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8E6" w:rsidP="007578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AHCINF303 Plan and construct conventional fencing</w:t>
      </w:r>
      <w:r>
        <w:fldChar w:fldCharType="end"/>
      </w:r>
    </w:p>
    <w:p w:rsidR="007578E6" w:rsidP="007578E6">
      <w:pPr>
        <w:pStyle w:val="Version"/>
        <w:sectPr w:rsidSect="006846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6D1" w:rsidP="006846D1">
      <w:pPr>
        <w:pStyle w:val="SuperHeading"/>
      </w:pPr>
      <w:r w:rsidRPr="006846D1">
        <w:t>AHCINF303 Plan and construct conventional fencing</w:t>
      </w:r>
    </w:p>
    <w:p w:rsidR="00000000" w:rsidRPr="006846D1" w:rsidP="006846D1">
      <w:pPr>
        <w:pStyle w:val="Heading1"/>
      </w:pPr>
      <w:bookmarkStart w:id="1" w:name="O_863509"/>
      <w:bookmarkEnd w:id="1"/>
      <w:r w:rsidRPr="006846D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846D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D1">
            <w:pPr>
              <w:pStyle w:val="TableHeading"/>
              <w:rPr>
                <w:lang w:val="en-NZ"/>
              </w:rPr>
            </w:pPr>
            <w:r w:rsidRPr="006846D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D1">
            <w:pPr>
              <w:pStyle w:val="TableHeading"/>
              <w:rPr>
                <w:lang w:val="en-NZ"/>
              </w:rPr>
            </w:pPr>
            <w:r w:rsidRPr="006846D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D1">
            <w:pPr>
              <w:pStyle w:val="TableHeading"/>
              <w:rPr>
                <w:lang w:val="en-NZ"/>
              </w:rPr>
            </w:pPr>
            <w:r w:rsidRPr="006846D1">
              <w:t>Comments</w:t>
            </w:r>
          </w:p>
        </w:tc>
      </w:tr>
      <w:tr w:rsidTr="006846D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D1">
            <w:pPr>
              <w:pStyle w:val="BodyText"/>
              <w:rPr>
                <w:lang w:val="en-NZ"/>
              </w:rPr>
            </w:pPr>
            <w:r w:rsidRPr="006846D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D1">
            <w:pPr>
              <w:pStyle w:val="BodyText"/>
              <w:rPr>
                <w:lang w:val="en-NZ"/>
              </w:rPr>
            </w:pPr>
            <w:r w:rsidRPr="006846D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6D1" w:rsidP="006846D1">
            <w:pPr>
              <w:pStyle w:val="BodyText"/>
            </w:pPr>
            <w:r w:rsidRPr="006846D1">
              <w:t>Initial release</w:t>
            </w:r>
          </w:p>
        </w:tc>
      </w:tr>
    </w:tbl>
    <w:p w:rsidR="00000000" w:rsidRPr="006846D1" w:rsidP="006846D1">
      <w:pPr>
        <w:pStyle w:val="BodyText"/>
      </w:pPr>
    </w:p>
    <w:p w:rsidR="00000000" w:rsidRPr="006846D1" w:rsidP="006846D1">
      <w:pPr>
        <w:pStyle w:val="AllowPageBreak"/>
      </w:pPr>
    </w:p>
    <w:p w:rsidR="00000000" w:rsidRPr="006846D1" w:rsidP="006846D1">
      <w:pPr>
        <w:pStyle w:val="Heading1"/>
      </w:pPr>
      <w:bookmarkStart w:id="2" w:name="O_863510"/>
      <w:bookmarkEnd w:id="2"/>
      <w:r w:rsidRPr="006846D1">
        <w:t>Application</w:t>
      </w:r>
    </w:p>
    <w:p w:rsidR="00000000" w:rsidRPr="006846D1" w:rsidP="007578E6">
      <w:pPr>
        <w:pStyle w:val="BodyText"/>
      </w:pPr>
      <w:r w:rsidRPr="006846D1">
        <w:t>This unit of competency describes the skills and knowledge required to plan and construct conventional fencing.</w:t>
      </w:r>
    </w:p>
    <w:p w:rsidR="00000000" w:rsidRPr="006846D1" w:rsidP="007578E6">
      <w:pPr>
        <w:pStyle w:val="BodyText"/>
      </w:pPr>
      <w:r w:rsidRPr="006846D1">
        <w:t>All work is carried o</w:t>
      </w:r>
      <w:r w:rsidRPr="006846D1">
        <w:t xml:space="preserve">ut to comply with workplace procedures, work health and safety legislation and codes, manufacturer’s specifications and sustainability practices </w:t>
      </w:r>
    </w:p>
    <w:p w:rsidR="00000000" w:rsidRPr="006846D1" w:rsidP="007578E6">
      <w:pPr>
        <w:pStyle w:val="BodyText"/>
      </w:pPr>
      <w:r w:rsidRPr="006846D1">
        <w:t>This unit applies to individuals who work under broad direction and take responsibility for their own work an</w:t>
      </w:r>
      <w:r w:rsidRPr="006846D1">
        <w:t>d use discretion and judgement in the selection and use of available resources.</w:t>
      </w:r>
    </w:p>
    <w:p w:rsidR="00000000" w:rsidRPr="006846D1" w:rsidP="007578E6">
      <w:pPr>
        <w:pStyle w:val="BodyText"/>
      </w:pPr>
      <w:r w:rsidRPr="006846D1">
        <w:t>No occupational licensing, legislative or certification requirements are known to apply to this unit at the time of publication.</w:t>
      </w:r>
    </w:p>
    <w:p w:rsidR="00000000" w:rsidRPr="006846D1" w:rsidP="006846D1">
      <w:pPr>
        <w:pStyle w:val="Heading1"/>
      </w:pPr>
      <w:bookmarkStart w:id="3" w:name="O_863511"/>
      <w:bookmarkEnd w:id="3"/>
      <w:r w:rsidRPr="006846D1">
        <w:t>Pre-requisite Unit</w:t>
      </w:r>
    </w:p>
    <w:p w:rsidR="00000000" w:rsidRPr="006846D1" w:rsidP="007578E6">
      <w:pPr>
        <w:pStyle w:val="BodyText"/>
      </w:pPr>
      <w:r w:rsidRPr="006846D1">
        <w:t>Nil.</w:t>
      </w:r>
    </w:p>
    <w:p w:rsidR="00000000" w:rsidRPr="006846D1" w:rsidP="006846D1">
      <w:pPr>
        <w:pStyle w:val="Heading1"/>
      </w:pPr>
      <w:bookmarkStart w:id="4" w:name="O_863513"/>
      <w:bookmarkEnd w:id="4"/>
      <w:r w:rsidRPr="006846D1">
        <w:t>Unit Sector</w:t>
      </w:r>
    </w:p>
    <w:p w:rsidR="00000000" w:rsidRPr="006846D1" w:rsidP="007578E6">
      <w:pPr>
        <w:pStyle w:val="BodyText"/>
      </w:pPr>
      <w:r w:rsidRPr="006846D1">
        <w:t>Infrastructure (INF)</w:t>
      </w:r>
    </w:p>
    <w:p w:rsidR="00000000" w:rsidRPr="006846D1" w:rsidP="006846D1">
      <w:pPr>
        <w:pStyle w:val="Heading1"/>
      </w:pPr>
      <w:bookmarkStart w:id="5" w:name="O_863514"/>
      <w:bookmarkEnd w:id="5"/>
      <w:r w:rsidRPr="006846D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578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D1">
            <w:pPr>
              <w:pStyle w:val="TableHeading"/>
              <w:rPr>
                <w:lang w:val="en-NZ"/>
              </w:rPr>
            </w:pPr>
            <w:r w:rsidRPr="006846D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D1">
            <w:pPr>
              <w:pStyle w:val="TableHeading"/>
              <w:rPr>
                <w:lang w:val="en-NZ"/>
              </w:rPr>
            </w:pPr>
            <w:r w:rsidRPr="006846D1">
              <w:t>Performance criteria</w:t>
            </w:r>
          </w:p>
        </w:tc>
      </w:tr>
      <w:tr w:rsidTr="007578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D1">
            <w:pPr>
              <w:pStyle w:val="BodyText"/>
              <w:rPr>
                <w:lang w:val="en-NZ"/>
              </w:rPr>
            </w:pPr>
            <w:r w:rsidRPr="006846D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D1">
            <w:pPr>
              <w:pStyle w:val="BodyText"/>
              <w:rPr>
                <w:lang w:val="en-NZ"/>
              </w:rPr>
            </w:pPr>
            <w:r w:rsidRPr="006846D1">
              <w:t>Performance criteria describe the performance needed to demonstrate achievement of t</w:t>
            </w:r>
            <w:r w:rsidRPr="006846D1">
              <w:t>he element.</w:t>
            </w:r>
          </w:p>
        </w:tc>
      </w:tr>
      <w:tr w:rsidTr="007578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D1">
            <w:pPr>
              <w:pStyle w:val="List"/>
              <w:rPr>
                <w:lang w:val="en-NZ"/>
              </w:rPr>
            </w:pPr>
            <w:r w:rsidRPr="006846D1">
              <w:t>1.</w:t>
            </w:r>
            <w:r w:rsidRPr="006846D1">
              <w:tab/>
              <w:t xml:space="preserve">Determine fencing </w:t>
            </w:r>
            <w:r w:rsidRPr="006846D1">
              <w:t>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6D1" w:rsidP="006846D1">
            <w:pPr>
              <w:pStyle w:val="List"/>
            </w:pPr>
            <w:r w:rsidRPr="006846D1">
              <w:t>1.1</w:t>
            </w:r>
            <w:r w:rsidRPr="006846D1">
              <w:tab/>
              <w:t>Determine fencing requirements</w:t>
            </w:r>
          </w:p>
          <w:p w:rsidR="00000000" w:rsidP="006846D1">
            <w:pPr>
              <w:pStyle w:val="List"/>
              <w:rPr>
                <w:lang w:val="en-NZ"/>
              </w:rPr>
            </w:pPr>
            <w:r w:rsidRPr="006846D1">
              <w:t>1.2</w:t>
            </w:r>
            <w:r w:rsidRPr="006846D1">
              <w:tab/>
              <w:t>Prepare fencing plan giving consideration to siting fences in relation to natural features and proposed uses</w:t>
            </w:r>
          </w:p>
        </w:tc>
      </w:tr>
      <w:tr w:rsidTr="007578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D1">
            <w:pPr>
              <w:pStyle w:val="List"/>
              <w:rPr>
                <w:lang w:val="en-NZ"/>
              </w:rPr>
            </w:pPr>
            <w:r w:rsidRPr="006846D1">
              <w:t>2.</w:t>
            </w:r>
            <w:r w:rsidRPr="006846D1">
              <w:tab/>
              <w:t>Prepare for construction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6D1" w:rsidP="006846D1">
            <w:pPr>
              <w:pStyle w:val="List"/>
            </w:pPr>
            <w:r w:rsidRPr="006846D1">
              <w:t>2.1</w:t>
            </w:r>
            <w:r w:rsidRPr="006846D1">
              <w:tab/>
            </w:r>
            <w:r w:rsidRPr="006846D1">
              <w:t>Check proposed fencing against property maps and work plan</w:t>
            </w:r>
          </w:p>
          <w:p w:rsidR="00000000" w:rsidRPr="006846D1" w:rsidP="006846D1">
            <w:pPr>
              <w:pStyle w:val="List"/>
            </w:pPr>
            <w:r w:rsidRPr="006846D1">
              <w:t>2.2</w:t>
            </w:r>
            <w:r w:rsidRPr="006846D1">
              <w:tab/>
              <w:t xml:space="preserve">Identify services, structures and features which may impact on the fencing work and incorporate into the fencing plan </w:t>
            </w:r>
          </w:p>
          <w:p w:rsidR="00000000" w:rsidRPr="006846D1" w:rsidP="006846D1">
            <w:pPr>
              <w:pStyle w:val="List"/>
            </w:pPr>
            <w:r w:rsidRPr="006846D1">
              <w:t>2.3</w:t>
            </w:r>
            <w:r w:rsidRPr="006846D1">
              <w:tab/>
              <w:t>Organise and transport tools and equipment to the work site</w:t>
            </w:r>
          </w:p>
          <w:p w:rsidR="00000000" w:rsidRPr="006846D1" w:rsidP="006846D1">
            <w:pPr>
              <w:pStyle w:val="List"/>
            </w:pPr>
            <w:r w:rsidRPr="006846D1">
              <w:t>2.4</w:t>
            </w:r>
            <w:r w:rsidRPr="006846D1">
              <w:tab/>
              <w:t>Confir</w:t>
            </w:r>
            <w:r w:rsidRPr="006846D1">
              <w:t>m and arrange labour requirements if required</w:t>
            </w:r>
          </w:p>
          <w:p w:rsidR="00000000" w:rsidP="006846D1">
            <w:pPr>
              <w:pStyle w:val="List"/>
              <w:rPr>
                <w:lang w:val="en-NZ"/>
              </w:rPr>
            </w:pPr>
            <w:r w:rsidRPr="006846D1">
              <w:t>2.5</w:t>
            </w:r>
            <w:r w:rsidRPr="006846D1">
              <w:tab/>
              <w:t>Identify work health and safety hazards, assess risks and implement risk controls</w:t>
            </w:r>
          </w:p>
        </w:tc>
      </w:tr>
      <w:tr w:rsidTr="007578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D1">
            <w:pPr>
              <w:pStyle w:val="List"/>
              <w:rPr>
                <w:lang w:val="en-NZ"/>
              </w:rPr>
            </w:pPr>
            <w:r w:rsidRPr="006846D1">
              <w:t>3.</w:t>
            </w:r>
            <w:r w:rsidRPr="006846D1">
              <w:tab/>
              <w:t>Construct conventional fence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6D1" w:rsidP="006846D1">
            <w:pPr>
              <w:pStyle w:val="List"/>
            </w:pPr>
            <w:r w:rsidRPr="006846D1">
              <w:t>3.1</w:t>
            </w:r>
            <w:r w:rsidRPr="006846D1">
              <w:tab/>
              <w:t>Select, use, maintain and store suitable personal protective equipment</w:t>
            </w:r>
          </w:p>
          <w:p w:rsidR="00000000" w:rsidRPr="006846D1" w:rsidP="006846D1">
            <w:pPr>
              <w:pStyle w:val="List"/>
            </w:pPr>
            <w:r w:rsidRPr="006846D1">
              <w:t>3.2</w:t>
            </w:r>
            <w:r w:rsidRPr="006846D1">
              <w:tab/>
              <w:t>Mark out and</w:t>
            </w:r>
            <w:r w:rsidRPr="006846D1">
              <w:t xml:space="preserve"> check fence lines against work plan and property maps</w:t>
            </w:r>
          </w:p>
          <w:p w:rsidR="00000000" w:rsidRPr="006846D1" w:rsidP="006846D1">
            <w:pPr>
              <w:pStyle w:val="List"/>
            </w:pPr>
            <w:r w:rsidRPr="006846D1">
              <w:t>3.3</w:t>
            </w:r>
            <w:r w:rsidRPr="006846D1">
              <w:tab/>
              <w:t>Construct fence according to work plan and fence design</w:t>
            </w:r>
          </w:p>
          <w:p w:rsidR="00000000" w:rsidP="006846D1">
            <w:pPr>
              <w:pStyle w:val="List"/>
              <w:rPr>
                <w:lang w:val="en-NZ"/>
              </w:rPr>
            </w:pPr>
            <w:r w:rsidRPr="006846D1">
              <w:t>3.4</w:t>
            </w:r>
            <w:r w:rsidRPr="006846D1">
              <w:tab/>
              <w:t>Attach and position gates for correct operation and function</w:t>
            </w:r>
          </w:p>
        </w:tc>
      </w:tr>
      <w:tr w:rsidTr="007578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D1">
            <w:pPr>
              <w:pStyle w:val="List"/>
              <w:rPr>
                <w:lang w:val="en-NZ"/>
              </w:rPr>
            </w:pPr>
            <w:r w:rsidRPr="006846D1">
              <w:t>4.</w:t>
            </w:r>
            <w:r w:rsidRPr="006846D1">
              <w:tab/>
              <w:t>Complete fencing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6D1" w:rsidP="006846D1">
            <w:pPr>
              <w:pStyle w:val="List"/>
            </w:pPr>
            <w:r w:rsidRPr="006846D1">
              <w:t>4.1</w:t>
            </w:r>
            <w:r w:rsidRPr="006846D1">
              <w:tab/>
            </w:r>
            <w:r w:rsidRPr="006846D1">
              <w:t>Clear and tidy work site and dispose of all waste in an environmentally responsible manner</w:t>
            </w:r>
          </w:p>
          <w:p w:rsidR="00000000" w:rsidRPr="006846D1" w:rsidP="006846D1">
            <w:pPr>
              <w:pStyle w:val="List"/>
            </w:pPr>
            <w:r w:rsidRPr="006846D1">
              <w:t>4.2</w:t>
            </w:r>
            <w:r w:rsidRPr="006846D1">
              <w:tab/>
              <w:t>Transport tools and fencing equipment from the work site and store according to workplace procedures</w:t>
            </w:r>
          </w:p>
          <w:p w:rsidR="00000000" w:rsidRPr="006846D1" w:rsidP="006846D1">
            <w:pPr>
              <w:pStyle w:val="List"/>
            </w:pPr>
            <w:r w:rsidRPr="006846D1">
              <w:t>4.3</w:t>
            </w:r>
            <w:r w:rsidRPr="006846D1">
              <w:tab/>
              <w:t>Report tools and equipment faults or malfunctions</w:t>
            </w:r>
          </w:p>
          <w:p w:rsidR="00000000" w:rsidRPr="006846D1" w:rsidP="006846D1">
            <w:pPr>
              <w:pStyle w:val="List"/>
            </w:pPr>
            <w:r w:rsidRPr="006846D1">
              <w:t>4.4</w:t>
            </w:r>
            <w:r w:rsidRPr="006846D1">
              <w:tab/>
              <w:t>Re</w:t>
            </w:r>
            <w:r w:rsidRPr="006846D1">
              <w:t>cord and maintain relevant information</w:t>
            </w:r>
          </w:p>
        </w:tc>
      </w:tr>
    </w:tbl>
    <w:p w:rsidR="00000000" w:rsidRPr="006846D1" w:rsidP="006846D1">
      <w:pPr>
        <w:pStyle w:val="BodyText"/>
      </w:pPr>
    </w:p>
    <w:p w:rsidR="00000000" w:rsidRPr="006846D1" w:rsidP="006846D1">
      <w:pPr>
        <w:pStyle w:val="AllowPageBreak"/>
      </w:pPr>
    </w:p>
    <w:p w:rsidR="00000000" w:rsidRPr="006846D1" w:rsidP="006846D1">
      <w:pPr>
        <w:pStyle w:val="Heading1"/>
      </w:pPr>
      <w:bookmarkStart w:id="6" w:name="O_863515"/>
      <w:bookmarkEnd w:id="6"/>
      <w:r w:rsidRPr="006846D1">
        <w:t>Foundation Skills</w:t>
      </w:r>
    </w:p>
    <w:p w:rsidR="00000000" w:rsidRPr="006846D1" w:rsidP="007578E6">
      <w:pPr>
        <w:pStyle w:val="BodyText"/>
      </w:pPr>
      <w:r w:rsidRPr="006846D1">
        <w:t>Foundation Skills essential to performance are explicit in the performance criteria of this unit of competency.</w:t>
      </w:r>
    </w:p>
    <w:p w:rsidR="00000000" w:rsidRPr="006846D1" w:rsidP="006846D1">
      <w:pPr>
        <w:pStyle w:val="Heading1"/>
      </w:pPr>
      <w:bookmarkStart w:id="7" w:name="O_863516"/>
      <w:bookmarkEnd w:id="7"/>
      <w:r w:rsidRPr="006846D1">
        <w:t>Range of Conditions</w:t>
      </w:r>
    </w:p>
    <w:p w:rsidR="00000000" w:rsidRPr="006846D1" w:rsidP="006846D1">
      <w:pPr>
        <w:pStyle w:val="Heading1"/>
      </w:pPr>
      <w:bookmarkStart w:id="8" w:name="O_863517"/>
      <w:bookmarkEnd w:id="8"/>
      <w:r w:rsidRPr="006846D1">
        <w:t>Unit Mapping In</w:t>
      </w:r>
      <w:r w:rsidRPr="006846D1">
        <w:t>formation</w:t>
      </w:r>
    </w:p>
    <w:p w:rsidR="00000000" w:rsidRPr="006846D1" w:rsidP="007578E6">
      <w:pPr>
        <w:pStyle w:val="BodyText"/>
      </w:pPr>
      <w:r w:rsidRPr="006846D1">
        <w:t>This unit is equivalent to AHCINF303A Plan and construct conventional fencing.</w:t>
      </w:r>
    </w:p>
    <w:p w:rsidR="00000000" w:rsidRPr="006846D1" w:rsidP="006846D1">
      <w:pPr>
        <w:pStyle w:val="Heading1"/>
      </w:pPr>
      <w:bookmarkStart w:id="9" w:name="O_863524"/>
      <w:bookmarkEnd w:id="9"/>
      <w:r w:rsidRPr="006846D1">
        <w:t>Links</w:t>
      </w:r>
    </w:p>
    <w:p w:rsidR="00000000" w:rsidRPr="006846D1" w:rsidP="007578E6">
      <w:pPr>
        <w:pStyle w:val="BodyText"/>
      </w:pPr>
      <w:r w:rsidRPr="006846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6D2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846D1" w:rsidP="006846D1"/>
    <w:sectPr w:rsidSect="006846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6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6D1" w:rsidRPr="007578E6" w:rsidP="007578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6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8E6" w:rsidP="006846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78E6" w:rsidP="006846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578E6" w:rsidP="006846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6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8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6D1" w:rsidRPr="007578E6" w:rsidP="007578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6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8E6" w:rsidRPr="002D2AF8" w:rsidP="006846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AHCINF303 Plan and construct conventional fencing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7578E6" w:rsidP="006846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6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6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6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6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6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6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6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6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6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6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6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6D1"/>
  </w:style>
  <w:style w:type="character" w:customStyle="1" w:styleId="Heading1Char">
    <w:name w:val="Heading 1 Char"/>
    <w:basedOn w:val="DefaultParagraphFont"/>
    <w:link w:val="Heading1"/>
    <w:rsid w:val="006846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6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6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46D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846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846D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846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46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6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6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6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6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6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6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6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6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6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6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6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6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6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6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6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6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6D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846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46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46D1"/>
    <w:rPr>
      <w:b/>
      <w:spacing w:val="0"/>
    </w:rPr>
  </w:style>
  <w:style w:type="paragraph" w:customStyle="1" w:styleId="SuperTitle">
    <w:name w:val="SuperTitle"/>
    <w:basedOn w:val="Title"/>
    <w:rsid w:val="006846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6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6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46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46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6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6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6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6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6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6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6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6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46D1"/>
    <w:rPr>
      <w:i/>
    </w:rPr>
  </w:style>
  <w:style w:type="paragraph" w:styleId="Caption">
    <w:name w:val="caption"/>
    <w:basedOn w:val="BodyText"/>
    <w:next w:val="Normal"/>
    <w:qFormat/>
    <w:rsid w:val="006846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6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6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6D1"/>
  </w:style>
  <w:style w:type="paragraph" w:styleId="TableofFigures">
    <w:name w:val="table of figures"/>
    <w:basedOn w:val="Normal"/>
    <w:next w:val="Normal"/>
    <w:semiHidden/>
    <w:rsid w:val="006846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6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846D1"/>
    <w:rPr>
      <w:rFonts w:ascii="Wingdings" w:hAnsi="Wingdings"/>
    </w:rPr>
  </w:style>
  <w:style w:type="character" w:customStyle="1" w:styleId="HotSpot">
    <w:name w:val="HotSpot"/>
    <w:rsid w:val="006846D1"/>
    <w:rPr>
      <w:color w:val="0033CC"/>
      <w:u w:val="none"/>
    </w:rPr>
  </w:style>
  <w:style w:type="paragraph" w:customStyle="1" w:styleId="BodyTextRight">
    <w:name w:val="Body Text Right"/>
    <w:basedOn w:val="BodyText"/>
    <w:rsid w:val="006846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6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6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6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6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6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6D1"/>
    <w:rPr>
      <w:sz w:val="32"/>
    </w:rPr>
  </w:style>
  <w:style w:type="paragraph" w:customStyle="1" w:styleId="HeadingProcedure">
    <w:name w:val="Heading Procedure"/>
    <w:basedOn w:val="HeadingBase"/>
    <w:next w:val="Normal"/>
    <w:rsid w:val="006846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6D1"/>
    <w:pPr>
      <w:spacing w:before="60" w:after="60"/>
    </w:pPr>
  </w:style>
  <w:style w:type="paragraph" w:styleId="ListContinue">
    <w:name w:val="List Continue"/>
    <w:basedOn w:val="List"/>
    <w:rsid w:val="006846D1"/>
    <w:pPr>
      <w:ind w:firstLine="0"/>
    </w:pPr>
  </w:style>
  <w:style w:type="paragraph" w:customStyle="1" w:styleId="ListNote">
    <w:name w:val="List Note"/>
    <w:basedOn w:val="List"/>
    <w:rsid w:val="006846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6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6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6D1"/>
    <w:rPr>
      <w:rFonts w:ascii="Courier New" w:hAnsi="Courier New"/>
    </w:rPr>
  </w:style>
  <w:style w:type="paragraph" w:customStyle="1" w:styleId="NoteBullet">
    <w:name w:val="Note Bullet"/>
    <w:basedOn w:val="Note"/>
    <w:rsid w:val="006846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6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6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6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6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846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6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6D1"/>
    <w:rPr>
      <w:b/>
      <w:smallCaps/>
    </w:rPr>
  </w:style>
  <w:style w:type="paragraph" w:customStyle="1" w:styleId="TableListNumber">
    <w:name w:val="Table List Number"/>
    <w:basedOn w:val="ListNumber"/>
    <w:rsid w:val="006846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6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6D1"/>
    <w:pPr>
      <w:numPr>
        <w:numId w:val="7"/>
      </w:numPr>
    </w:pPr>
  </w:style>
  <w:style w:type="paragraph" w:customStyle="1" w:styleId="ListAlpha2">
    <w:name w:val="List Alpha 2"/>
    <w:basedOn w:val="List2"/>
    <w:rsid w:val="006846D1"/>
    <w:pPr>
      <w:numPr>
        <w:numId w:val="6"/>
      </w:numPr>
    </w:pPr>
  </w:style>
  <w:style w:type="paragraph" w:styleId="List2">
    <w:name w:val="List 2"/>
    <w:basedOn w:val="BodyText"/>
    <w:rsid w:val="006846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6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6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6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6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6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46D1"/>
    <w:pPr>
      <w:numPr>
        <w:numId w:val="2"/>
      </w:numPr>
    </w:pPr>
  </w:style>
  <w:style w:type="paragraph" w:styleId="ListContinue2">
    <w:name w:val="List Continue 2"/>
    <w:basedOn w:val="List2"/>
    <w:rsid w:val="006846D1"/>
    <w:pPr>
      <w:ind w:firstLine="0"/>
    </w:pPr>
  </w:style>
  <w:style w:type="paragraph" w:styleId="ListContinue3">
    <w:name w:val="List Continue 3"/>
    <w:basedOn w:val="List3"/>
    <w:rsid w:val="006846D1"/>
    <w:pPr>
      <w:ind w:left="1021" w:firstLine="0"/>
    </w:pPr>
  </w:style>
  <w:style w:type="paragraph" w:styleId="ListContinue4">
    <w:name w:val="List Continue 4"/>
    <w:basedOn w:val="List4"/>
    <w:rsid w:val="006846D1"/>
    <w:pPr>
      <w:ind w:firstLine="0"/>
    </w:pPr>
  </w:style>
  <w:style w:type="paragraph" w:styleId="ListContinue5">
    <w:name w:val="List Continue 5"/>
    <w:basedOn w:val="List5"/>
    <w:rsid w:val="006846D1"/>
    <w:pPr>
      <w:ind w:firstLine="0"/>
    </w:pPr>
  </w:style>
  <w:style w:type="paragraph" w:styleId="ListNumber3">
    <w:name w:val="List Number 3"/>
    <w:basedOn w:val="List3"/>
    <w:rsid w:val="006846D1"/>
    <w:pPr>
      <w:numPr>
        <w:numId w:val="3"/>
      </w:numPr>
    </w:pPr>
  </w:style>
  <w:style w:type="paragraph" w:styleId="ListNumber4">
    <w:name w:val="List Number 4"/>
    <w:basedOn w:val="List4"/>
    <w:rsid w:val="006846D1"/>
    <w:pPr>
      <w:numPr>
        <w:numId w:val="4"/>
      </w:numPr>
    </w:pPr>
  </w:style>
  <w:style w:type="paragraph" w:styleId="ListNumber5">
    <w:name w:val="List Number 5"/>
    <w:basedOn w:val="List5"/>
    <w:rsid w:val="006846D1"/>
    <w:pPr>
      <w:numPr>
        <w:numId w:val="5"/>
      </w:numPr>
    </w:pPr>
  </w:style>
  <w:style w:type="paragraph" w:styleId="BlockText">
    <w:name w:val="Block Text"/>
    <w:basedOn w:val="Normal"/>
    <w:rsid w:val="006846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6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6D1"/>
    <w:rPr>
      <w:sz w:val="16"/>
      <w:vertAlign w:val="superscript"/>
    </w:rPr>
  </w:style>
  <w:style w:type="character" w:customStyle="1" w:styleId="Symbols">
    <w:name w:val="Symbols"/>
    <w:basedOn w:val="DefaultParagraphFont"/>
    <w:rsid w:val="006846D1"/>
    <w:rPr>
      <w:rFonts w:ascii="Symbol" w:hAnsi="Symbol"/>
    </w:rPr>
  </w:style>
  <w:style w:type="character" w:customStyle="1" w:styleId="MenuOptions">
    <w:name w:val="Menu Options"/>
    <w:basedOn w:val="DefaultParagraphFont"/>
    <w:rsid w:val="006846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6D1"/>
    <w:rPr>
      <w:b/>
    </w:rPr>
  </w:style>
  <w:style w:type="character" w:customStyle="1" w:styleId="Underlined">
    <w:name w:val="Underlined"/>
    <w:basedOn w:val="DefaultParagraphFont"/>
    <w:rsid w:val="006846D1"/>
    <w:rPr>
      <w:u w:val="single"/>
    </w:rPr>
  </w:style>
  <w:style w:type="paragraph" w:customStyle="1" w:styleId="TableBodyTextRight">
    <w:name w:val="Table Body Text Right"/>
    <w:basedOn w:val="TableBodyText"/>
    <w:rsid w:val="006846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6D1"/>
    <w:rPr>
      <w:sz w:val="18"/>
    </w:rPr>
  </w:style>
  <w:style w:type="paragraph" w:customStyle="1" w:styleId="BodySmallRight">
    <w:name w:val="Body Small Right"/>
    <w:basedOn w:val="BodyTextRight"/>
    <w:rsid w:val="006846D1"/>
    <w:rPr>
      <w:sz w:val="18"/>
      <w:szCs w:val="18"/>
    </w:rPr>
  </w:style>
  <w:style w:type="paragraph" w:customStyle="1" w:styleId="MarginEdition">
    <w:name w:val="Margin Edition"/>
    <w:basedOn w:val="MarginNote"/>
    <w:rsid w:val="006846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6D1"/>
    <w:rPr>
      <w:sz w:val="2"/>
      <w:szCs w:val="2"/>
    </w:rPr>
  </w:style>
  <w:style w:type="character" w:customStyle="1" w:styleId="Small">
    <w:name w:val="Small"/>
    <w:basedOn w:val="DefaultParagraphFont"/>
    <w:rsid w:val="006846D1"/>
    <w:rPr>
      <w:sz w:val="16"/>
    </w:rPr>
  </w:style>
  <w:style w:type="paragraph" w:customStyle="1" w:styleId="WideTable">
    <w:name w:val="Wide Table"/>
    <w:basedOn w:val="Normal"/>
    <w:rsid w:val="006846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6D1"/>
  </w:style>
  <w:style w:type="paragraph" w:styleId="Quote">
    <w:name w:val="Quote"/>
    <w:basedOn w:val="Heading1"/>
    <w:link w:val="QuoteChar"/>
    <w:qFormat/>
    <w:rsid w:val="006846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6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6D1"/>
    <w:pPr>
      <w:pageBreakBefore/>
    </w:pPr>
  </w:style>
  <w:style w:type="paragraph" w:customStyle="1" w:styleId="Border">
    <w:name w:val="Border"/>
    <w:basedOn w:val="Normal"/>
    <w:qFormat/>
    <w:rsid w:val="006846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6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6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6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6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6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6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6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6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6D1"/>
    <w:rPr>
      <w:u w:val="single"/>
    </w:rPr>
  </w:style>
  <w:style w:type="character" w:customStyle="1" w:styleId="BoldandItalics">
    <w:name w:val="Bold and Italics"/>
    <w:qFormat/>
    <w:rsid w:val="006846D1"/>
    <w:rPr>
      <w:b/>
      <w:i/>
      <w:u w:val="none"/>
    </w:rPr>
  </w:style>
  <w:style w:type="paragraph" w:styleId="BalloonText">
    <w:name w:val="Balloon Text"/>
    <w:basedOn w:val="Normal"/>
    <w:link w:val="BalloonTextChar"/>
    <w:rsid w:val="006846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6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6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6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6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6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6D1"/>
    <w:pPr>
      <w:spacing w:before="0" w:after="0"/>
    </w:pPr>
  </w:style>
  <w:style w:type="paragraph" w:customStyle="1" w:styleId="BodyTextBold">
    <w:name w:val="Body Text Bold"/>
    <w:basedOn w:val="BodyText"/>
    <w:qFormat/>
    <w:rsid w:val="006846D1"/>
    <w:rPr>
      <w:b/>
    </w:rPr>
  </w:style>
  <w:style w:type="character" w:styleId="Hyperlink">
    <w:name w:val="Hyperlink"/>
    <w:basedOn w:val="DefaultParagraphFont"/>
    <w:uiPriority w:val="99"/>
    <w:unhideWhenUsed/>
    <w:rsid w:val="007578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</Words>
  <Characters>2481</Characters>
  <Application>Microsoft Office Word</Application>
  <DocSecurity>0</DocSecurity>
  <Lines>91</Lines>
  <Paragraphs>61</Paragraphs>
  <ScaleCrop>false</ScaleCrop>
  <Company>Author-it Software Corporation Ltd.</Company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AHCINF303 Plan and construct conventional fencing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2024-05-01T10:24:00Z</dcterms:created>
  <dcterms:modified xsi:type="dcterms:W3CDTF">2024-05-01T10:24:00Z</dcterms:modified>
</cp:coreProperties>
</file>