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34A" w:rsidP="00954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AHCINF205 Carry out basic electric fencing operations</w:t>
      </w:r>
      <w:r>
        <w:fldChar w:fldCharType="end"/>
      </w:r>
    </w:p>
    <w:p w:rsidR="0095434A" w:rsidP="0095434A">
      <w:pPr>
        <w:pStyle w:val="Version"/>
        <w:sectPr w:rsidSect="00B575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533" w:rsidP="00B57533">
      <w:pPr>
        <w:pStyle w:val="SuperHeading"/>
      </w:pPr>
      <w:r w:rsidRPr="00B57533">
        <w:t>Assessment Requirements for AHCINF205 Carry out basic electric fencing operations</w:t>
      </w:r>
    </w:p>
    <w:p w:rsidR="00000000" w:rsidRPr="00B57533" w:rsidP="00B57533">
      <w:pPr>
        <w:pStyle w:val="Heading1"/>
      </w:pPr>
      <w:bookmarkStart w:id="1" w:name="O_1272040"/>
      <w:bookmarkEnd w:id="1"/>
      <w:r w:rsidRPr="00B575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33">
            <w:pPr>
              <w:pStyle w:val="BodyTextBold"/>
              <w:rPr>
                <w:lang w:val="en-NZ"/>
              </w:rPr>
            </w:pPr>
            <w:r w:rsidRPr="00B575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33">
            <w:pPr>
              <w:pStyle w:val="BodyTextBold"/>
              <w:rPr>
                <w:lang w:val="en-NZ"/>
              </w:rPr>
            </w:pPr>
            <w:r w:rsidRPr="00B57533">
              <w:t>Comments</w:t>
            </w:r>
          </w:p>
        </w:tc>
      </w:tr>
      <w:tr w:rsidTr="00B575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533">
            <w:pPr>
              <w:pStyle w:val="BodyText"/>
              <w:rPr>
                <w:lang w:val="en-NZ"/>
              </w:rPr>
            </w:pPr>
            <w:r w:rsidRPr="00B575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533" w:rsidP="00B57533">
            <w:pPr>
              <w:pStyle w:val="BodyText"/>
            </w:pPr>
            <w:r w:rsidRPr="00B57533">
              <w:t>This version released with AHC Agriculture, Horticulture and Conservation and Land Management Training Package Version 9.0.</w:t>
            </w:r>
          </w:p>
        </w:tc>
      </w:tr>
    </w:tbl>
    <w:p w:rsidR="00000000" w:rsidRPr="00B57533" w:rsidP="00B57533">
      <w:pPr>
        <w:pStyle w:val="BodyText"/>
      </w:pPr>
    </w:p>
    <w:p w:rsidR="00000000" w:rsidRPr="00B57533" w:rsidP="00B57533">
      <w:pPr>
        <w:pStyle w:val="AllowPageBreak"/>
      </w:pPr>
    </w:p>
    <w:p w:rsidR="00000000" w:rsidRPr="00B57533" w:rsidP="00B57533">
      <w:pPr>
        <w:pStyle w:val="Heading1"/>
      </w:pPr>
      <w:bookmarkStart w:id="2" w:name="O_1272041"/>
      <w:bookmarkEnd w:id="2"/>
      <w:r w:rsidRPr="00B57533">
        <w:t>Performance Evidence</w:t>
      </w:r>
    </w:p>
    <w:p w:rsidR="00000000" w:rsidRPr="00B57533" w:rsidP="0095434A">
      <w:pPr>
        <w:pStyle w:val="BodyText"/>
      </w:pPr>
      <w:r w:rsidRPr="00B57533">
        <w:t>An individual demonstrating competency must satisfy all of the elements and performance cr</w:t>
      </w:r>
      <w:r w:rsidRPr="00B57533">
        <w:t>iteria in this unit.</w:t>
      </w:r>
    </w:p>
    <w:p w:rsidR="00000000" w:rsidRPr="00B57533" w:rsidP="0095434A">
      <w:pPr>
        <w:pStyle w:val="BodyText"/>
      </w:pPr>
      <w:r w:rsidRPr="00B57533">
        <w:t>There must be evidence that the individual has carried out basic electric fencing operations on at least one occasion and has:</w:t>
      </w:r>
    </w:p>
    <w:p w:rsidR="00000000" w:rsidRPr="00B57533" w:rsidP="00B57533">
      <w:pPr>
        <w:pStyle w:val="ListBullet"/>
      </w:pPr>
      <w:r w:rsidRPr="00B57533">
        <w:t>interpreted work plans and confirmed with supervisor</w:t>
      </w:r>
    </w:p>
    <w:p w:rsidR="00000000" w:rsidRPr="00B57533" w:rsidP="00B57533">
      <w:pPr>
        <w:pStyle w:val="ListBullet"/>
      </w:pPr>
      <w:r w:rsidRPr="00B57533">
        <w:t>identified workplace health and safety hazards and risks, and reported to supervisor</w:t>
      </w:r>
    </w:p>
    <w:p w:rsidR="00000000" w:rsidRPr="00B57533" w:rsidP="00B57533">
      <w:pPr>
        <w:pStyle w:val="ListBullet"/>
      </w:pPr>
      <w:r w:rsidRPr="00B57533">
        <w:t>applied workplace health and safety requirements, including fitted and used personal protection equipment (PPE)</w:t>
      </w:r>
    </w:p>
    <w:p w:rsidR="00000000" w:rsidRPr="00B57533" w:rsidP="00B57533">
      <w:pPr>
        <w:pStyle w:val="ListBullet"/>
      </w:pPr>
      <w:r w:rsidRPr="00B57533">
        <w:t>selected, prepared, checked and safely used tools and equip</w:t>
      </w:r>
      <w:r w:rsidRPr="00B57533">
        <w:t>ment applicable to basic electric fencing operations</w:t>
      </w:r>
    </w:p>
    <w:p w:rsidR="00000000" w:rsidRPr="00B57533" w:rsidP="00B57533">
      <w:pPr>
        <w:pStyle w:val="ListBullet"/>
      </w:pPr>
      <w:r w:rsidRPr="00B57533">
        <w:t>replaced, or separated for repair, tools and equipment identified with faults</w:t>
      </w:r>
    </w:p>
    <w:p w:rsidR="00000000" w:rsidRPr="00B57533" w:rsidP="00B57533">
      <w:pPr>
        <w:pStyle w:val="ListBullet"/>
      </w:pPr>
      <w:r w:rsidRPr="00B57533">
        <w:t>identified and recovered re-usable electric fencing materials</w:t>
      </w:r>
    </w:p>
    <w:p w:rsidR="00000000" w:rsidRPr="00B57533" w:rsidP="00B57533">
      <w:pPr>
        <w:pStyle w:val="ListBullet"/>
      </w:pPr>
      <w:r w:rsidRPr="00B57533">
        <w:t>erected and repaired electric fencing according to supervisor i</w:t>
      </w:r>
      <w:r w:rsidRPr="00B57533">
        <w:t>nstructions</w:t>
      </w:r>
    </w:p>
    <w:p w:rsidR="00000000" w:rsidRPr="00B57533" w:rsidP="00B57533">
      <w:pPr>
        <w:pStyle w:val="ListBullet"/>
      </w:pPr>
      <w:r w:rsidRPr="00B57533">
        <w:t>cleaned and tidied up work area and disposed of or recycled waste</w:t>
      </w:r>
    </w:p>
    <w:p w:rsidR="00000000" w:rsidRPr="00B57533" w:rsidP="00B57533">
      <w:pPr>
        <w:pStyle w:val="ListBullet"/>
      </w:pPr>
      <w:r w:rsidRPr="00B57533">
        <w:t>reported basic electric fencing operations and unserviceable tools and equipment.</w:t>
      </w:r>
    </w:p>
    <w:p w:rsidR="00000000" w:rsidRPr="00B57533" w:rsidP="00B57533">
      <w:pPr>
        <w:pStyle w:val="AllowPageBreak"/>
      </w:pPr>
    </w:p>
    <w:p w:rsidR="00000000" w:rsidRPr="00B57533" w:rsidP="00B57533">
      <w:pPr>
        <w:pStyle w:val="Heading1"/>
      </w:pPr>
      <w:bookmarkStart w:id="3" w:name="O_1272042"/>
      <w:bookmarkEnd w:id="3"/>
      <w:r w:rsidRPr="00B57533">
        <w:t>Knowledge Evidence</w:t>
      </w:r>
    </w:p>
    <w:p w:rsidR="00000000" w:rsidRPr="00B57533" w:rsidP="0095434A">
      <w:pPr>
        <w:pStyle w:val="BodyText"/>
      </w:pPr>
      <w:r w:rsidRPr="00B57533">
        <w:t>An individual must be able to demonstrate the knowledge re</w:t>
      </w:r>
      <w:r w:rsidRPr="00B57533">
        <w:t>quired to perform the tasks outlined in the elements and performance criteria of this unit. This includes knowledge of:</w:t>
      </w:r>
    </w:p>
    <w:p w:rsidR="00000000" w:rsidRPr="00B57533" w:rsidP="00B57533">
      <w:pPr>
        <w:pStyle w:val="ListBullet"/>
      </w:pPr>
      <w:r w:rsidRPr="00B57533">
        <w:t>uses and structures of electric fence types</w:t>
      </w:r>
    </w:p>
    <w:p w:rsidR="00000000" w:rsidRPr="00B57533" w:rsidP="00B57533">
      <w:pPr>
        <w:pStyle w:val="ListBullet"/>
      </w:pPr>
      <w:r w:rsidRPr="00B57533">
        <w:t>portable and mains power electric fences</w:t>
      </w:r>
    </w:p>
    <w:p w:rsidR="00000000" w:rsidRPr="00B57533" w:rsidP="00B57533">
      <w:pPr>
        <w:pStyle w:val="ListBullet"/>
      </w:pPr>
      <w:r w:rsidRPr="00B57533">
        <w:t>common electric fencing hazards and safety</w:t>
      </w:r>
    </w:p>
    <w:p w:rsidR="00000000" w:rsidRPr="00B57533" w:rsidP="00B57533">
      <w:pPr>
        <w:pStyle w:val="ListBullet"/>
      </w:pPr>
      <w:r w:rsidRPr="00B57533">
        <w:t>workpla</w:t>
      </w:r>
      <w:r w:rsidRPr="00B57533">
        <w:t>ce requirements applicable to health and safety in the workplace for carrying out basic electric fencing operations, including appropriate use of PPE</w:t>
      </w:r>
    </w:p>
    <w:p w:rsidR="00000000" w:rsidRPr="00B57533" w:rsidP="00B57533">
      <w:pPr>
        <w:pStyle w:val="ListBullet"/>
      </w:pPr>
      <w:r w:rsidRPr="00B57533">
        <w:t>uses and types of electric fencing tools, materials and equipment and their maintenance</w:t>
      </w:r>
    </w:p>
    <w:p w:rsidR="00000000" w:rsidRPr="00B57533" w:rsidP="00B57533">
      <w:pPr>
        <w:pStyle w:val="ListBullet"/>
      </w:pPr>
      <w:r w:rsidRPr="00B57533">
        <w:t>installation, cons</w:t>
      </w:r>
      <w:r w:rsidRPr="00B57533">
        <w:t>truction and repair techniques for electric fences</w:t>
      </w:r>
    </w:p>
    <w:p w:rsidR="00000000" w:rsidRPr="00B57533" w:rsidP="00B57533">
      <w:pPr>
        <w:pStyle w:val="ListBullet"/>
      </w:pPr>
      <w:r w:rsidRPr="00B57533">
        <w:t>manufacturer operating instructions for electric fencing equipment.</w:t>
      </w:r>
    </w:p>
    <w:p w:rsidR="00000000" w:rsidRPr="00B57533" w:rsidP="00B57533">
      <w:pPr>
        <w:pStyle w:val="AllowPageBreak"/>
      </w:pPr>
    </w:p>
    <w:p w:rsidR="00000000" w:rsidRPr="00B57533" w:rsidP="00B57533">
      <w:pPr>
        <w:pStyle w:val="Heading1"/>
      </w:pPr>
      <w:bookmarkStart w:id="4" w:name="O_1272043"/>
      <w:bookmarkEnd w:id="4"/>
      <w:r w:rsidRPr="00B57533">
        <w:t>Assessment Conditions</w:t>
      </w:r>
    </w:p>
    <w:p w:rsidR="00000000" w:rsidRPr="00B57533" w:rsidP="0095434A">
      <w:pPr>
        <w:pStyle w:val="BodyText"/>
      </w:pPr>
      <w:r w:rsidRPr="00B57533">
        <w:t>Assessment of the skills in this unit of competency must take place under the following conditions:</w:t>
      </w:r>
    </w:p>
    <w:p w:rsidR="00000000" w:rsidRPr="00B57533" w:rsidP="00B57533">
      <w:pPr>
        <w:pStyle w:val="ListBullet"/>
      </w:pPr>
      <w:r w:rsidRPr="00B57533">
        <w:t>physical conditions:</w:t>
      </w:r>
    </w:p>
    <w:p w:rsidR="00000000" w:rsidRPr="00B57533" w:rsidP="00B57533">
      <w:pPr>
        <w:pStyle w:val="ListBullet2"/>
      </w:pPr>
      <w:r w:rsidRPr="00B57533">
        <w:t>a workplace setting or an environment that accurately represents workplace conditions</w:t>
      </w:r>
    </w:p>
    <w:p w:rsidR="00000000" w:rsidRPr="00B57533" w:rsidP="00B57533">
      <w:pPr>
        <w:pStyle w:val="ListBullet"/>
      </w:pPr>
      <w:r w:rsidRPr="00B57533">
        <w:t>resources, equipment and materials:</w:t>
      </w:r>
    </w:p>
    <w:p w:rsidR="00000000" w:rsidRPr="00B57533" w:rsidP="00B57533">
      <w:pPr>
        <w:pStyle w:val="ListBullet2"/>
      </w:pPr>
      <w:r w:rsidRPr="00B57533">
        <w:t xml:space="preserve">electric </w:t>
      </w:r>
      <w:r w:rsidRPr="00B57533">
        <w:t>fencing tools, equipment and material</w:t>
      </w:r>
    </w:p>
    <w:p w:rsidR="00000000" w:rsidRPr="00B57533" w:rsidP="00B57533">
      <w:pPr>
        <w:pStyle w:val="ListBullet2"/>
      </w:pPr>
      <w:r w:rsidRPr="00B57533">
        <w:t>PPE applicable to basic electric fencing operations</w:t>
      </w:r>
    </w:p>
    <w:p w:rsidR="00000000" w:rsidRPr="00B57533" w:rsidP="00B57533">
      <w:pPr>
        <w:pStyle w:val="ListBullet"/>
      </w:pPr>
      <w:r w:rsidRPr="00B57533">
        <w:t>specifications:</w:t>
      </w:r>
    </w:p>
    <w:p w:rsidR="00000000" w:rsidRPr="00B57533" w:rsidP="00B57533">
      <w:pPr>
        <w:pStyle w:val="ListBullet2"/>
      </w:pPr>
      <w:r w:rsidRPr="00B57533">
        <w:t>workplace health and safety procedures relevant to basic electric fencing operations</w:t>
      </w:r>
    </w:p>
    <w:p w:rsidR="00000000" w:rsidRPr="00B57533" w:rsidP="00B57533">
      <w:pPr>
        <w:pStyle w:val="ListBullet2"/>
      </w:pPr>
      <w:r w:rsidRPr="00B57533">
        <w:t xml:space="preserve">workplace documents, including processes, instructions and job </w:t>
      </w:r>
      <w:r w:rsidRPr="00B57533">
        <w:t>specifications relevant to basic electric fencing operations</w:t>
      </w:r>
    </w:p>
    <w:p w:rsidR="00000000" w:rsidRPr="00B57533" w:rsidP="00B57533">
      <w:pPr>
        <w:pStyle w:val="ListBullet2"/>
      </w:pPr>
      <w:r w:rsidRPr="00B57533">
        <w:t>manufacturer operating instructions for electric fencing equipment</w:t>
      </w:r>
    </w:p>
    <w:p w:rsidR="00000000" w:rsidRPr="00B57533" w:rsidP="00B57533">
      <w:pPr>
        <w:pStyle w:val="ListBullet"/>
      </w:pPr>
      <w:r w:rsidRPr="00B57533">
        <w:t>relationships:</w:t>
      </w:r>
    </w:p>
    <w:p w:rsidR="00000000" w:rsidRPr="00B57533" w:rsidP="00B57533">
      <w:pPr>
        <w:pStyle w:val="ListBullet2"/>
      </w:pPr>
      <w:r w:rsidRPr="00B57533">
        <w:t>supervisor.</w:t>
      </w:r>
    </w:p>
    <w:p w:rsidR="00000000" w:rsidRPr="00B57533" w:rsidP="0095434A">
      <w:pPr>
        <w:pStyle w:val="BodyText"/>
      </w:pPr>
      <w:r w:rsidRPr="00B57533">
        <w:t>Assessors of this unit must satisfy the requirements for assessors in applicable vocational education and training legislation, frameworks and/or standards.</w:t>
      </w:r>
    </w:p>
    <w:p w:rsidR="00000000" w:rsidRPr="00B57533" w:rsidP="00B57533">
      <w:pPr>
        <w:pStyle w:val="Heading1"/>
      </w:pPr>
      <w:bookmarkStart w:id="5" w:name="O_1272046"/>
      <w:bookmarkEnd w:id="5"/>
      <w:r w:rsidRPr="00B57533">
        <w:t>Links</w:t>
      </w:r>
    </w:p>
    <w:p w:rsidR="00000000" w:rsidRPr="00B57533" w:rsidP="0095434A">
      <w:pPr>
        <w:pStyle w:val="BodyText"/>
      </w:pPr>
      <w:r w:rsidRPr="00B57533">
        <w:t>Companion Volumes, including Implementation Guides, are available at VETNe</w:t>
      </w:r>
      <w:r w:rsidRPr="00B5753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44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7533" w:rsidP="00B57533"/>
    <w:sectPr w:rsidSect="00B575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33" w:rsidRPr="0095434A" w:rsidP="00954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4A" w:rsidP="00B575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434A" w:rsidP="00B575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5434A" w:rsidP="00B575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533" w:rsidRPr="0095434A" w:rsidP="00954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5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4A" w:rsidRPr="002D2AF8" w:rsidP="00B575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AHCINF205 Carry out basic electric fencing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5434A" w:rsidP="00B575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5C8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0F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87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5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5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5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5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5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5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5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5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5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5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5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533"/>
  </w:style>
  <w:style w:type="character" w:customStyle="1" w:styleId="Heading1Char">
    <w:name w:val="Heading 1 Char"/>
    <w:basedOn w:val="DefaultParagraphFont"/>
    <w:link w:val="Heading1"/>
    <w:rsid w:val="00B575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5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5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5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75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75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5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7533"/>
    <w:rPr>
      <w:b/>
    </w:rPr>
  </w:style>
  <w:style w:type="character" w:customStyle="1" w:styleId="Heading2Char">
    <w:name w:val="Heading 2 Char"/>
    <w:basedOn w:val="DefaultParagraphFont"/>
    <w:link w:val="Heading2"/>
    <w:rsid w:val="00B575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5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5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5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5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5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5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5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5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5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5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5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5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5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5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5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5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5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533"/>
    <w:rPr>
      <w:b/>
      <w:spacing w:val="0"/>
    </w:rPr>
  </w:style>
  <w:style w:type="paragraph" w:customStyle="1" w:styleId="SuperTitle">
    <w:name w:val="SuperTitle"/>
    <w:basedOn w:val="Title"/>
    <w:rsid w:val="00B575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5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5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5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5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5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5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5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5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5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5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5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533"/>
    <w:rPr>
      <w:i/>
    </w:rPr>
  </w:style>
  <w:style w:type="paragraph" w:styleId="Caption">
    <w:name w:val="caption"/>
    <w:basedOn w:val="BodyText"/>
    <w:next w:val="Normal"/>
    <w:qFormat/>
    <w:rsid w:val="00B575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5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5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533"/>
  </w:style>
  <w:style w:type="paragraph" w:styleId="TableofFigures">
    <w:name w:val="table of figures"/>
    <w:basedOn w:val="Normal"/>
    <w:next w:val="Normal"/>
    <w:semiHidden/>
    <w:rsid w:val="00B575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5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533"/>
    <w:rPr>
      <w:rFonts w:ascii="Wingdings" w:hAnsi="Wingdings"/>
    </w:rPr>
  </w:style>
  <w:style w:type="paragraph" w:customStyle="1" w:styleId="TableHeading">
    <w:name w:val="Table Heading"/>
    <w:basedOn w:val="HeadingBase"/>
    <w:rsid w:val="00B575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533"/>
    <w:rPr>
      <w:color w:val="0033CC"/>
      <w:u w:val="none"/>
    </w:rPr>
  </w:style>
  <w:style w:type="paragraph" w:customStyle="1" w:styleId="BodyTextRight">
    <w:name w:val="Body Text Right"/>
    <w:basedOn w:val="BodyText"/>
    <w:rsid w:val="00B575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5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5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5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5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5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533"/>
    <w:rPr>
      <w:sz w:val="32"/>
    </w:rPr>
  </w:style>
  <w:style w:type="paragraph" w:customStyle="1" w:styleId="HeadingProcedure">
    <w:name w:val="Heading Procedure"/>
    <w:basedOn w:val="HeadingBase"/>
    <w:next w:val="Normal"/>
    <w:rsid w:val="00B575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533"/>
    <w:pPr>
      <w:spacing w:before="60" w:after="60"/>
    </w:pPr>
  </w:style>
  <w:style w:type="paragraph" w:styleId="ListContinue">
    <w:name w:val="List Continue"/>
    <w:basedOn w:val="List"/>
    <w:rsid w:val="00B57533"/>
    <w:pPr>
      <w:ind w:firstLine="0"/>
    </w:pPr>
  </w:style>
  <w:style w:type="paragraph" w:customStyle="1" w:styleId="ListNote">
    <w:name w:val="List Note"/>
    <w:basedOn w:val="List"/>
    <w:rsid w:val="00B575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5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5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533"/>
    <w:rPr>
      <w:rFonts w:ascii="Courier New" w:hAnsi="Courier New"/>
    </w:rPr>
  </w:style>
  <w:style w:type="paragraph" w:customStyle="1" w:styleId="NoteBullet">
    <w:name w:val="Note Bullet"/>
    <w:basedOn w:val="Note"/>
    <w:rsid w:val="00B575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5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5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5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5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5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5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533"/>
    <w:rPr>
      <w:b/>
      <w:smallCaps/>
    </w:rPr>
  </w:style>
  <w:style w:type="paragraph" w:customStyle="1" w:styleId="TableListNumber">
    <w:name w:val="Table List Number"/>
    <w:basedOn w:val="ListNumber"/>
    <w:rsid w:val="00B575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5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533"/>
    <w:pPr>
      <w:numPr>
        <w:numId w:val="9"/>
      </w:numPr>
    </w:pPr>
  </w:style>
  <w:style w:type="paragraph" w:customStyle="1" w:styleId="ListAlpha2">
    <w:name w:val="List Alpha 2"/>
    <w:basedOn w:val="List2"/>
    <w:rsid w:val="00B57533"/>
    <w:pPr>
      <w:numPr>
        <w:numId w:val="8"/>
      </w:numPr>
    </w:pPr>
  </w:style>
  <w:style w:type="paragraph" w:styleId="List2">
    <w:name w:val="List 2"/>
    <w:basedOn w:val="BodyText"/>
    <w:rsid w:val="00B575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5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5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5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5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5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533"/>
    <w:pPr>
      <w:numPr>
        <w:numId w:val="4"/>
      </w:numPr>
    </w:pPr>
  </w:style>
  <w:style w:type="paragraph" w:styleId="ListContinue2">
    <w:name w:val="List Continue 2"/>
    <w:basedOn w:val="List2"/>
    <w:rsid w:val="00B57533"/>
    <w:pPr>
      <w:ind w:firstLine="0"/>
    </w:pPr>
  </w:style>
  <w:style w:type="paragraph" w:styleId="ListContinue3">
    <w:name w:val="List Continue 3"/>
    <w:basedOn w:val="List3"/>
    <w:rsid w:val="00B57533"/>
    <w:pPr>
      <w:ind w:left="1021" w:firstLine="0"/>
    </w:pPr>
  </w:style>
  <w:style w:type="paragraph" w:styleId="ListContinue4">
    <w:name w:val="List Continue 4"/>
    <w:basedOn w:val="List4"/>
    <w:rsid w:val="00B57533"/>
    <w:pPr>
      <w:ind w:firstLine="0"/>
    </w:pPr>
  </w:style>
  <w:style w:type="paragraph" w:styleId="ListContinue5">
    <w:name w:val="List Continue 5"/>
    <w:basedOn w:val="List5"/>
    <w:rsid w:val="00B57533"/>
    <w:pPr>
      <w:ind w:firstLine="0"/>
    </w:pPr>
  </w:style>
  <w:style w:type="paragraph" w:styleId="ListNumber3">
    <w:name w:val="List Number 3"/>
    <w:basedOn w:val="List3"/>
    <w:rsid w:val="00B57533"/>
    <w:pPr>
      <w:numPr>
        <w:numId w:val="5"/>
      </w:numPr>
    </w:pPr>
  </w:style>
  <w:style w:type="paragraph" w:styleId="ListNumber4">
    <w:name w:val="List Number 4"/>
    <w:basedOn w:val="List4"/>
    <w:rsid w:val="00B57533"/>
    <w:pPr>
      <w:numPr>
        <w:numId w:val="6"/>
      </w:numPr>
    </w:pPr>
  </w:style>
  <w:style w:type="paragraph" w:styleId="ListNumber5">
    <w:name w:val="List Number 5"/>
    <w:basedOn w:val="List5"/>
    <w:rsid w:val="00B57533"/>
    <w:pPr>
      <w:numPr>
        <w:numId w:val="7"/>
      </w:numPr>
    </w:pPr>
  </w:style>
  <w:style w:type="paragraph" w:styleId="BlockText">
    <w:name w:val="Block Text"/>
    <w:basedOn w:val="Normal"/>
    <w:rsid w:val="00B575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5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533"/>
    <w:rPr>
      <w:sz w:val="16"/>
      <w:vertAlign w:val="superscript"/>
    </w:rPr>
  </w:style>
  <w:style w:type="character" w:customStyle="1" w:styleId="Symbols">
    <w:name w:val="Symbols"/>
    <w:basedOn w:val="DefaultParagraphFont"/>
    <w:rsid w:val="00B57533"/>
    <w:rPr>
      <w:rFonts w:ascii="Symbol" w:hAnsi="Symbol"/>
    </w:rPr>
  </w:style>
  <w:style w:type="character" w:customStyle="1" w:styleId="MenuOptions">
    <w:name w:val="Menu Options"/>
    <w:basedOn w:val="DefaultParagraphFont"/>
    <w:rsid w:val="00B575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533"/>
    <w:rPr>
      <w:b/>
    </w:rPr>
  </w:style>
  <w:style w:type="character" w:customStyle="1" w:styleId="Underlined">
    <w:name w:val="Underlined"/>
    <w:basedOn w:val="DefaultParagraphFont"/>
    <w:rsid w:val="00B57533"/>
    <w:rPr>
      <w:u w:val="single"/>
    </w:rPr>
  </w:style>
  <w:style w:type="paragraph" w:customStyle="1" w:styleId="TableBodyTextRight">
    <w:name w:val="Table Body Text Right"/>
    <w:basedOn w:val="TableBodyText"/>
    <w:rsid w:val="00B575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533"/>
    <w:rPr>
      <w:sz w:val="18"/>
    </w:rPr>
  </w:style>
  <w:style w:type="paragraph" w:customStyle="1" w:styleId="BodySmallRight">
    <w:name w:val="Body Small Right"/>
    <w:basedOn w:val="BodyTextRight"/>
    <w:rsid w:val="00B57533"/>
    <w:rPr>
      <w:sz w:val="18"/>
      <w:szCs w:val="18"/>
    </w:rPr>
  </w:style>
  <w:style w:type="paragraph" w:customStyle="1" w:styleId="MarginEdition">
    <w:name w:val="Margin Edition"/>
    <w:basedOn w:val="MarginNote"/>
    <w:rsid w:val="00B575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533"/>
    <w:rPr>
      <w:sz w:val="2"/>
      <w:szCs w:val="2"/>
    </w:rPr>
  </w:style>
  <w:style w:type="character" w:customStyle="1" w:styleId="Small">
    <w:name w:val="Small"/>
    <w:basedOn w:val="DefaultParagraphFont"/>
    <w:rsid w:val="00B57533"/>
    <w:rPr>
      <w:sz w:val="16"/>
    </w:rPr>
  </w:style>
  <w:style w:type="paragraph" w:customStyle="1" w:styleId="WideTable">
    <w:name w:val="Wide Table"/>
    <w:basedOn w:val="Normal"/>
    <w:rsid w:val="00B575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533"/>
  </w:style>
  <w:style w:type="paragraph" w:styleId="Quote">
    <w:name w:val="Quote"/>
    <w:basedOn w:val="Heading1"/>
    <w:link w:val="QuoteChar"/>
    <w:qFormat/>
    <w:rsid w:val="00B575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5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533"/>
    <w:pPr>
      <w:pageBreakBefore/>
    </w:pPr>
  </w:style>
  <w:style w:type="paragraph" w:customStyle="1" w:styleId="Border">
    <w:name w:val="Border"/>
    <w:basedOn w:val="Normal"/>
    <w:qFormat/>
    <w:rsid w:val="00B575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5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5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5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5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5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5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5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5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533"/>
    <w:rPr>
      <w:u w:val="single"/>
    </w:rPr>
  </w:style>
  <w:style w:type="character" w:customStyle="1" w:styleId="BoldandItalics">
    <w:name w:val="Bold and Italics"/>
    <w:qFormat/>
    <w:rsid w:val="00B57533"/>
    <w:rPr>
      <w:b/>
      <w:i/>
      <w:u w:val="none"/>
    </w:rPr>
  </w:style>
  <w:style w:type="paragraph" w:styleId="BalloonText">
    <w:name w:val="Balloon Text"/>
    <w:basedOn w:val="Normal"/>
    <w:link w:val="BalloonTextChar"/>
    <w:rsid w:val="00B575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5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5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5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5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5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5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4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2812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AHCINF205 Carry out basic electric fencing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