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BE0" w:rsidP="00811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AHCINF204 Fabricate and repair metal or plastic structures</w:t>
      </w:r>
      <w:r>
        <w:fldChar w:fldCharType="end"/>
      </w:r>
    </w:p>
    <w:p w:rsidR="00811BE0" w:rsidP="00811BE0">
      <w:pPr>
        <w:pStyle w:val="Version"/>
        <w:sectPr w:rsidSect="00CE6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1C3" w:rsidP="00CE61C3">
      <w:pPr>
        <w:pStyle w:val="SuperHeading"/>
      </w:pPr>
      <w:r w:rsidRPr="00CE61C3">
        <w:t>AHCINF204 Fabricate and repair metal or plastic structures</w:t>
      </w:r>
    </w:p>
    <w:p w:rsidR="00000000" w:rsidRPr="00CE61C3" w:rsidP="00CE61C3">
      <w:pPr>
        <w:pStyle w:val="Heading1"/>
      </w:pPr>
      <w:bookmarkStart w:id="1" w:name="O_862744"/>
      <w:bookmarkEnd w:id="1"/>
      <w:r w:rsidRPr="00CE61C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E61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TableHeading"/>
              <w:rPr>
                <w:lang w:val="en-NZ"/>
              </w:rPr>
            </w:pPr>
            <w:r w:rsidRPr="00CE61C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TableHeading"/>
              <w:rPr>
                <w:lang w:val="en-NZ"/>
              </w:rPr>
            </w:pPr>
            <w:r w:rsidRPr="00CE61C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TableHeading"/>
              <w:rPr>
                <w:lang w:val="en-NZ"/>
              </w:rPr>
            </w:pPr>
            <w:r w:rsidRPr="00CE61C3">
              <w:t>Comments</w:t>
            </w:r>
          </w:p>
        </w:tc>
      </w:tr>
      <w:tr w:rsidTr="00CE61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BodyText"/>
              <w:rPr>
                <w:lang w:val="en-NZ"/>
              </w:rPr>
            </w:pPr>
            <w:r w:rsidRPr="00CE61C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BodyText"/>
              <w:rPr>
                <w:lang w:val="en-NZ"/>
              </w:rPr>
            </w:pPr>
            <w:r w:rsidRPr="00CE61C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C3" w:rsidP="00CE61C3">
            <w:pPr>
              <w:pStyle w:val="BodyText"/>
            </w:pPr>
            <w:r w:rsidRPr="00CE61C3">
              <w:t>Initial release</w:t>
            </w:r>
          </w:p>
        </w:tc>
      </w:tr>
    </w:tbl>
    <w:p w:rsidR="00000000" w:rsidRPr="00CE61C3" w:rsidP="00CE61C3">
      <w:pPr>
        <w:pStyle w:val="BodyText"/>
      </w:pPr>
    </w:p>
    <w:p w:rsidR="00000000" w:rsidRPr="00CE61C3" w:rsidP="00CE61C3">
      <w:pPr>
        <w:pStyle w:val="AllowPageBreak"/>
      </w:pPr>
    </w:p>
    <w:p w:rsidR="00000000" w:rsidRPr="00CE61C3" w:rsidP="00CE61C3">
      <w:pPr>
        <w:pStyle w:val="Heading1"/>
      </w:pPr>
      <w:bookmarkStart w:id="2" w:name="O_862745"/>
      <w:bookmarkEnd w:id="2"/>
      <w:r w:rsidRPr="00CE61C3">
        <w:t>Application</w:t>
      </w:r>
    </w:p>
    <w:p w:rsidR="00000000" w:rsidRPr="00CE61C3" w:rsidP="00811BE0">
      <w:pPr>
        <w:pStyle w:val="BodyText"/>
      </w:pPr>
      <w:r w:rsidRPr="00CE61C3">
        <w:t>This unit of competency describes the skills and knowledge required to undertake minor fabrication and repair of metal or plas</w:t>
      </w:r>
      <w:r w:rsidRPr="00CE61C3">
        <w:t>tic structures where the services of a specialist trades person is not necessary.</w:t>
      </w:r>
    </w:p>
    <w:p w:rsidR="00000000" w:rsidRPr="00CE61C3" w:rsidP="00811BE0">
      <w:pPr>
        <w:pStyle w:val="BodyText"/>
      </w:pPr>
      <w:r w:rsidRPr="00CE61C3">
        <w:t>All work is carried out to comply with workplace procedures, work health and safety legislation and codes, industry practice, manufacturer’s specifications and sustainabilit</w:t>
      </w:r>
      <w:r w:rsidRPr="00CE61C3">
        <w:t>y practices.</w:t>
      </w:r>
    </w:p>
    <w:p w:rsidR="00000000" w:rsidRPr="00CE61C3" w:rsidP="00811BE0">
      <w:pPr>
        <w:pStyle w:val="BodyText"/>
      </w:pPr>
      <w:r w:rsidRPr="00CE61C3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CE61C3" w:rsidP="00811BE0">
      <w:pPr>
        <w:pStyle w:val="BodyText"/>
      </w:pPr>
      <w:r w:rsidRPr="00CE61C3">
        <w:t>No occupational licensing, legislative or certification requirements are known to apply to this unit at the time of publication.</w:t>
      </w:r>
    </w:p>
    <w:p w:rsidR="00000000" w:rsidRPr="00CE61C3" w:rsidP="00CE61C3">
      <w:pPr>
        <w:pStyle w:val="Heading1"/>
      </w:pPr>
      <w:bookmarkStart w:id="3" w:name="O_862746"/>
      <w:bookmarkEnd w:id="3"/>
      <w:r w:rsidRPr="00CE61C3">
        <w:t>Pre-requisite Unit</w:t>
      </w:r>
    </w:p>
    <w:p w:rsidR="00000000" w:rsidRPr="00CE61C3" w:rsidP="00811BE0">
      <w:pPr>
        <w:pStyle w:val="BodyText"/>
      </w:pPr>
      <w:r w:rsidRPr="00CE61C3">
        <w:t>Nil.</w:t>
      </w:r>
    </w:p>
    <w:p w:rsidR="00000000" w:rsidRPr="00CE61C3" w:rsidP="00CE61C3">
      <w:pPr>
        <w:pStyle w:val="Heading1"/>
      </w:pPr>
      <w:bookmarkStart w:id="4" w:name="O_862748"/>
      <w:bookmarkEnd w:id="4"/>
      <w:r w:rsidRPr="00CE61C3">
        <w:t>Unit Sector</w:t>
      </w:r>
    </w:p>
    <w:p w:rsidR="00000000" w:rsidRPr="00CE61C3" w:rsidP="00811BE0">
      <w:pPr>
        <w:pStyle w:val="BodyText"/>
      </w:pPr>
      <w:r w:rsidRPr="00CE61C3">
        <w:t>Infrastructure (INF)</w:t>
      </w:r>
    </w:p>
    <w:p w:rsidR="00000000" w:rsidRPr="00CE61C3" w:rsidP="00CE61C3">
      <w:pPr>
        <w:pStyle w:val="Heading1"/>
      </w:pPr>
      <w:bookmarkStart w:id="5" w:name="O_862749"/>
      <w:bookmarkEnd w:id="5"/>
      <w:r w:rsidRPr="00CE61C3">
        <w:t>Elements and Perfor</w:t>
      </w:r>
      <w:r w:rsidRPr="00CE61C3">
        <w:t>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11B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TableHeading"/>
              <w:rPr>
                <w:lang w:val="en-NZ"/>
              </w:rPr>
            </w:pPr>
            <w:r w:rsidRPr="00CE61C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TableHeading"/>
              <w:rPr>
                <w:lang w:val="en-NZ"/>
              </w:rPr>
            </w:pPr>
            <w:r w:rsidRPr="00CE61C3">
              <w:t>Performance criteria</w:t>
            </w:r>
          </w:p>
        </w:tc>
      </w:tr>
      <w:tr w:rsidTr="00811B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BodyText"/>
              <w:rPr>
                <w:lang w:val="en-NZ"/>
              </w:rPr>
            </w:pPr>
            <w:r w:rsidRPr="00CE61C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BodyText"/>
              <w:rPr>
                <w:lang w:val="en-NZ"/>
              </w:rPr>
            </w:pPr>
            <w:r w:rsidRPr="00CE61C3">
              <w:t>Performance criteria describe the performance needed to demonstrate achievement of the element.</w:t>
            </w:r>
          </w:p>
        </w:tc>
      </w:tr>
      <w:tr w:rsidTr="00811B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List"/>
              <w:rPr>
                <w:lang w:val="en-NZ"/>
              </w:rPr>
            </w:pPr>
            <w:r w:rsidRPr="00CE61C3">
              <w:t>1.</w:t>
            </w:r>
            <w:r w:rsidRPr="00CE61C3">
              <w:tab/>
              <w:t>Prepare for fabrication or repair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C3" w:rsidP="00CE61C3">
            <w:pPr>
              <w:pStyle w:val="List"/>
            </w:pPr>
            <w:r w:rsidRPr="00CE61C3">
              <w:t>1.1</w:t>
            </w:r>
            <w:r w:rsidRPr="00CE61C3">
              <w:tab/>
            </w:r>
            <w:r w:rsidRPr="00CE61C3">
              <w:t>Confirm work instructions with supervisor</w:t>
            </w:r>
          </w:p>
          <w:p w:rsidR="00000000" w:rsidRPr="00CE61C3" w:rsidP="00CE61C3">
            <w:pPr>
              <w:pStyle w:val="List"/>
            </w:pPr>
            <w:r w:rsidRPr="00CE61C3">
              <w:t>1.2</w:t>
            </w:r>
            <w:r w:rsidRPr="00CE61C3">
              <w:tab/>
              <w:t>Identify hazards and report to supervisor</w:t>
            </w:r>
          </w:p>
          <w:p w:rsidR="00000000" w:rsidRPr="00CE61C3" w:rsidP="00CE61C3">
            <w:pPr>
              <w:pStyle w:val="List"/>
            </w:pPr>
            <w:r w:rsidRPr="00CE61C3">
              <w:t>1.3</w:t>
            </w:r>
            <w:r w:rsidRPr="00CE61C3">
              <w:tab/>
              <w:t>Select and fit appropriate personal protective equipment</w:t>
            </w:r>
          </w:p>
          <w:p w:rsidR="00000000" w:rsidRPr="00CE61C3" w:rsidP="00CE61C3">
            <w:pPr>
              <w:pStyle w:val="List"/>
            </w:pPr>
            <w:r w:rsidRPr="00CE61C3">
              <w:t>1.4</w:t>
            </w:r>
            <w:r w:rsidRPr="00CE61C3">
              <w:tab/>
              <w:t>Confirm items for repair or fabrication</w:t>
            </w:r>
          </w:p>
          <w:p w:rsidR="00000000" w:rsidRPr="00CE61C3" w:rsidP="00CE61C3">
            <w:pPr>
              <w:pStyle w:val="List"/>
            </w:pPr>
            <w:r w:rsidRPr="00CE61C3">
              <w:t>1.5</w:t>
            </w:r>
            <w:r w:rsidRPr="00CE61C3">
              <w:tab/>
              <w:t>Select tools and equipment appropriate to job requirements</w:t>
            </w:r>
          </w:p>
          <w:p w:rsidR="00000000" w:rsidP="00CE61C3">
            <w:pPr>
              <w:pStyle w:val="List"/>
              <w:rPr>
                <w:lang w:val="en-NZ"/>
              </w:rPr>
            </w:pPr>
            <w:r w:rsidRPr="00CE61C3">
              <w:t>1.6</w:t>
            </w:r>
            <w:r w:rsidRPr="00CE61C3">
              <w:tab/>
              <w:t>Select jointing or welding materials suitable to the job requirements</w:t>
            </w:r>
          </w:p>
        </w:tc>
      </w:tr>
      <w:tr w:rsidTr="00811B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List"/>
              <w:rPr>
                <w:lang w:val="en-NZ"/>
              </w:rPr>
            </w:pPr>
            <w:r w:rsidRPr="00CE61C3">
              <w:t>2.</w:t>
            </w:r>
            <w:r w:rsidRPr="00CE61C3">
              <w:tab/>
              <w:t>Assist with maintaining structures and facilities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C3" w:rsidP="00CE61C3">
            <w:pPr>
              <w:pStyle w:val="List"/>
            </w:pPr>
            <w:r w:rsidRPr="00CE61C3">
              <w:t>2.1</w:t>
            </w:r>
            <w:r w:rsidRPr="00CE61C3">
              <w:tab/>
              <w:t>Repair or fabricate equipment and structures</w:t>
            </w:r>
          </w:p>
          <w:p w:rsidR="00000000" w:rsidP="00CE61C3">
            <w:pPr>
              <w:pStyle w:val="List"/>
              <w:rPr>
                <w:lang w:val="en-NZ"/>
              </w:rPr>
            </w:pPr>
            <w:r w:rsidRPr="00CE61C3">
              <w:t>2.2</w:t>
            </w:r>
            <w:r w:rsidRPr="00CE61C3">
              <w:tab/>
              <w:t>Use appropriate jointing methods</w:t>
            </w:r>
          </w:p>
        </w:tc>
      </w:tr>
      <w:tr w:rsidTr="00811B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List"/>
              <w:rPr>
                <w:lang w:val="en-NZ"/>
              </w:rPr>
            </w:pPr>
            <w:r w:rsidRPr="00CE61C3">
              <w:t>3.</w:t>
            </w:r>
            <w:r w:rsidRPr="00CE61C3">
              <w:tab/>
              <w:t>Complete fabrication and repair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C3" w:rsidP="00CE61C3">
            <w:pPr>
              <w:pStyle w:val="List"/>
            </w:pPr>
            <w:r w:rsidRPr="00CE61C3">
              <w:t>3.1</w:t>
            </w:r>
            <w:r w:rsidRPr="00CE61C3">
              <w:tab/>
              <w:t>Cl</w:t>
            </w:r>
            <w:r w:rsidRPr="00CE61C3">
              <w:t>ean and store materials and equipment</w:t>
            </w:r>
          </w:p>
          <w:p w:rsidR="00000000" w:rsidRPr="00CE61C3" w:rsidP="00CE61C3">
            <w:pPr>
              <w:pStyle w:val="List"/>
            </w:pPr>
            <w:r w:rsidRPr="00CE61C3">
              <w:t>3.2</w:t>
            </w:r>
            <w:r w:rsidRPr="00CE61C3">
              <w:tab/>
              <w:t>Clean and maintain work area and remove hazardous materials in an environmentally responsible manner</w:t>
            </w:r>
          </w:p>
          <w:p w:rsidR="00000000" w:rsidRPr="00CE61C3" w:rsidP="00CE61C3">
            <w:pPr>
              <w:pStyle w:val="List"/>
            </w:pPr>
            <w:r w:rsidRPr="00CE61C3">
              <w:t>3.3</w:t>
            </w:r>
            <w:r w:rsidRPr="00CE61C3">
              <w:tab/>
              <w:t>Complete workplace records</w:t>
            </w:r>
          </w:p>
        </w:tc>
      </w:tr>
    </w:tbl>
    <w:p w:rsidR="00000000" w:rsidRPr="00CE61C3" w:rsidP="00CE61C3">
      <w:pPr>
        <w:pStyle w:val="BodyText"/>
      </w:pPr>
    </w:p>
    <w:p w:rsidR="00000000" w:rsidRPr="00CE61C3" w:rsidP="00CE61C3">
      <w:pPr>
        <w:pStyle w:val="AllowPageBreak"/>
      </w:pPr>
    </w:p>
    <w:p w:rsidR="00000000" w:rsidRPr="00CE61C3" w:rsidP="00CE61C3">
      <w:pPr>
        <w:pStyle w:val="Heading1"/>
      </w:pPr>
      <w:bookmarkStart w:id="6" w:name="O_862750"/>
      <w:bookmarkEnd w:id="6"/>
      <w:r w:rsidRPr="00CE61C3">
        <w:t>Foundation Skills</w:t>
      </w:r>
    </w:p>
    <w:p w:rsidR="00000000" w:rsidRPr="00CE61C3" w:rsidP="00811BE0">
      <w:pPr>
        <w:pStyle w:val="BodyText"/>
      </w:pPr>
      <w:r w:rsidRPr="00CE61C3">
        <w:t>Foundation Skills esse</w:t>
      </w:r>
      <w:r w:rsidRPr="00CE61C3">
        <w:t>ntial to performance are explicit in the performance criteria of this unit of competency.</w:t>
      </w:r>
    </w:p>
    <w:p w:rsidR="00000000" w:rsidRPr="00CE61C3" w:rsidP="00CE61C3">
      <w:pPr>
        <w:pStyle w:val="Heading1"/>
      </w:pPr>
      <w:bookmarkStart w:id="7" w:name="O_862751"/>
      <w:bookmarkEnd w:id="7"/>
      <w:r w:rsidRPr="00CE61C3">
        <w:t>Range of Conditions</w:t>
      </w:r>
    </w:p>
    <w:p w:rsidR="00000000" w:rsidRPr="00CE61C3" w:rsidP="00CE61C3">
      <w:pPr>
        <w:pStyle w:val="Heading1"/>
      </w:pPr>
      <w:bookmarkStart w:id="8" w:name="O_862752"/>
      <w:bookmarkEnd w:id="8"/>
      <w:r w:rsidRPr="00CE61C3">
        <w:t>Unit Mapping Information</w:t>
      </w:r>
    </w:p>
    <w:p w:rsidR="00000000" w:rsidRPr="00CE61C3" w:rsidP="00811BE0">
      <w:pPr>
        <w:pStyle w:val="BodyText"/>
      </w:pPr>
      <w:r w:rsidRPr="00CE61C3">
        <w:t>This unit is equivalent to AHCINF204A Fabricate and repair metal or plastic structures</w:t>
      </w:r>
    </w:p>
    <w:p w:rsidR="00000000" w:rsidRPr="00CE61C3" w:rsidP="00CE61C3">
      <w:pPr>
        <w:pStyle w:val="Heading1"/>
      </w:pPr>
      <w:bookmarkStart w:id="9" w:name="O_862759"/>
      <w:bookmarkEnd w:id="9"/>
      <w:r w:rsidRPr="00CE61C3">
        <w:t>Links</w:t>
      </w:r>
    </w:p>
    <w:p w:rsidR="00000000" w:rsidRPr="00CE61C3" w:rsidP="00811BE0">
      <w:pPr>
        <w:pStyle w:val="BodyText"/>
      </w:pPr>
      <w:r w:rsidRPr="00CE61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08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61C3" w:rsidP="00811BE0">
      <w:pPr>
        <w:pStyle w:val="BodyText"/>
        <w:sectPr w:rsidSect="00CE61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61C3" w:rsidP="00CE61C3">
      <w:pPr>
        <w:pStyle w:val="SuperHeading"/>
      </w:pPr>
      <w:r w:rsidRPr="00CE61C3">
        <w:t>Assessment Requirements for AHCINF204 Fab</w:t>
      </w:r>
      <w:r w:rsidRPr="00CE61C3">
        <w:t>ricate and repair metal or plastic structures</w:t>
      </w:r>
    </w:p>
    <w:p w:rsidR="00000000" w:rsidRPr="00CE61C3" w:rsidP="00CE61C3">
      <w:pPr>
        <w:pStyle w:val="Heading1"/>
      </w:pPr>
      <w:bookmarkStart w:id="10" w:name="O_862754"/>
      <w:bookmarkEnd w:id="10"/>
      <w:r w:rsidRPr="00CE61C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E61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TableHeading"/>
              <w:rPr>
                <w:lang w:val="en-NZ"/>
              </w:rPr>
            </w:pPr>
            <w:r w:rsidRPr="00CE61C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TableHeading"/>
              <w:rPr>
                <w:lang w:val="en-NZ"/>
              </w:rPr>
            </w:pPr>
            <w:r w:rsidRPr="00CE61C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TableHeading"/>
              <w:rPr>
                <w:lang w:val="en-NZ"/>
              </w:rPr>
            </w:pPr>
            <w:r w:rsidRPr="00CE61C3">
              <w:t>Comments</w:t>
            </w:r>
          </w:p>
        </w:tc>
      </w:tr>
      <w:tr w:rsidTr="00CE61C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BodyText"/>
              <w:rPr>
                <w:lang w:val="en-NZ"/>
              </w:rPr>
            </w:pPr>
            <w:r w:rsidRPr="00CE61C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1C3">
            <w:pPr>
              <w:pStyle w:val="BodyText"/>
              <w:rPr>
                <w:lang w:val="en-NZ"/>
              </w:rPr>
            </w:pPr>
            <w:r w:rsidRPr="00CE61C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1C3" w:rsidP="00CE61C3">
            <w:pPr>
              <w:pStyle w:val="BodyText"/>
            </w:pPr>
            <w:r w:rsidRPr="00CE61C3">
              <w:t>Initial release</w:t>
            </w:r>
          </w:p>
        </w:tc>
      </w:tr>
    </w:tbl>
    <w:p w:rsidR="00000000" w:rsidRPr="00CE61C3" w:rsidP="00CE61C3">
      <w:pPr>
        <w:pStyle w:val="BodyText"/>
      </w:pPr>
    </w:p>
    <w:p w:rsidR="00000000" w:rsidRPr="00CE61C3" w:rsidP="00CE61C3">
      <w:pPr>
        <w:pStyle w:val="AllowPageBreak"/>
      </w:pPr>
    </w:p>
    <w:p w:rsidR="00000000" w:rsidRPr="00CE61C3" w:rsidP="00CE61C3">
      <w:pPr>
        <w:pStyle w:val="Heading1"/>
      </w:pPr>
      <w:bookmarkStart w:id="11" w:name="O_862755"/>
      <w:bookmarkEnd w:id="11"/>
      <w:r w:rsidRPr="00CE61C3">
        <w:t>Performance Evidence</w:t>
      </w:r>
    </w:p>
    <w:p w:rsidR="00000000" w:rsidRPr="00CE61C3" w:rsidP="00811BE0">
      <w:pPr>
        <w:pStyle w:val="BodyText"/>
      </w:pPr>
      <w:r w:rsidRPr="00CE61C3">
        <w:t>The candidate must be observed undertaking minor fabrication and repair of metal or plastic structures where the services of a specialist trades person is not necessary.</w:t>
      </w:r>
    </w:p>
    <w:p w:rsidR="00000000" w:rsidRPr="00CE61C3" w:rsidP="00811BE0">
      <w:pPr>
        <w:pStyle w:val="BodyText"/>
      </w:pPr>
      <w:r w:rsidRPr="00CE61C3">
        <w:t>The candidate must be assessed on their ability to integrate and apply the performanc</w:t>
      </w:r>
      <w:r w:rsidRPr="00CE61C3">
        <w:t>e requirements of this unit in a workplace setting. Performance must be demonstrated consistently over time and in a suitable range of contexts.</w:t>
      </w:r>
    </w:p>
    <w:p w:rsidR="00000000" w:rsidRPr="00CE61C3" w:rsidP="00811BE0">
      <w:pPr>
        <w:pStyle w:val="BodyText"/>
      </w:pPr>
      <w:r w:rsidRPr="00CE61C3">
        <w:t>The candidate must provide evidence that they can:</w:t>
      </w:r>
    </w:p>
    <w:p w:rsidR="00000000" w:rsidRPr="00CE61C3" w:rsidP="00CE61C3">
      <w:pPr>
        <w:pStyle w:val="ListBullet"/>
      </w:pPr>
      <w:r w:rsidRPr="00CE61C3">
        <w:t>identify job requirements and select materials, tools and e</w:t>
      </w:r>
      <w:r w:rsidRPr="00CE61C3">
        <w:t>quipment</w:t>
      </w:r>
    </w:p>
    <w:p w:rsidR="00000000" w:rsidRPr="00CE61C3" w:rsidP="00CE61C3">
      <w:pPr>
        <w:pStyle w:val="ListBullet"/>
      </w:pPr>
      <w:r w:rsidRPr="00CE61C3">
        <w:t xml:space="preserve">identify hazards apply safe work practices including use of personal protective equipment </w:t>
      </w:r>
    </w:p>
    <w:p w:rsidR="00000000" w:rsidRPr="00CE61C3" w:rsidP="00CE61C3">
      <w:pPr>
        <w:pStyle w:val="ListBullet"/>
      </w:pPr>
      <w:r w:rsidRPr="00CE61C3">
        <w:t xml:space="preserve">identify and use jointing methods and safe repair and fabrication techniques </w:t>
      </w:r>
    </w:p>
    <w:p w:rsidR="00000000" w:rsidRPr="00CE61C3" w:rsidP="00CE61C3">
      <w:pPr>
        <w:pStyle w:val="ListBullet"/>
      </w:pPr>
      <w:r w:rsidRPr="00CE61C3">
        <w:t>use welding and thermal cutting equipment safely</w:t>
      </w:r>
    </w:p>
    <w:p w:rsidR="00000000" w:rsidRPr="00CE61C3" w:rsidP="00CE61C3">
      <w:pPr>
        <w:pStyle w:val="ListBullet"/>
      </w:pPr>
      <w:r w:rsidRPr="00CE61C3">
        <w:t>clean up after operations</w:t>
      </w:r>
    </w:p>
    <w:p w:rsidR="00000000" w:rsidRPr="00CE61C3" w:rsidP="00CE61C3">
      <w:pPr>
        <w:pStyle w:val="AllowPageBreak"/>
      </w:pPr>
    </w:p>
    <w:p w:rsidR="00000000" w:rsidRPr="00CE61C3" w:rsidP="00CE61C3">
      <w:pPr>
        <w:pStyle w:val="Heading1"/>
      </w:pPr>
      <w:bookmarkStart w:id="12" w:name="O_862756"/>
      <w:bookmarkEnd w:id="12"/>
      <w:r w:rsidRPr="00CE61C3">
        <w:t>Knowledge Evidence</w:t>
      </w:r>
    </w:p>
    <w:p w:rsidR="00000000" w:rsidRPr="00CE61C3" w:rsidP="00811BE0">
      <w:pPr>
        <w:pStyle w:val="BodyText"/>
      </w:pPr>
      <w:r w:rsidRPr="00CE61C3">
        <w:t xml:space="preserve">The candidate must demonstrate knowledge of: </w:t>
      </w:r>
    </w:p>
    <w:p w:rsidR="00000000" w:rsidRPr="00CE61C3" w:rsidP="00CE61C3">
      <w:pPr>
        <w:pStyle w:val="ListBullet"/>
      </w:pPr>
      <w:r w:rsidRPr="00CE61C3">
        <w:t>types of fabrication materials and their various applications</w:t>
      </w:r>
    </w:p>
    <w:p w:rsidR="00000000" w:rsidRPr="00CE61C3" w:rsidP="00CE61C3">
      <w:pPr>
        <w:pStyle w:val="ListBullet"/>
      </w:pPr>
      <w:r w:rsidRPr="00CE61C3">
        <w:t>range of metals and non-metal materials that may be used in fabrication and repair</w:t>
      </w:r>
    </w:p>
    <w:p w:rsidR="00000000" w:rsidRPr="00CE61C3" w:rsidP="00CE61C3">
      <w:pPr>
        <w:pStyle w:val="ListBullet"/>
      </w:pPr>
      <w:r w:rsidRPr="00CE61C3">
        <w:t xml:space="preserve">industry joining and welding </w:t>
      </w:r>
      <w:r w:rsidRPr="00CE61C3">
        <w:t>techniques and fabrication and repair methods</w:t>
      </w:r>
    </w:p>
    <w:p w:rsidR="00000000" w:rsidRPr="00CE61C3" w:rsidP="00CE61C3">
      <w:pPr>
        <w:pStyle w:val="ListBullet"/>
      </w:pPr>
      <w:r w:rsidRPr="00CE61C3">
        <w:t>work health and safety requirements</w:t>
      </w:r>
    </w:p>
    <w:p w:rsidR="00000000" w:rsidRPr="00CE61C3" w:rsidP="00CE61C3">
      <w:pPr>
        <w:pStyle w:val="ListBullet"/>
      </w:pPr>
      <w:r w:rsidRPr="00CE61C3">
        <w:t>environmental codes of practice with regard to equipment operation and maintenance activities</w:t>
      </w:r>
    </w:p>
    <w:p w:rsidR="00000000" w:rsidRPr="00CE61C3" w:rsidP="00CE61C3">
      <w:pPr>
        <w:pStyle w:val="ListBullet"/>
      </w:pPr>
      <w:r w:rsidRPr="00CE61C3">
        <w:t>operating principles and operating methods for equipment</w:t>
      </w:r>
    </w:p>
    <w:p w:rsidR="00000000" w:rsidRPr="00CE61C3" w:rsidP="00CE61C3">
      <w:pPr>
        <w:pStyle w:val="ListBullet"/>
      </w:pPr>
      <w:r w:rsidRPr="00CE61C3">
        <w:t>various types of welder</w:t>
      </w:r>
      <w:r w:rsidRPr="00CE61C3">
        <w:t>s and respective functions</w:t>
      </w:r>
    </w:p>
    <w:p w:rsidR="00000000" w:rsidRPr="00CE61C3" w:rsidP="00CE61C3">
      <w:pPr>
        <w:pStyle w:val="ListBullet"/>
      </w:pPr>
      <w:r w:rsidRPr="00CE61C3">
        <w:t>environmental impacts and minimisation measures</w:t>
      </w:r>
    </w:p>
    <w:p w:rsidR="00000000" w:rsidRPr="00CE61C3" w:rsidP="00CE61C3">
      <w:pPr>
        <w:pStyle w:val="AllowPageBreak"/>
      </w:pPr>
    </w:p>
    <w:p w:rsidR="00000000" w:rsidRPr="00CE61C3" w:rsidP="00CE61C3">
      <w:pPr>
        <w:pStyle w:val="Heading1"/>
      </w:pPr>
      <w:bookmarkStart w:id="13" w:name="O_862757"/>
      <w:bookmarkEnd w:id="13"/>
      <w:r w:rsidRPr="00CE61C3">
        <w:t>Assessment Conditions</w:t>
      </w:r>
    </w:p>
    <w:p w:rsidR="00000000" w:rsidRPr="00CE61C3" w:rsidP="00811BE0">
      <w:pPr>
        <w:pStyle w:val="BodyText"/>
      </w:pPr>
      <w:r w:rsidRPr="00CE61C3">
        <w:t xml:space="preserve">Competency is to be assessed in the workplace or simulated environment that accurately reflects performance in a real workplace setting. </w:t>
      </w:r>
    </w:p>
    <w:p w:rsidR="00000000" w:rsidRPr="00CE61C3" w:rsidP="00811BE0">
      <w:pPr>
        <w:pStyle w:val="BodyText"/>
      </w:pPr>
      <w:r w:rsidRPr="00CE61C3">
        <w:t>Ass</w:t>
      </w:r>
      <w:r w:rsidRPr="00CE61C3">
        <w:t>essors must satisfy current standards for RTOs.</w:t>
      </w:r>
    </w:p>
    <w:p w:rsidR="00000000" w:rsidRPr="00CE61C3" w:rsidP="00CE61C3">
      <w:pPr>
        <w:pStyle w:val="Heading1"/>
      </w:pPr>
      <w:bookmarkStart w:id="14" w:name="O_862760"/>
      <w:bookmarkEnd w:id="14"/>
      <w:r w:rsidRPr="00CE61C3">
        <w:t>Links</w:t>
      </w:r>
    </w:p>
    <w:p w:rsidR="00000000" w:rsidRPr="00CE61C3" w:rsidP="00811BE0">
      <w:pPr>
        <w:pStyle w:val="BodyText"/>
      </w:pPr>
      <w:r w:rsidRPr="00CE61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08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61C3" w:rsidP="00CE61C3"/>
    <w:sectPr w:rsidSect="00CE61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C3" w:rsidRPr="00811BE0" w:rsidP="00811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E0" w:rsidP="00CE6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BE0" w:rsidP="00CE6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1BE0" w:rsidP="00CE61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C3" w:rsidP="00CE6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1BE0">
      <w:t>Approved</w:t>
    </w:r>
    <w:r w:rsidR="00811B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1B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1BE0">
      <w:rPr>
        <w:noProof/>
      </w:rPr>
      <w:t>4</w:t>
    </w:r>
    <w:r>
      <w:rPr>
        <w:noProof/>
      </w:rPr>
      <w:fldChar w:fldCharType="end"/>
    </w:r>
  </w:p>
  <w:p w:rsidR="00CE61C3" w:rsidP="00CE6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1B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1BE0">
      <w:t>Skills Insight</w:t>
    </w:r>
    <w:r w:rsidR="00811BE0">
      <w:fldChar w:fldCharType="end"/>
    </w:r>
  </w:p>
  <w:p w:rsidR="00CE61C3" w:rsidP="00CE6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1C3" w:rsidRPr="00811BE0" w:rsidP="00811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E0" w:rsidRPr="002D2AF8" w:rsidP="00CE6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AHCINF204 Fabricate and repair metal or plastic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1BE0" w:rsidP="00CE61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1C3" w:rsidRPr="002D2AF8" w:rsidP="00CE6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1BE0">
      <w:t>AHCINF204 Fabricate and repair metal or plastic structures</w:t>
    </w:r>
    <w:r w:rsidR="00811B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1BE0">
      <w:rPr>
        <w:noProof/>
      </w:rPr>
      <w:t>2 March 2025</w:t>
    </w:r>
    <w:r>
      <w:fldChar w:fldCharType="end"/>
    </w:r>
  </w:p>
  <w:p w:rsidR="00CE61C3" w:rsidP="00CE6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FE4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347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1C3"/>
  </w:style>
  <w:style w:type="character" w:customStyle="1" w:styleId="Heading1Char">
    <w:name w:val="Heading 1 Char"/>
    <w:basedOn w:val="DefaultParagraphFont"/>
    <w:link w:val="Heading1"/>
    <w:rsid w:val="00CE6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1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61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61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6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61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6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1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6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61C3"/>
    <w:rPr>
      <w:b/>
      <w:spacing w:val="0"/>
    </w:rPr>
  </w:style>
  <w:style w:type="paragraph" w:customStyle="1" w:styleId="SuperTitle">
    <w:name w:val="SuperTitle"/>
    <w:basedOn w:val="Title"/>
    <w:rsid w:val="00CE6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1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1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61C3"/>
    <w:rPr>
      <w:i/>
    </w:rPr>
  </w:style>
  <w:style w:type="paragraph" w:styleId="Caption">
    <w:name w:val="caption"/>
    <w:basedOn w:val="BodyText"/>
    <w:next w:val="Normal"/>
    <w:qFormat/>
    <w:rsid w:val="00CE6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1C3"/>
  </w:style>
  <w:style w:type="paragraph" w:styleId="TableofFigures">
    <w:name w:val="table of figures"/>
    <w:basedOn w:val="Normal"/>
    <w:next w:val="Normal"/>
    <w:semiHidden/>
    <w:rsid w:val="00CE6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1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1C3"/>
    <w:rPr>
      <w:rFonts w:ascii="Wingdings" w:hAnsi="Wingdings"/>
    </w:rPr>
  </w:style>
  <w:style w:type="character" w:customStyle="1" w:styleId="HotSpot">
    <w:name w:val="HotSpot"/>
    <w:rsid w:val="00CE61C3"/>
    <w:rPr>
      <w:color w:val="0033CC"/>
      <w:u w:val="none"/>
    </w:rPr>
  </w:style>
  <w:style w:type="paragraph" w:customStyle="1" w:styleId="BodyTextRight">
    <w:name w:val="Body Text Right"/>
    <w:basedOn w:val="BodyText"/>
    <w:rsid w:val="00CE6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1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1C3"/>
    <w:rPr>
      <w:sz w:val="32"/>
    </w:rPr>
  </w:style>
  <w:style w:type="paragraph" w:customStyle="1" w:styleId="HeadingProcedure">
    <w:name w:val="Heading Procedure"/>
    <w:basedOn w:val="HeadingBase"/>
    <w:next w:val="Normal"/>
    <w:rsid w:val="00CE6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1C3"/>
    <w:pPr>
      <w:spacing w:before="60" w:after="60"/>
    </w:pPr>
  </w:style>
  <w:style w:type="paragraph" w:styleId="ListContinue">
    <w:name w:val="List Continue"/>
    <w:basedOn w:val="List"/>
    <w:rsid w:val="00CE61C3"/>
    <w:pPr>
      <w:ind w:firstLine="0"/>
    </w:pPr>
  </w:style>
  <w:style w:type="paragraph" w:customStyle="1" w:styleId="ListNote">
    <w:name w:val="List Note"/>
    <w:basedOn w:val="List"/>
    <w:rsid w:val="00CE6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1C3"/>
    <w:rPr>
      <w:rFonts w:ascii="Courier New" w:hAnsi="Courier New"/>
    </w:rPr>
  </w:style>
  <w:style w:type="paragraph" w:customStyle="1" w:styleId="NoteBullet">
    <w:name w:val="Note Bullet"/>
    <w:basedOn w:val="Note"/>
    <w:rsid w:val="00CE6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1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1C3"/>
    <w:rPr>
      <w:b/>
      <w:smallCaps/>
    </w:rPr>
  </w:style>
  <w:style w:type="paragraph" w:customStyle="1" w:styleId="TableListNumber">
    <w:name w:val="Table List Number"/>
    <w:basedOn w:val="ListNumber"/>
    <w:rsid w:val="00CE6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1C3"/>
    <w:pPr>
      <w:numPr>
        <w:numId w:val="8"/>
      </w:numPr>
    </w:pPr>
  </w:style>
  <w:style w:type="paragraph" w:customStyle="1" w:styleId="ListAlpha2">
    <w:name w:val="List Alpha 2"/>
    <w:basedOn w:val="List2"/>
    <w:rsid w:val="00CE61C3"/>
    <w:pPr>
      <w:numPr>
        <w:numId w:val="7"/>
      </w:numPr>
    </w:pPr>
  </w:style>
  <w:style w:type="paragraph" w:styleId="List2">
    <w:name w:val="List 2"/>
    <w:basedOn w:val="BodyText"/>
    <w:rsid w:val="00CE6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1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1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1C3"/>
    <w:pPr>
      <w:numPr>
        <w:numId w:val="3"/>
      </w:numPr>
    </w:pPr>
  </w:style>
  <w:style w:type="paragraph" w:styleId="ListContinue2">
    <w:name w:val="List Continue 2"/>
    <w:basedOn w:val="List2"/>
    <w:rsid w:val="00CE61C3"/>
    <w:pPr>
      <w:ind w:firstLine="0"/>
    </w:pPr>
  </w:style>
  <w:style w:type="paragraph" w:styleId="ListContinue3">
    <w:name w:val="List Continue 3"/>
    <w:basedOn w:val="List3"/>
    <w:rsid w:val="00CE61C3"/>
    <w:pPr>
      <w:ind w:left="1021" w:firstLine="0"/>
    </w:pPr>
  </w:style>
  <w:style w:type="paragraph" w:styleId="ListContinue4">
    <w:name w:val="List Continue 4"/>
    <w:basedOn w:val="List4"/>
    <w:rsid w:val="00CE61C3"/>
    <w:pPr>
      <w:ind w:firstLine="0"/>
    </w:pPr>
  </w:style>
  <w:style w:type="paragraph" w:styleId="ListContinue5">
    <w:name w:val="List Continue 5"/>
    <w:basedOn w:val="List5"/>
    <w:rsid w:val="00CE61C3"/>
    <w:pPr>
      <w:ind w:firstLine="0"/>
    </w:pPr>
  </w:style>
  <w:style w:type="paragraph" w:styleId="ListNumber3">
    <w:name w:val="List Number 3"/>
    <w:basedOn w:val="List3"/>
    <w:rsid w:val="00CE61C3"/>
    <w:pPr>
      <w:numPr>
        <w:numId w:val="4"/>
      </w:numPr>
    </w:pPr>
  </w:style>
  <w:style w:type="paragraph" w:styleId="ListNumber4">
    <w:name w:val="List Number 4"/>
    <w:basedOn w:val="List4"/>
    <w:rsid w:val="00CE61C3"/>
    <w:pPr>
      <w:numPr>
        <w:numId w:val="5"/>
      </w:numPr>
    </w:pPr>
  </w:style>
  <w:style w:type="paragraph" w:styleId="ListNumber5">
    <w:name w:val="List Number 5"/>
    <w:basedOn w:val="List5"/>
    <w:rsid w:val="00CE61C3"/>
    <w:pPr>
      <w:numPr>
        <w:numId w:val="6"/>
      </w:numPr>
    </w:pPr>
  </w:style>
  <w:style w:type="paragraph" w:styleId="BlockText">
    <w:name w:val="Block Text"/>
    <w:basedOn w:val="Normal"/>
    <w:rsid w:val="00CE6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1C3"/>
    <w:rPr>
      <w:sz w:val="16"/>
      <w:vertAlign w:val="superscript"/>
    </w:rPr>
  </w:style>
  <w:style w:type="character" w:customStyle="1" w:styleId="Symbols">
    <w:name w:val="Symbols"/>
    <w:basedOn w:val="DefaultParagraphFont"/>
    <w:rsid w:val="00CE61C3"/>
    <w:rPr>
      <w:rFonts w:ascii="Symbol" w:hAnsi="Symbol"/>
    </w:rPr>
  </w:style>
  <w:style w:type="character" w:customStyle="1" w:styleId="MenuOptions">
    <w:name w:val="Menu Options"/>
    <w:basedOn w:val="DefaultParagraphFont"/>
    <w:rsid w:val="00CE6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1C3"/>
    <w:rPr>
      <w:b/>
    </w:rPr>
  </w:style>
  <w:style w:type="character" w:customStyle="1" w:styleId="Underlined">
    <w:name w:val="Underlined"/>
    <w:basedOn w:val="DefaultParagraphFont"/>
    <w:rsid w:val="00CE61C3"/>
    <w:rPr>
      <w:u w:val="single"/>
    </w:rPr>
  </w:style>
  <w:style w:type="paragraph" w:customStyle="1" w:styleId="TableBodyTextRight">
    <w:name w:val="Table Body Text Right"/>
    <w:basedOn w:val="TableBodyText"/>
    <w:rsid w:val="00CE6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1C3"/>
    <w:rPr>
      <w:sz w:val="18"/>
    </w:rPr>
  </w:style>
  <w:style w:type="paragraph" w:customStyle="1" w:styleId="BodySmallRight">
    <w:name w:val="Body Small Right"/>
    <w:basedOn w:val="BodyTextRight"/>
    <w:rsid w:val="00CE61C3"/>
    <w:rPr>
      <w:sz w:val="18"/>
      <w:szCs w:val="18"/>
    </w:rPr>
  </w:style>
  <w:style w:type="paragraph" w:customStyle="1" w:styleId="MarginEdition">
    <w:name w:val="Margin Edition"/>
    <w:basedOn w:val="MarginNote"/>
    <w:rsid w:val="00CE6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1C3"/>
    <w:rPr>
      <w:sz w:val="2"/>
      <w:szCs w:val="2"/>
    </w:rPr>
  </w:style>
  <w:style w:type="character" w:customStyle="1" w:styleId="Small">
    <w:name w:val="Small"/>
    <w:basedOn w:val="DefaultParagraphFont"/>
    <w:rsid w:val="00CE61C3"/>
    <w:rPr>
      <w:sz w:val="16"/>
    </w:rPr>
  </w:style>
  <w:style w:type="paragraph" w:customStyle="1" w:styleId="WideTable">
    <w:name w:val="Wide Table"/>
    <w:basedOn w:val="Normal"/>
    <w:rsid w:val="00CE6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1C3"/>
  </w:style>
  <w:style w:type="paragraph" w:styleId="Quote">
    <w:name w:val="Quote"/>
    <w:basedOn w:val="Heading1"/>
    <w:link w:val="QuoteChar"/>
    <w:qFormat/>
    <w:rsid w:val="00CE6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1C3"/>
    <w:pPr>
      <w:pageBreakBefore/>
    </w:pPr>
  </w:style>
  <w:style w:type="paragraph" w:customStyle="1" w:styleId="Border">
    <w:name w:val="Border"/>
    <w:basedOn w:val="Normal"/>
    <w:qFormat/>
    <w:rsid w:val="00CE6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1C3"/>
    <w:rPr>
      <w:u w:val="single"/>
    </w:rPr>
  </w:style>
  <w:style w:type="character" w:customStyle="1" w:styleId="BoldandItalics">
    <w:name w:val="Bold and Italics"/>
    <w:qFormat/>
    <w:rsid w:val="00CE61C3"/>
    <w:rPr>
      <w:b/>
      <w:i/>
      <w:u w:val="none"/>
    </w:rPr>
  </w:style>
  <w:style w:type="paragraph" w:styleId="BalloonText">
    <w:name w:val="Balloon Text"/>
    <w:basedOn w:val="Normal"/>
    <w:link w:val="BalloonTextChar"/>
    <w:rsid w:val="00CE6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1C3"/>
    <w:pPr>
      <w:spacing w:before="0" w:after="0"/>
    </w:pPr>
  </w:style>
  <w:style w:type="paragraph" w:customStyle="1" w:styleId="BodyTextBold">
    <w:name w:val="Body Text Bold"/>
    <w:basedOn w:val="BodyText"/>
    <w:qFormat/>
    <w:rsid w:val="00CE61C3"/>
    <w:rPr>
      <w:b/>
    </w:rPr>
  </w:style>
  <w:style w:type="character" w:styleId="Hyperlink">
    <w:name w:val="Hyperlink"/>
    <w:basedOn w:val="DefaultParagraphFont"/>
    <w:uiPriority w:val="99"/>
    <w:unhideWhenUsed/>
    <w:rsid w:val="00811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3920</Characters>
  <Application>Microsoft Office Word</Application>
  <DocSecurity>0</DocSecurity>
  <Lines>135</Lines>
  <Paragraphs>94</Paragraphs>
  <ScaleCrop>false</ScaleCrop>
  <Company>Author-it Software Corporation Ltd.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AHCINF204 Fabricate and repair metal or plastic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