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E3C92" w:rsidP="000E3C9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AHCILM510 Plan for successful cultural practice at work</w:t>
      </w:r>
      <w:r>
        <w:fldChar w:fldCharType="end"/>
      </w:r>
    </w:p>
    <w:p w:rsidR="000E3C92" w:rsidP="000E3C92">
      <w:pPr>
        <w:pStyle w:val="Version"/>
        <w:sectPr w:rsidSect="00BF60D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F60DE" w:rsidP="00BF60DE">
      <w:pPr>
        <w:pStyle w:val="SuperHeading"/>
      </w:pPr>
      <w:r w:rsidRPr="00BF60DE">
        <w:t>AHCILM510 Plan for successful cultural practice at work</w:t>
      </w:r>
    </w:p>
    <w:p w:rsidR="00000000" w:rsidRPr="00BF60DE" w:rsidP="00BF60DE">
      <w:pPr>
        <w:pStyle w:val="Heading1"/>
      </w:pPr>
      <w:bookmarkStart w:id="1" w:name="O_861805"/>
      <w:bookmarkEnd w:id="1"/>
      <w:r w:rsidRPr="00BF60DE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BF60DE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0DE">
            <w:pPr>
              <w:pStyle w:val="TableHeading"/>
              <w:rPr>
                <w:lang w:val="en-NZ"/>
              </w:rPr>
            </w:pPr>
            <w:r w:rsidRPr="00BF60DE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0DE">
            <w:pPr>
              <w:pStyle w:val="TableHeading"/>
              <w:rPr>
                <w:lang w:val="en-NZ"/>
              </w:rPr>
            </w:pPr>
            <w:r w:rsidRPr="00BF60DE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0DE">
            <w:pPr>
              <w:pStyle w:val="TableHeading"/>
              <w:rPr>
                <w:lang w:val="en-NZ"/>
              </w:rPr>
            </w:pPr>
            <w:r w:rsidRPr="00BF60DE">
              <w:t>Comments</w:t>
            </w:r>
          </w:p>
        </w:tc>
      </w:tr>
      <w:tr w:rsidTr="00BF60DE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0DE">
            <w:pPr>
              <w:pStyle w:val="BodyText"/>
              <w:rPr>
                <w:lang w:val="en-NZ"/>
              </w:rPr>
            </w:pPr>
            <w:r w:rsidRPr="00BF60DE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0DE">
            <w:pPr>
              <w:pStyle w:val="BodyText"/>
              <w:rPr>
                <w:lang w:val="en-NZ"/>
              </w:rPr>
            </w:pPr>
            <w:r w:rsidRPr="00BF60DE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0DE" w:rsidP="00BF60DE">
            <w:pPr>
              <w:pStyle w:val="BodyText"/>
            </w:pPr>
            <w:r w:rsidRPr="00BF60DE">
              <w:t>Initial release</w:t>
            </w:r>
          </w:p>
        </w:tc>
      </w:tr>
    </w:tbl>
    <w:p w:rsidR="00000000" w:rsidRPr="00BF60DE" w:rsidP="00BF60DE">
      <w:pPr>
        <w:pStyle w:val="BodyText"/>
      </w:pPr>
    </w:p>
    <w:p w:rsidR="00000000" w:rsidRPr="00BF60DE" w:rsidP="00BF60DE">
      <w:pPr>
        <w:pStyle w:val="AllowPageBreak"/>
      </w:pPr>
    </w:p>
    <w:p w:rsidR="00000000" w:rsidRPr="00BF60DE" w:rsidP="00BF60DE">
      <w:pPr>
        <w:pStyle w:val="Heading1"/>
      </w:pPr>
      <w:bookmarkStart w:id="2" w:name="O_861806"/>
      <w:bookmarkEnd w:id="2"/>
      <w:r w:rsidRPr="00BF60DE">
        <w:t>Application</w:t>
      </w:r>
    </w:p>
    <w:p w:rsidR="00000000" w:rsidRPr="00BF60DE" w:rsidP="000E3C92">
      <w:pPr>
        <w:pStyle w:val="BodyText"/>
      </w:pPr>
      <w:r w:rsidRPr="00BF60DE">
        <w:t>This unit of competency describes the skills and knowledge required to plan for culturally appropriate work practices that ena</w:t>
      </w:r>
      <w:r w:rsidRPr="00BF60DE">
        <w:t>ble Aboriginal and non-Aboriginal practitioners to be successful in their chosen field of work or vocation.</w:t>
      </w:r>
    </w:p>
    <w:p w:rsidR="00000000" w:rsidRPr="00BF60DE" w:rsidP="000E3C92">
      <w:pPr>
        <w:pStyle w:val="BodyText"/>
      </w:pPr>
      <w:r w:rsidRPr="00BF60DE">
        <w:t>This unit applies to individuals who manage an organisation’s cultural diversity plans and directions.</w:t>
      </w:r>
    </w:p>
    <w:p w:rsidR="00000000" w:rsidRPr="00BF60DE" w:rsidP="000E3C92">
      <w:pPr>
        <w:pStyle w:val="BodyText"/>
      </w:pPr>
      <w:r w:rsidRPr="00BF60DE">
        <w:t>No occupational licensing, legislative or c</w:t>
      </w:r>
      <w:r w:rsidRPr="00BF60DE">
        <w:t xml:space="preserve">ertification requirements are known to apply to this unit at the time of publication. </w:t>
      </w:r>
    </w:p>
    <w:p w:rsidR="00000000" w:rsidRPr="00BF60DE" w:rsidP="00BF60DE">
      <w:pPr>
        <w:pStyle w:val="Heading1"/>
      </w:pPr>
      <w:bookmarkStart w:id="3" w:name="O_861807"/>
      <w:bookmarkEnd w:id="3"/>
      <w:r w:rsidRPr="00BF60DE">
        <w:t>Pre-requisite Unit</w:t>
      </w:r>
    </w:p>
    <w:p w:rsidR="00000000" w:rsidRPr="00BF60DE" w:rsidP="000E3C92">
      <w:pPr>
        <w:pStyle w:val="BodyText"/>
      </w:pPr>
      <w:r w:rsidRPr="00BF60DE">
        <w:t>AHCILM306 Follow Aboriginal cultural protocols</w:t>
      </w:r>
    </w:p>
    <w:p w:rsidR="00000000" w:rsidRPr="00BF60DE" w:rsidP="00BF60DE">
      <w:pPr>
        <w:pStyle w:val="Heading1"/>
      </w:pPr>
      <w:bookmarkStart w:id="4" w:name="O_861809"/>
      <w:bookmarkEnd w:id="4"/>
      <w:r w:rsidRPr="00BF60DE">
        <w:t>Unit Sector</w:t>
      </w:r>
    </w:p>
    <w:p w:rsidR="00000000" w:rsidRPr="00BF60DE" w:rsidP="000E3C92">
      <w:pPr>
        <w:pStyle w:val="BodyText"/>
      </w:pPr>
      <w:r w:rsidRPr="00BF60DE">
        <w:t>Indigenous Land Management (ILM)</w:t>
      </w:r>
    </w:p>
    <w:p w:rsidR="00000000" w:rsidRPr="00BF60DE" w:rsidP="00BF60DE">
      <w:pPr>
        <w:pStyle w:val="Heading1"/>
      </w:pPr>
      <w:bookmarkStart w:id="5" w:name="O_861810"/>
      <w:bookmarkEnd w:id="5"/>
      <w:r w:rsidRPr="00BF60DE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0E3C9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0DE">
            <w:pPr>
              <w:pStyle w:val="TableHeading"/>
              <w:rPr>
                <w:lang w:val="en-NZ"/>
              </w:rPr>
            </w:pPr>
            <w:r w:rsidRPr="00BF60DE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0DE">
            <w:pPr>
              <w:pStyle w:val="TableHeading"/>
              <w:rPr>
                <w:lang w:val="en-NZ"/>
              </w:rPr>
            </w:pPr>
            <w:r w:rsidRPr="00BF60DE">
              <w:t>Performance criteria</w:t>
            </w:r>
          </w:p>
        </w:tc>
      </w:tr>
      <w:tr w:rsidTr="000E3C9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0DE">
            <w:pPr>
              <w:pStyle w:val="BodyText"/>
              <w:rPr>
                <w:lang w:val="en-NZ"/>
              </w:rPr>
            </w:pPr>
            <w:r w:rsidRPr="00BF60DE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0DE">
            <w:pPr>
              <w:pStyle w:val="BodyText"/>
              <w:rPr>
                <w:lang w:val="en-NZ"/>
              </w:rPr>
            </w:pPr>
            <w:r w:rsidRPr="00BF60DE">
              <w:t>Performance criteria describe the performance needed to demonstrate achievement of the element.</w:t>
            </w:r>
          </w:p>
        </w:tc>
      </w:tr>
      <w:tr w:rsidTr="000E3C9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0DE">
            <w:pPr>
              <w:pStyle w:val="List"/>
              <w:rPr>
                <w:lang w:val="en-NZ"/>
              </w:rPr>
            </w:pPr>
            <w:r w:rsidRPr="00BF60DE">
              <w:t>1.</w:t>
            </w:r>
            <w:r w:rsidRPr="00BF60DE">
              <w:tab/>
            </w:r>
            <w:r w:rsidRPr="00BF60DE">
              <w:t>Analyse essential features of Aboriginal families and cultures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0DE" w:rsidP="00BF60DE">
            <w:pPr>
              <w:pStyle w:val="List"/>
            </w:pPr>
            <w:r w:rsidRPr="00BF60DE">
              <w:t>1.1</w:t>
            </w:r>
            <w:r w:rsidRPr="00BF60DE">
              <w:tab/>
              <w:t>Access and review information about Australian Aboriginal history up to the present time</w:t>
            </w:r>
          </w:p>
          <w:p w:rsidR="00000000" w:rsidRPr="00BF60DE" w:rsidP="00BF60DE">
            <w:pPr>
              <w:pStyle w:val="List"/>
            </w:pPr>
            <w:r w:rsidRPr="00BF60DE">
              <w:t>1.2</w:t>
            </w:r>
            <w:r w:rsidRPr="00BF60DE">
              <w:tab/>
              <w:t>Research concepts such as Dreaming, connection to Country and other Aboriginal beliefs</w:t>
            </w:r>
          </w:p>
          <w:p w:rsidR="00000000" w:rsidRPr="00BF60DE" w:rsidP="00BF60DE">
            <w:pPr>
              <w:pStyle w:val="List"/>
            </w:pPr>
            <w:r w:rsidRPr="00BF60DE">
              <w:t>1.3</w:t>
            </w:r>
            <w:r w:rsidRPr="00BF60DE">
              <w:tab/>
              <w:t>Ident</w:t>
            </w:r>
            <w:r w:rsidRPr="00BF60DE">
              <w:t xml:space="preserve">ify traditional and contemporary social structures of </w:t>
            </w:r>
            <w:r w:rsidRPr="00BF60DE">
              <w:t>Aboriginal families and societies</w:t>
            </w:r>
          </w:p>
          <w:p w:rsidR="00000000" w:rsidP="00BF60DE">
            <w:pPr>
              <w:pStyle w:val="List"/>
              <w:rPr>
                <w:lang w:val="en-NZ"/>
              </w:rPr>
            </w:pPr>
            <w:r w:rsidRPr="00BF60DE">
              <w:t>1.4</w:t>
            </w:r>
            <w:r w:rsidRPr="00BF60DE">
              <w:tab/>
              <w:t>Research elements of Aboriginal societies and use to inform interactions with Aboriginal people</w:t>
            </w:r>
          </w:p>
        </w:tc>
      </w:tr>
      <w:tr w:rsidTr="000E3C9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0DE">
            <w:pPr>
              <w:pStyle w:val="List"/>
              <w:rPr>
                <w:lang w:val="en-NZ"/>
              </w:rPr>
            </w:pPr>
            <w:r w:rsidRPr="00BF60DE">
              <w:t>2.</w:t>
            </w:r>
            <w:r w:rsidRPr="00BF60DE">
              <w:tab/>
              <w:t>Review changes to Aboriginal societies since European settlement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0DE" w:rsidP="00BF60DE">
            <w:pPr>
              <w:pStyle w:val="List"/>
            </w:pPr>
            <w:r w:rsidRPr="00BF60DE">
              <w:t>2.1</w:t>
            </w:r>
            <w:r w:rsidRPr="00BF60DE">
              <w:tab/>
              <w:t>Research and document colonisation and the impacts on Aboriginal peoples</w:t>
            </w:r>
          </w:p>
          <w:p w:rsidR="00000000" w:rsidRPr="00BF60DE" w:rsidP="00BF60DE">
            <w:pPr>
              <w:pStyle w:val="List"/>
            </w:pPr>
            <w:r w:rsidRPr="00BF60DE">
              <w:t>2.2</w:t>
            </w:r>
            <w:r w:rsidRPr="00BF60DE">
              <w:tab/>
              <w:t>Identify racist behaviours and the impact that these have had on Aboriginal peoples</w:t>
            </w:r>
          </w:p>
          <w:p w:rsidR="00000000" w:rsidRPr="00BF60DE" w:rsidP="00BF60DE">
            <w:pPr>
              <w:pStyle w:val="List"/>
            </w:pPr>
            <w:r w:rsidRPr="00BF60DE">
              <w:t>2.3</w:t>
            </w:r>
            <w:r w:rsidRPr="00BF60DE">
              <w:tab/>
              <w:t>Analyse personal responses to information about the positive and negative effects of c</w:t>
            </w:r>
            <w:r w:rsidRPr="00BF60DE">
              <w:t>olonisation</w:t>
            </w:r>
          </w:p>
          <w:p w:rsidR="00000000" w:rsidP="00BF60DE">
            <w:pPr>
              <w:pStyle w:val="List"/>
              <w:rPr>
                <w:lang w:val="en-NZ"/>
              </w:rPr>
            </w:pPr>
            <w:r w:rsidRPr="00BF60DE">
              <w:t>2.4</w:t>
            </w:r>
            <w:r w:rsidRPr="00BF60DE">
              <w:tab/>
              <w:t>Conduct and analyse research into the impacts of colonisation, settlement and government policies on Aboriginal cultural practices</w:t>
            </w:r>
          </w:p>
        </w:tc>
      </w:tr>
      <w:tr w:rsidTr="000E3C9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0DE">
            <w:pPr>
              <w:pStyle w:val="List"/>
              <w:rPr>
                <w:lang w:val="en-NZ"/>
              </w:rPr>
            </w:pPr>
            <w:r w:rsidRPr="00BF60DE">
              <w:t>3.</w:t>
            </w:r>
            <w:r w:rsidRPr="00BF60DE">
              <w:tab/>
              <w:t>Identify government efforts to address continuing effects of colonisation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0DE" w:rsidP="00BF60DE">
            <w:pPr>
              <w:pStyle w:val="List"/>
            </w:pPr>
            <w:r w:rsidRPr="00BF60DE">
              <w:t>3.1</w:t>
            </w:r>
            <w:r w:rsidRPr="00BF60DE">
              <w:tab/>
              <w:t>Investigate and analyse var</w:t>
            </w:r>
            <w:r w:rsidRPr="00BF60DE">
              <w:t>ious policies implemented by governments in Aboriginal affairs</w:t>
            </w:r>
          </w:p>
          <w:p w:rsidR="00000000" w:rsidRPr="00BF60DE" w:rsidP="00BF60DE">
            <w:pPr>
              <w:pStyle w:val="List"/>
            </w:pPr>
            <w:r w:rsidRPr="00BF60DE">
              <w:t>3.2</w:t>
            </w:r>
            <w:r w:rsidRPr="00BF60DE">
              <w:tab/>
              <w:t>Identify the processes involved in government consultation with Aboriginal people, Communities and organisations</w:t>
            </w:r>
          </w:p>
          <w:p w:rsidR="00000000" w:rsidRPr="00BF60DE" w:rsidP="00BF60DE">
            <w:pPr>
              <w:pStyle w:val="List"/>
            </w:pPr>
            <w:r w:rsidRPr="00BF60DE">
              <w:t>3.3</w:t>
            </w:r>
            <w:r w:rsidRPr="00BF60DE">
              <w:tab/>
              <w:t xml:space="preserve">Evaluate effects of government policies in Aboriginal affairs and their </w:t>
            </w:r>
            <w:r w:rsidRPr="00BF60DE">
              <w:t>implementation processes on Communities</w:t>
            </w:r>
          </w:p>
          <w:p w:rsidR="00000000" w:rsidRPr="00BF60DE" w:rsidP="00BF60DE">
            <w:pPr>
              <w:pStyle w:val="List"/>
            </w:pPr>
            <w:r w:rsidRPr="00BF60DE">
              <w:t>3.4</w:t>
            </w:r>
            <w:r w:rsidRPr="00BF60DE">
              <w:tab/>
              <w:t>Investigate and evaluate effectiveness of a chosen government policy through Community consultation</w:t>
            </w:r>
          </w:p>
          <w:p w:rsidR="00000000" w:rsidP="00BF60DE">
            <w:pPr>
              <w:pStyle w:val="List"/>
              <w:rPr>
                <w:lang w:val="en-NZ"/>
              </w:rPr>
            </w:pPr>
            <w:r w:rsidRPr="00BF60DE">
              <w:t>3.5</w:t>
            </w:r>
            <w:r w:rsidRPr="00BF60DE">
              <w:tab/>
              <w:t>Develop strategies for addressing any</w:t>
            </w:r>
            <w:r w:rsidRPr="00BF60DE">
              <w:t xml:space="preserve"> public perception of </w:t>
            </w:r>
            <w:r>
              <w:t>‘</w:t>
            </w:r>
            <w:r w:rsidRPr="00BF60DE">
              <w:t>special treatment</w:t>
            </w:r>
            <w:r>
              <w:t>’</w:t>
            </w:r>
            <w:r w:rsidRPr="00BF60DE">
              <w:t xml:space="preserve"> for Indigenous peoples in relation to the chosen policy in consultation with Community</w:t>
            </w:r>
          </w:p>
        </w:tc>
      </w:tr>
      <w:tr w:rsidTr="000E3C9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0DE">
            <w:pPr>
              <w:pStyle w:val="List"/>
              <w:rPr>
                <w:lang w:val="en-NZ"/>
              </w:rPr>
            </w:pPr>
            <w:r w:rsidRPr="00BF60DE">
              <w:t>4.</w:t>
            </w:r>
            <w:r w:rsidRPr="00BF60DE">
              <w:tab/>
              <w:t>Apply understanding of Aboriginal cultural protocols and identity to daily work routines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0DE" w:rsidP="00BF60DE">
            <w:pPr>
              <w:pStyle w:val="List"/>
            </w:pPr>
            <w:r w:rsidRPr="00BF60DE">
              <w:t>4.1</w:t>
            </w:r>
            <w:r w:rsidRPr="00BF60DE">
              <w:tab/>
              <w:t>Identify features of Aborigina</w:t>
            </w:r>
            <w:r w:rsidRPr="00BF60DE">
              <w:t>l identity and personal cultural maintenance</w:t>
            </w:r>
          </w:p>
          <w:p w:rsidR="00000000" w:rsidRPr="00BF60DE" w:rsidP="00BF60DE">
            <w:pPr>
              <w:pStyle w:val="List"/>
            </w:pPr>
            <w:r w:rsidRPr="00BF60DE">
              <w:t>4.2</w:t>
            </w:r>
            <w:r w:rsidRPr="00BF60DE">
              <w:tab/>
              <w:t>Analyse and use how these features are expressed in daily work life to inform workplace relationships and interactions</w:t>
            </w:r>
          </w:p>
          <w:p w:rsidR="00000000" w:rsidRPr="00BF60DE" w:rsidP="00BF60DE">
            <w:pPr>
              <w:pStyle w:val="List"/>
            </w:pPr>
            <w:r w:rsidRPr="00BF60DE">
              <w:t>4.3</w:t>
            </w:r>
            <w:r w:rsidRPr="00BF60DE">
              <w:tab/>
              <w:t>Identify and analyse the obligations of cultural maintenance in relation to a work i</w:t>
            </w:r>
            <w:r w:rsidRPr="00BF60DE">
              <w:t>ssue</w:t>
            </w:r>
          </w:p>
          <w:p w:rsidR="00000000" w:rsidRPr="00BF60DE" w:rsidP="00BF60DE">
            <w:pPr>
              <w:pStyle w:val="List"/>
            </w:pPr>
            <w:r w:rsidRPr="00BF60DE">
              <w:t>4.4</w:t>
            </w:r>
            <w:r w:rsidRPr="00BF60DE">
              <w:tab/>
              <w:t>Apply allowances for absences due to family/seasonal cultural practices and bereavement</w:t>
            </w:r>
          </w:p>
          <w:p w:rsidR="00000000" w:rsidRPr="00BF60DE" w:rsidP="00BF60DE">
            <w:pPr>
              <w:pStyle w:val="List"/>
            </w:pPr>
            <w:r w:rsidRPr="00BF60DE">
              <w:t>4.5</w:t>
            </w:r>
            <w:r w:rsidRPr="00BF60DE">
              <w:tab/>
              <w:t>Work through and deal with workplace conflicts in culturally appropriate ways</w:t>
            </w:r>
          </w:p>
          <w:p w:rsidR="00000000" w:rsidP="00BF60DE">
            <w:pPr>
              <w:pStyle w:val="List"/>
              <w:rPr>
                <w:lang w:val="en-NZ"/>
              </w:rPr>
            </w:pPr>
            <w:r w:rsidRPr="00BF60DE">
              <w:t>4.6</w:t>
            </w:r>
            <w:r w:rsidRPr="00BF60DE">
              <w:tab/>
              <w:t>Develop possible strategies for cultural maintenance in work and the work</w:t>
            </w:r>
            <w:r w:rsidRPr="00BF60DE">
              <w:t>place</w:t>
            </w:r>
          </w:p>
        </w:tc>
      </w:tr>
      <w:tr w:rsidTr="000E3C9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0DE">
            <w:pPr>
              <w:pStyle w:val="List"/>
              <w:rPr>
                <w:lang w:val="en-NZ"/>
              </w:rPr>
            </w:pPr>
            <w:r w:rsidRPr="00BF60DE">
              <w:t>5.</w:t>
            </w:r>
            <w:r w:rsidRPr="00BF60DE">
              <w:tab/>
              <w:t>Plan culturally appropriate work practices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0DE" w:rsidP="00BF60DE">
            <w:pPr>
              <w:pStyle w:val="List"/>
            </w:pPr>
            <w:r w:rsidRPr="00BF60DE">
              <w:t>5.1</w:t>
            </w:r>
            <w:r w:rsidRPr="00BF60DE">
              <w:tab/>
              <w:t>Develop a vision and workplace goals for own work</w:t>
            </w:r>
          </w:p>
          <w:p w:rsidR="00000000" w:rsidRPr="00BF60DE" w:rsidP="00BF60DE">
            <w:pPr>
              <w:pStyle w:val="List"/>
            </w:pPr>
            <w:r w:rsidRPr="00BF60DE">
              <w:t>5.2</w:t>
            </w:r>
            <w:r w:rsidRPr="00BF60DE">
              <w:tab/>
              <w:t>Identify and discuss common culturally inappropriate work practices</w:t>
            </w:r>
          </w:p>
          <w:p w:rsidR="00000000" w:rsidRPr="00BF60DE" w:rsidP="00BF60DE">
            <w:pPr>
              <w:pStyle w:val="List"/>
            </w:pPr>
            <w:r w:rsidRPr="00BF60DE">
              <w:t>5.3</w:t>
            </w:r>
            <w:r w:rsidRPr="00BF60DE">
              <w:tab/>
              <w:t>Develop strategies to change these practices collaboratively</w:t>
            </w:r>
          </w:p>
          <w:p w:rsidR="00000000" w:rsidRPr="00BF60DE" w:rsidP="00BF60DE">
            <w:pPr>
              <w:pStyle w:val="List"/>
            </w:pPr>
            <w:r w:rsidRPr="00BF60DE">
              <w:t>5.4</w:t>
            </w:r>
            <w:r w:rsidRPr="00BF60DE">
              <w:tab/>
              <w:t xml:space="preserve">Develop </w:t>
            </w:r>
            <w:r w:rsidRPr="00BF60DE">
              <w:t>an implementation and evaluation plan for the strategies</w:t>
            </w:r>
          </w:p>
          <w:p w:rsidR="00000000" w:rsidRPr="00BF60DE" w:rsidP="00BF60DE">
            <w:pPr>
              <w:pStyle w:val="List"/>
            </w:pPr>
            <w:r w:rsidRPr="00BF60DE">
              <w:t>5.5</w:t>
            </w:r>
            <w:r w:rsidRPr="00BF60DE">
              <w:tab/>
              <w:t>Propose ways in which Aboriginal practitioners can effect change to create greater cultural awareness in the workplace</w:t>
            </w:r>
          </w:p>
        </w:tc>
      </w:tr>
    </w:tbl>
    <w:p w:rsidR="00000000" w:rsidRPr="00BF60DE" w:rsidP="00BF60DE">
      <w:pPr>
        <w:pStyle w:val="BodyText"/>
      </w:pPr>
    </w:p>
    <w:p w:rsidR="00000000" w:rsidRPr="00BF60DE" w:rsidP="00BF60DE">
      <w:pPr>
        <w:pStyle w:val="AllowPageBreak"/>
      </w:pPr>
    </w:p>
    <w:p w:rsidR="00000000" w:rsidRPr="00BF60DE" w:rsidP="00BF60DE">
      <w:pPr>
        <w:pStyle w:val="Heading1"/>
      </w:pPr>
      <w:bookmarkStart w:id="6" w:name="O_861811"/>
      <w:bookmarkEnd w:id="6"/>
      <w:r w:rsidRPr="00BF60DE">
        <w:t>Foundation Skills</w:t>
      </w:r>
    </w:p>
    <w:p w:rsidR="00000000" w:rsidRPr="00BF60DE" w:rsidP="000E3C92">
      <w:pPr>
        <w:pStyle w:val="BodyText"/>
      </w:pPr>
      <w:r w:rsidRPr="00BF60DE">
        <w:t>Foundation Skills essential to performance are explicit in the performance criteria of this unit of competency.</w:t>
      </w:r>
    </w:p>
    <w:p w:rsidR="00000000" w:rsidRPr="00BF60DE" w:rsidP="00BF60DE">
      <w:pPr>
        <w:pStyle w:val="Heading1"/>
      </w:pPr>
      <w:bookmarkStart w:id="7" w:name="O_861812"/>
      <w:bookmarkEnd w:id="7"/>
      <w:r w:rsidRPr="00BF60DE">
        <w:t>Range of Conditions</w:t>
      </w:r>
    </w:p>
    <w:p w:rsidR="00000000" w:rsidRPr="00BF60DE" w:rsidP="00BF60DE">
      <w:pPr>
        <w:pStyle w:val="Heading1"/>
      </w:pPr>
      <w:bookmarkStart w:id="8" w:name="O_861813"/>
      <w:bookmarkEnd w:id="8"/>
      <w:r w:rsidRPr="00BF60DE">
        <w:t>Unit Mapping Information</w:t>
      </w:r>
    </w:p>
    <w:p w:rsidR="00000000" w:rsidRPr="00BF60DE" w:rsidP="000E3C92">
      <w:pPr>
        <w:pStyle w:val="BodyText"/>
      </w:pPr>
      <w:r w:rsidRPr="00BF60DE">
        <w:t>This unit is equivalent to AHCILM510A Plan for successful cultural</w:t>
      </w:r>
      <w:r w:rsidRPr="00BF60DE">
        <w:t xml:space="preserve"> practice at work.</w:t>
      </w:r>
    </w:p>
    <w:p w:rsidR="00000000" w:rsidRPr="00BF60DE" w:rsidP="00BF60DE">
      <w:pPr>
        <w:pStyle w:val="Heading1"/>
      </w:pPr>
      <w:bookmarkStart w:id="9" w:name="O_861820"/>
      <w:bookmarkEnd w:id="9"/>
      <w:r w:rsidRPr="00BF60DE">
        <w:t>Links</w:t>
      </w:r>
    </w:p>
    <w:p w:rsidR="00000000" w:rsidRPr="00BF60DE" w:rsidP="000E3C92">
      <w:pPr>
        <w:pStyle w:val="BodyText"/>
      </w:pPr>
      <w:r w:rsidRPr="00BF60D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977C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F60DE" w:rsidP="00BF60DE"/>
    <w:sectPr w:rsidSect="00BF60D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0D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0DE" w:rsidRPr="000E3C92" w:rsidP="000E3C9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0D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3C92" w:rsidP="00BF60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E3C92" w:rsidP="00BF60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E3C92" w:rsidP="00BF60D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0D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3C9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F60DE" w:rsidRPr="000E3C92" w:rsidP="000E3C9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0D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3C92" w:rsidRPr="002D2AF8" w:rsidP="00BF60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AHCILM510 Plan for successful cultural practice at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0E3C92" w:rsidP="00BF60D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60D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F60D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F60D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F60D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F60D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F60D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F60D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F60D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F60D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F60D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F60D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F60DE"/>
  </w:style>
  <w:style w:type="character" w:customStyle="1" w:styleId="Heading1Char">
    <w:name w:val="Heading 1 Char"/>
    <w:basedOn w:val="DefaultParagraphFont"/>
    <w:link w:val="Heading1"/>
    <w:rsid w:val="00BF60D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F60D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F60D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F60DE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BF60D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F60D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F60D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F60D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F60D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F60D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F60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F60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F60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F60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F60D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F60D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F60D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F60D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F60D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F60D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F60D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F60D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F60D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F60D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F60DE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BF60D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F60D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F60DE"/>
    <w:rPr>
      <w:b/>
      <w:spacing w:val="0"/>
    </w:rPr>
  </w:style>
  <w:style w:type="paragraph" w:customStyle="1" w:styleId="SuperTitle">
    <w:name w:val="SuperTitle"/>
    <w:basedOn w:val="Title"/>
    <w:rsid w:val="00BF60D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F60D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F60D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F60D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F60D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F60D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F60D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F60D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F60D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F60D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F60D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F60D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F60D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F60DE"/>
    <w:rPr>
      <w:i/>
    </w:rPr>
  </w:style>
  <w:style w:type="paragraph" w:styleId="Caption">
    <w:name w:val="caption"/>
    <w:basedOn w:val="BodyText"/>
    <w:next w:val="Normal"/>
    <w:qFormat/>
    <w:rsid w:val="00BF60D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F60D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F60D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F60DE"/>
  </w:style>
  <w:style w:type="paragraph" w:styleId="TableofFigures">
    <w:name w:val="table of figures"/>
    <w:basedOn w:val="Normal"/>
    <w:next w:val="Normal"/>
    <w:semiHidden/>
    <w:rsid w:val="00BF60D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F60D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F60DE"/>
    <w:rPr>
      <w:rFonts w:ascii="Wingdings" w:hAnsi="Wingdings"/>
    </w:rPr>
  </w:style>
  <w:style w:type="character" w:customStyle="1" w:styleId="HotSpot">
    <w:name w:val="HotSpot"/>
    <w:rsid w:val="00BF60DE"/>
    <w:rPr>
      <w:color w:val="0033CC"/>
      <w:u w:val="none"/>
    </w:rPr>
  </w:style>
  <w:style w:type="paragraph" w:customStyle="1" w:styleId="BodyTextRight">
    <w:name w:val="Body Text Right"/>
    <w:basedOn w:val="BodyText"/>
    <w:rsid w:val="00BF60D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F60D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F60D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F60D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F60D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F60D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F60DE"/>
    <w:rPr>
      <w:sz w:val="32"/>
    </w:rPr>
  </w:style>
  <w:style w:type="paragraph" w:customStyle="1" w:styleId="HeadingProcedure">
    <w:name w:val="Heading Procedure"/>
    <w:basedOn w:val="HeadingBase"/>
    <w:next w:val="Normal"/>
    <w:rsid w:val="00BF60D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F60DE"/>
    <w:pPr>
      <w:spacing w:before="60" w:after="60"/>
    </w:pPr>
  </w:style>
  <w:style w:type="paragraph" w:styleId="ListContinue">
    <w:name w:val="List Continue"/>
    <w:basedOn w:val="List"/>
    <w:rsid w:val="00BF60DE"/>
    <w:pPr>
      <w:ind w:firstLine="0"/>
    </w:pPr>
  </w:style>
  <w:style w:type="paragraph" w:customStyle="1" w:styleId="ListNote">
    <w:name w:val="List Note"/>
    <w:basedOn w:val="List"/>
    <w:rsid w:val="00BF60D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F60D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F60D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F60DE"/>
    <w:rPr>
      <w:rFonts w:ascii="Courier New" w:hAnsi="Courier New"/>
    </w:rPr>
  </w:style>
  <w:style w:type="paragraph" w:customStyle="1" w:styleId="NoteBullet">
    <w:name w:val="Note Bullet"/>
    <w:basedOn w:val="Note"/>
    <w:rsid w:val="00BF60D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F60D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F60D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F60D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F60D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F60D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F60D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F60DE"/>
    <w:rPr>
      <w:b/>
      <w:smallCaps/>
    </w:rPr>
  </w:style>
  <w:style w:type="paragraph" w:customStyle="1" w:styleId="TableListNumber">
    <w:name w:val="Table List Number"/>
    <w:basedOn w:val="ListNumber"/>
    <w:rsid w:val="00BF60D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F60D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F60DE"/>
    <w:pPr>
      <w:numPr>
        <w:numId w:val="7"/>
      </w:numPr>
    </w:pPr>
  </w:style>
  <w:style w:type="paragraph" w:customStyle="1" w:styleId="ListAlpha2">
    <w:name w:val="List Alpha 2"/>
    <w:basedOn w:val="List2"/>
    <w:rsid w:val="00BF60DE"/>
    <w:pPr>
      <w:numPr>
        <w:numId w:val="6"/>
      </w:numPr>
    </w:pPr>
  </w:style>
  <w:style w:type="paragraph" w:styleId="List2">
    <w:name w:val="List 2"/>
    <w:basedOn w:val="BodyText"/>
    <w:rsid w:val="00BF60D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F60D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F60D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F60D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F60D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F60D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F60DE"/>
    <w:pPr>
      <w:numPr>
        <w:numId w:val="2"/>
      </w:numPr>
    </w:pPr>
  </w:style>
  <w:style w:type="paragraph" w:styleId="ListContinue2">
    <w:name w:val="List Continue 2"/>
    <w:basedOn w:val="List2"/>
    <w:rsid w:val="00BF60DE"/>
    <w:pPr>
      <w:ind w:firstLine="0"/>
    </w:pPr>
  </w:style>
  <w:style w:type="paragraph" w:styleId="ListContinue3">
    <w:name w:val="List Continue 3"/>
    <w:basedOn w:val="List3"/>
    <w:rsid w:val="00BF60DE"/>
    <w:pPr>
      <w:ind w:left="1021" w:firstLine="0"/>
    </w:pPr>
  </w:style>
  <w:style w:type="paragraph" w:styleId="ListContinue4">
    <w:name w:val="List Continue 4"/>
    <w:basedOn w:val="List4"/>
    <w:rsid w:val="00BF60DE"/>
    <w:pPr>
      <w:ind w:firstLine="0"/>
    </w:pPr>
  </w:style>
  <w:style w:type="paragraph" w:styleId="ListContinue5">
    <w:name w:val="List Continue 5"/>
    <w:basedOn w:val="List5"/>
    <w:rsid w:val="00BF60DE"/>
    <w:pPr>
      <w:ind w:firstLine="0"/>
    </w:pPr>
  </w:style>
  <w:style w:type="paragraph" w:styleId="ListNumber3">
    <w:name w:val="List Number 3"/>
    <w:basedOn w:val="List3"/>
    <w:rsid w:val="00BF60DE"/>
    <w:pPr>
      <w:numPr>
        <w:numId w:val="3"/>
      </w:numPr>
    </w:pPr>
  </w:style>
  <w:style w:type="paragraph" w:styleId="ListNumber4">
    <w:name w:val="List Number 4"/>
    <w:basedOn w:val="List4"/>
    <w:rsid w:val="00BF60DE"/>
    <w:pPr>
      <w:numPr>
        <w:numId w:val="4"/>
      </w:numPr>
    </w:pPr>
  </w:style>
  <w:style w:type="paragraph" w:styleId="ListNumber5">
    <w:name w:val="List Number 5"/>
    <w:basedOn w:val="List5"/>
    <w:rsid w:val="00BF60DE"/>
    <w:pPr>
      <w:numPr>
        <w:numId w:val="5"/>
      </w:numPr>
    </w:pPr>
  </w:style>
  <w:style w:type="paragraph" w:styleId="BlockText">
    <w:name w:val="Block Text"/>
    <w:basedOn w:val="Normal"/>
    <w:rsid w:val="00BF60D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F60D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F60DE"/>
    <w:rPr>
      <w:sz w:val="16"/>
      <w:vertAlign w:val="superscript"/>
    </w:rPr>
  </w:style>
  <w:style w:type="character" w:customStyle="1" w:styleId="Symbols">
    <w:name w:val="Symbols"/>
    <w:basedOn w:val="DefaultParagraphFont"/>
    <w:rsid w:val="00BF60DE"/>
    <w:rPr>
      <w:rFonts w:ascii="Symbol" w:hAnsi="Symbol"/>
    </w:rPr>
  </w:style>
  <w:style w:type="character" w:customStyle="1" w:styleId="MenuOptions">
    <w:name w:val="Menu Options"/>
    <w:basedOn w:val="DefaultParagraphFont"/>
    <w:rsid w:val="00BF60D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F60DE"/>
    <w:rPr>
      <w:b/>
    </w:rPr>
  </w:style>
  <w:style w:type="character" w:customStyle="1" w:styleId="Underlined">
    <w:name w:val="Underlined"/>
    <w:basedOn w:val="DefaultParagraphFont"/>
    <w:rsid w:val="00BF60DE"/>
    <w:rPr>
      <w:u w:val="single"/>
    </w:rPr>
  </w:style>
  <w:style w:type="paragraph" w:customStyle="1" w:styleId="TableBodyTextRight">
    <w:name w:val="Table Body Text Right"/>
    <w:basedOn w:val="TableBodyText"/>
    <w:rsid w:val="00BF60D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F60DE"/>
    <w:rPr>
      <w:sz w:val="18"/>
    </w:rPr>
  </w:style>
  <w:style w:type="paragraph" w:customStyle="1" w:styleId="BodySmallRight">
    <w:name w:val="Body Small Right"/>
    <w:basedOn w:val="BodyTextRight"/>
    <w:rsid w:val="00BF60DE"/>
    <w:rPr>
      <w:sz w:val="18"/>
      <w:szCs w:val="18"/>
    </w:rPr>
  </w:style>
  <w:style w:type="paragraph" w:customStyle="1" w:styleId="MarginEdition">
    <w:name w:val="Margin Edition"/>
    <w:basedOn w:val="MarginNote"/>
    <w:rsid w:val="00BF60D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F60DE"/>
    <w:rPr>
      <w:sz w:val="2"/>
      <w:szCs w:val="2"/>
    </w:rPr>
  </w:style>
  <w:style w:type="character" w:customStyle="1" w:styleId="Small">
    <w:name w:val="Small"/>
    <w:basedOn w:val="DefaultParagraphFont"/>
    <w:rsid w:val="00BF60DE"/>
    <w:rPr>
      <w:sz w:val="16"/>
    </w:rPr>
  </w:style>
  <w:style w:type="paragraph" w:customStyle="1" w:styleId="WideTable">
    <w:name w:val="Wide Table"/>
    <w:basedOn w:val="Normal"/>
    <w:rsid w:val="00BF60D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F60DE"/>
  </w:style>
  <w:style w:type="paragraph" w:styleId="Quote">
    <w:name w:val="Quote"/>
    <w:basedOn w:val="Heading1"/>
    <w:link w:val="QuoteChar"/>
    <w:qFormat/>
    <w:rsid w:val="00BF60D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F60D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F60DE"/>
    <w:pPr>
      <w:pageBreakBefore/>
    </w:pPr>
  </w:style>
  <w:style w:type="paragraph" w:customStyle="1" w:styleId="Border">
    <w:name w:val="Border"/>
    <w:basedOn w:val="Normal"/>
    <w:qFormat/>
    <w:rsid w:val="00BF60D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F60D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60D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60D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F60D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F60D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F60D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F60D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F60D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F60DE"/>
    <w:rPr>
      <w:u w:val="single"/>
    </w:rPr>
  </w:style>
  <w:style w:type="character" w:customStyle="1" w:styleId="BoldandItalics">
    <w:name w:val="Bold and Italics"/>
    <w:qFormat/>
    <w:rsid w:val="00BF60DE"/>
    <w:rPr>
      <w:b/>
      <w:i/>
      <w:u w:val="none"/>
    </w:rPr>
  </w:style>
  <w:style w:type="paragraph" w:styleId="BalloonText">
    <w:name w:val="Balloon Text"/>
    <w:basedOn w:val="Normal"/>
    <w:link w:val="BalloonTextChar"/>
    <w:rsid w:val="00BF60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F60D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F60D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F60D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F60D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F60D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F60DE"/>
    <w:pPr>
      <w:spacing w:before="0" w:after="0"/>
    </w:pPr>
  </w:style>
  <w:style w:type="paragraph" w:customStyle="1" w:styleId="BodyTextBold">
    <w:name w:val="Body Text Bold"/>
    <w:basedOn w:val="BodyText"/>
    <w:qFormat/>
    <w:rsid w:val="00BF60DE"/>
    <w:rPr>
      <w:b/>
    </w:rPr>
  </w:style>
  <w:style w:type="character" w:styleId="Hyperlink">
    <w:name w:val="Hyperlink"/>
    <w:basedOn w:val="DefaultParagraphFont"/>
    <w:uiPriority w:val="99"/>
    <w:unhideWhenUsed/>
    <w:rsid w:val="000E3C9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577</Words>
  <Characters>3683</Characters>
  <Application>Microsoft Office Word</Application>
  <DocSecurity>0</DocSecurity>
  <Lines>122</Lines>
  <Paragraphs>70</Paragraphs>
  <ScaleCrop>false</ScaleCrop>
  <Company>Author-it Software Corporation Ltd.</Company>
  <LinksUpToDate>false</LinksUpToDate>
  <CharactersWithSpaces>4190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AHCILM510 Plan for successful cultural practice at work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2022-07-31T14:00:00Z</dcterms:created>
  <dcterms:modified xsi:type="dcterms:W3CDTF">2022-07-31T14:00:00Z</dcterms:modified>
</cp:coreProperties>
</file>