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A08" w:rsidP="006D5A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AHCILM502 Develop conservation strategies for cultural resources</w:t>
      </w:r>
      <w:r>
        <w:fldChar w:fldCharType="end"/>
      </w:r>
    </w:p>
    <w:p w:rsidR="006D5A08" w:rsidP="006D5A08">
      <w:pPr>
        <w:pStyle w:val="Version"/>
        <w:sectPr w:rsidSect="006D16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1613" w:rsidP="006D1613">
      <w:pPr>
        <w:pStyle w:val="SuperHeading"/>
      </w:pPr>
      <w:r w:rsidRPr="006D1613">
        <w:t>AHCILM502 Develop conservation strategies for cultural resources</w:t>
      </w:r>
    </w:p>
    <w:p w:rsidR="00000000" w:rsidRPr="006D1613" w:rsidP="006D1613">
      <w:pPr>
        <w:pStyle w:val="Heading1"/>
      </w:pPr>
      <w:bookmarkStart w:id="1" w:name="O_860314"/>
      <w:bookmarkEnd w:id="1"/>
      <w:r w:rsidRPr="006D161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D161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613">
            <w:pPr>
              <w:pStyle w:val="TableHeading"/>
              <w:rPr>
                <w:lang w:val="en-NZ"/>
              </w:rPr>
            </w:pPr>
            <w:r w:rsidRPr="006D161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613">
            <w:pPr>
              <w:pStyle w:val="TableHeading"/>
              <w:rPr>
                <w:lang w:val="en-NZ"/>
              </w:rPr>
            </w:pPr>
            <w:r w:rsidRPr="006D161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613">
            <w:pPr>
              <w:pStyle w:val="TableHeading"/>
              <w:rPr>
                <w:lang w:val="en-NZ"/>
              </w:rPr>
            </w:pPr>
            <w:r w:rsidRPr="006D1613">
              <w:t>Comments</w:t>
            </w:r>
          </w:p>
        </w:tc>
      </w:tr>
      <w:tr w:rsidTr="006D161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613">
            <w:pPr>
              <w:pStyle w:val="BodyText"/>
              <w:rPr>
                <w:lang w:val="en-NZ"/>
              </w:rPr>
            </w:pPr>
            <w:r w:rsidRPr="006D161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613">
            <w:pPr>
              <w:pStyle w:val="BodyText"/>
              <w:rPr>
                <w:lang w:val="en-NZ"/>
              </w:rPr>
            </w:pPr>
            <w:r w:rsidRPr="006D161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613" w:rsidP="006D1613">
            <w:pPr>
              <w:pStyle w:val="BodyText"/>
            </w:pPr>
            <w:r w:rsidRPr="006D1613">
              <w:t>Initial release</w:t>
            </w:r>
          </w:p>
        </w:tc>
      </w:tr>
    </w:tbl>
    <w:p w:rsidR="00000000" w:rsidRPr="006D1613" w:rsidP="006D1613">
      <w:pPr>
        <w:pStyle w:val="BodyText"/>
      </w:pPr>
    </w:p>
    <w:p w:rsidR="00000000" w:rsidRPr="006D1613" w:rsidP="006D1613">
      <w:pPr>
        <w:pStyle w:val="AllowPageBreak"/>
      </w:pPr>
    </w:p>
    <w:p w:rsidR="00000000" w:rsidRPr="006D1613" w:rsidP="006D1613">
      <w:pPr>
        <w:pStyle w:val="Heading1"/>
      </w:pPr>
      <w:bookmarkStart w:id="2" w:name="O_860315"/>
      <w:bookmarkEnd w:id="2"/>
      <w:r w:rsidRPr="006D1613">
        <w:t>Application</w:t>
      </w:r>
    </w:p>
    <w:p w:rsidR="00000000" w:rsidRPr="006D1613" w:rsidP="006D5A08">
      <w:pPr>
        <w:pStyle w:val="BodyText"/>
      </w:pPr>
      <w:r w:rsidRPr="006D1613">
        <w:t>This unit of competency describes the skills and knowledge required to develop conservation strategies for cultural resources.</w:t>
      </w:r>
    </w:p>
    <w:p w:rsidR="00000000" w:rsidRPr="006D1613" w:rsidP="006D5A08">
      <w:pPr>
        <w:pStyle w:val="BodyText"/>
      </w:pPr>
      <w:r w:rsidRPr="006D1613">
        <w:t>This unit applies to those who develop conservation strategies and management policies for cultural resources as part of the ove</w:t>
      </w:r>
      <w:r w:rsidRPr="006D1613">
        <w:t xml:space="preserve">rall park management and planning process. These individuals take responsibility for their own work and who provide and communicate solutions to a range of predictable and sometimes unpredictable problems. </w:t>
      </w:r>
    </w:p>
    <w:p w:rsidR="00000000" w:rsidRPr="006D1613" w:rsidP="006D5A08">
      <w:pPr>
        <w:pStyle w:val="BodyText"/>
      </w:pPr>
      <w:r w:rsidRPr="006D1613">
        <w:t>No occupational licensing, legislative or certif</w:t>
      </w:r>
      <w:r w:rsidRPr="006D1613">
        <w:t>ication requirements are known to apply to this unit at the time of publication.</w:t>
      </w:r>
    </w:p>
    <w:p w:rsidR="00000000" w:rsidRPr="006D1613" w:rsidP="006D1613">
      <w:pPr>
        <w:pStyle w:val="Heading1"/>
      </w:pPr>
      <w:bookmarkStart w:id="3" w:name="O_860316"/>
      <w:bookmarkEnd w:id="3"/>
      <w:r w:rsidRPr="006D1613">
        <w:t>Pre-requisite Unit</w:t>
      </w:r>
    </w:p>
    <w:p w:rsidR="00000000" w:rsidRPr="006D1613" w:rsidP="006D5A08">
      <w:pPr>
        <w:pStyle w:val="BodyText"/>
      </w:pPr>
      <w:r w:rsidRPr="006D1613">
        <w:t>Nil.</w:t>
      </w:r>
    </w:p>
    <w:p w:rsidR="00000000" w:rsidRPr="006D1613" w:rsidP="006D1613">
      <w:pPr>
        <w:pStyle w:val="Heading1"/>
      </w:pPr>
      <w:bookmarkStart w:id="4" w:name="O_860318"/>
      <w:bookmarkEnd w:id="4"/>
      <w:r w:rsidRPr="006D1613">
        <w:t>Unit Sector</w:t>
      </w:r>
    </w:p>
    <w:p w:rsidR="00000000" w:rsidRPr="006D1613" w:rsidP="006D5A08">
      <w:pPr>
        <w:pStyle w:val="BodyText"/>
      </w:pPr>
      <w:r w:rsidRPr="006D1613">
        <w:t>Indigenous Land Management (ILM)</w:t>
      </w:r>
    </w:p>
    <w:p w:rsidR="00000000" w:rsidRPr="006D1613" w:rsidP="006D1613">
      <w:pPr>
        <w:pStyle w:val="Heading1"/>
      </w:pPr>
      <w:bookmarkStart w:id="5" w:name="O_860319"/>
      <w:bookmarkEnd w:id="5"/>
      <w:r w:rsidRPr="006D161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D5A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613">
            <w:pPr>
              <w:pStyle w:val="TableHeading"/>
              <w:rPr>
                <w:lang w:val="en-NZ"/>
              </w:rPr>
            </w:pPr>
            <w:r w:rsidRPr="006D161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613">
            <w:pPr>
              <w:pStyle w:val="TableHeading"/>
              <w:rPr>
                <w:lang w:val="en-NZ"/>
              </w:rPr>
            </w:pPr>
            <w:r w:rsidRPr="006D1613">
              <w:t>Performance criteria</w:t>
            </w:r>
          </w:p>
        </w:tc>
      </w:tr>
      <w:tr w:rsidTr="006D5A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613">
            <w:pPr>
              <w:pStyle w:val="BodyText"/>
              <w:rPr>
                <w:lang w:val="en-NZ"/>
              </w:rPr>
            </w:pPr>
            <w:r w:rsidRPr="006D161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613">
            <w:pPr>
              <w:pStyle w:val="BodyText"/>
              <w:rPr>
                <w:lang w:val="en-NZ"/>
              </w:rPr>
            </w:pPr>
            <w:r w:rsidRPr="006D1613">
              <w:t>Performance criteria describe the performance needed to demonstrate achievement of the element.</w:t>
            </w:r>
          </w:p>
        </w:tc>
      </w:tr>
      <w:tr w:rsidTr="006D5A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613">
            <w:pPr>
              <w:pStyle w:val="List"/>
              <w:rPr>
                <w:lang w:val="en-NZ"/>
              </w:rPr>
            </w:pPr>
            <w:r w:rsidRPr="006D1613">
              <w:t>1.</w:t>
            </w:r>
            <w:r w:rsidRPr="006D1613">
              <w:tab/>
              <w:t>Define components of cultural heritage significance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613" w:rsidP="006D1613">
            <w:pPr>
              <w:pStyle w:val="List"/>
            </w:pPr>
            <w:r w:rsidRPr="006D1613">
              <w:t>1.1</w:t>
            </w:r>
            <w:r w:rsidRPr="006D1613">
              <w:tab/>
            </w:r>
            <w:r w:rsidRPr="006D1613">
              <w:t>Define geographic and operational boundaries for conservation policy</w:t>
            </w:r>
          </w:p>
          <w:p w:rsidR="00000000" w:rsidRPr="006D1613" w:rsidP="006D1613">
            <w:pPr>
              <w:pStyle w:val="List"/>
            </w:pPr>
            <w:r w:rsidRPr="006D1613">
              <w:t>1.2</w:t>
            </w:r>
            <w:r w:rsidRPr="006D1613">
              <w:tab/>
              <w:t xml:space="preserve">Review and collate results of studies of cultural significance for </w:t>
            </w:r>
            <w:r w:rsidRPr="006D1613">
              <w:t>places and areas within the boundaries to develop park, reserve or region significance</w:t>
            </w:r>
          </w:p>
          <w:p w:rsidR="00000000" w:rsidP="006D1613">
            <w:pPr>
              <w:pStyle w:val="List"/>
              <w:rPr>
                <w:lang w:val="en-NZ"/>
              </w:rPr>
            </w:pPr>
            <w:r w:rsidRPr="006D1613">
              <w:t>1.3</w:t>
            </w:r>
            <w:r w:rsidRPr="006D1613">
              <w:tab/>
              <w:t>Develop limits of accepta</w:t>
            </w:r>
            <w:r w:rsidRPr="006D1613">
              <w:t>ble change in the forms of deterioration and damage to the places of cultural significance to legislative and enterprise requirements</w:t>
            </w:r>
          </w:p>
        </w:tc>
      </w:tr>
      <w:tr w:rsidTr="006D5A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613">
            <w:pPr>
              <w:pStyle w:val="List"/>
              <w:rPr>
                <w:lang w:val="en-NZ"/>
              </w:rPr>
            </w:pPr>
            <w:r w:rsidRPr="006D1613">
              <w:t>2.</w:t>
            </w:r>
            <w:r w:rsidRPr="006D1613">
              <w:tab/>
              <w:t>Review past strategies, plans and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613" w:rsidP="006D1613">
            <w:pPr>
              <w:pStyle w:val="List"/>
            </w:pPr>
            <w:r w:rsidRPr="006D1613">
              <w:t>2.1</w:t>
            </w:r>
            <w:r w:rsidRPr="006D1613">
              <w:tab/>
              <w:t>Compare previous strategies and plans with collated assessment of sig</w:t>
            </w:r>
            <w:r w:rsidRPr="006D1613">
              <w:t>nificance to determine compatibility</w:t>
            </w:r>
          </w:p>
          <w:p w:rsidR="00000000" w:rsidRPr="006D1613" w:rsidP="006D1613">
            <w:pPr>
              <w:pStyle w:val="List"/>
            </w:pPr>
            <w:r w:rsidRPr="006D1613">
              <w:t>2.2</w:t>
            </w:r>
            <w:r w:rsidRPr="006D1613">
              <w:tab/>
              <w:t>Review current activities in the area to assess their compatibility with the collated assessment of significance</w:t>
            </w:r>
          </w:p>
          <w:p w:rsidR="00000000" w:rsidP="006D1613">
            <w:pPr>
              <w:pStyle w:val="List"/>
              <w:rPr>
                <w:lang w:val="en-NZ"/>
              </w:rPr>
            </w:pPr>
            <w:r w:rsidRPr="006D1613">
              <w:t>2.3</w:t>
            </w:r>
            <w:r w:rsidRPr="006D1613">
              <w:tab/>
              <w:t>Document areas of incompatibility</w:t>
            </w:r>
          </w:p>
        </w:tc>
      </w:tr>
      <w:tr w:rsidTr="006D5A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613">
            <w:pPr>
              <w:pStyle w:val="List"/>
              <w:rPr>
                <w:lang w:val="en-NZ"/>
              </w:rPr>
            </w:pPr>
            <w:r w:rsidRPr="006D1613">
              <w:t>3.</w:t>
            </w:r>
            <w:r w:rsidRPr="006D1613">
              <w:tab/>
              <w:t>Review current and potential resource uses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613" w:rsidP="006D1613">
            <w:pPr>
              <w:pStyle w:val="List"/>
            </w:pPr>
            <w:r w:rsidRPr="006D1613">
              <w:t>3.1</w:t>
            </w:r>
            <w:r w:rsidRPr="006D1613">
              <w:tab/>
              <w:t>Assess impact</w:t>
            </w:r>
            <w:r w:rsidRPr="006D1613">
              <w:t xml:space="preserve"> of current uses of the cultural resources against the set limits of acceptable change to determine success of conservation approach</w:t>
            </w:r>
          </w:p>
          <w:p w:rsidR="00000000" w:rsidRPr="006D1613" w:rsidP="006D1613">
            <w:pPr>
              <w:pStyle w:val="List"/>
            </w:pPr>
            <w:r w:rsidRPr="006D1613">
              <w:t>3.2</w:t>
            </w:r>
            <w:r w:rsidRPr="006D1613">
              <w:tab/>
              <w:t>Assess feasible uses of resources against client requirements</w:t>
            </w:r>
          </w:p>
          <w:p w:rsidR="00000000" w:rsidP="006D1613">
            <w:pPr>
              <w:pStyle w:val="List"/>
              <w:rPr>
                <w:lang w:val="en-NZ"/>
              </w:rPr>
            </w:pPr>
            <w:r w:rsidRPr="006D1613">
              <w:t>3.3</w:t>
            </w:r>
            <w:r w:rsidRPr="006D1613">
              <w:tab/>
              <w:t>Develop possible changes to resource use to ensure su</w:t>
            </w:r>
            <w:r w:rsidRPr="006D1613">
              <w:t>stainability of cultural values and environment</w:t>
            </w:r>
          </w:p>
        </w:tc>
      </w:tr>
      <w:tr w:rsidTr="006D5A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613">
            <w:pPr>
              <w:pStyle w:val="List"/>
              <w:rPr>
                <w:lang w:val="en-NZ"/>
              </w:rPr>
            </w:pPr>
            <w:r w:rsidRPr="006D1613">
              <w:t>4.</w:t>
            </w:r>
            <w:r w:rsidRPr="006D1613">
              <w:tab/>
              <w:t>Identify threats to cultural places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613" w:rsidP="006D1613">
            <w:pPr>
              <w:pStyle w:val="List"/>
            </w:pPr>
            <w:r w:rsidRPr="006D1613">
              <w:t>4.1</w:t>
            </w:r>
            <w:r w:rsidRPr="006D1613">
              <w:tab/>
              <w:t>Identify threats to cultural significance and the environment both external and internal to the area under consideration</w:t>
            </w:r>
          </w:p>
          <w:p w:rsidR="00000000" w:rsidRPr="006D1613" w:rsidP="006D1613">
            <w:pPr>
              <w:pStyle w:val="List"/>
            </w:pPr>
            <w:r w:rsidRPr="006D1613">
              <w:t>4.2</w:t>
            </w:r>
            <w:r w:rsidRPr="006D1613">
              <w:tab/>
            </w:r>
            <w:r w:rsidRPr="006D1613">
              <w:t>Make a risk assessment of all threats to determine potential impact on strategies</w:t>
            </w:r>
          </w:p>
          <w:p w:rsidR="00000000" w:rsidP="006D1613">
            <w:pPr>
              <w:pStyle w:val="List"/>
              <w:rPr>
                <w:lang w:val="en-NZ"/>
              </w:rPr>
            </w:pPr>
            <w:r w:rsidRPr="006D1613">
              <w:t>4.3</w:t>
            </w:r>
            <w:r w:rsidRPr="006D1613">
              <w:tab/>
              <w:t>Document policy changes required to address the threats</w:t>
            </w:r>
          </w:p>
        </w:tc>
      </w:tr>
      <w:tr w:rsidTr="006D5A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613">
            <w:pPr>
              <w:pStyle w:val="List"/>
              <w:rPr>
                <w:lang w:val="en-NZ"/>
              </w:rPr>
            </w:pPr>
            <w:r w:rsidRPr="006D1613">
              <w:t>5.</w:t>
            </w:r>
            <w:r w:rsidRPr="006D1613">
              <w:tab/>
              <w:t>Develop strategies for management of cultural resource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613" w:rsidP="006D1613">
            <w:pPr>
              <w:pStyle w:val="List"/>
            </w:pPr>
            <w:r w:rsidRPr="006D1613">
              <w:t>5.1</w:t>
            </w:r>
            <w:r w:rsidRPr="006D1613">
              <w:tab/>
              <w:t>Develop draft policy to address the cultural signif</w:t>
            </w:r>
            <w:r w:rsidRPr="006D1613">
              <w:t>icance that meets any shortfalls in previous strategies, allows for compatible resource uses and addresses risks associated with any threats to the cultural values of the area</w:t>
            </w:r>
          </w:p>
          <w:p w:rsidR="00000000" w:rsidRPr="006D1613" w:rsidP="006D1613">
            <w:pPr>
              <w:pStyle w:val="List"/>
            </w:pPr>
            <w:r w:rsidRPr="006D1613">
              <w:t>5.2</w:t>
            </w:r>
            <w:r w:rsidRPr="006D1613">
              <w:tab/>
              <w:t>Review policy to ensure compliance with Burra Charter guidelines</w:t>
            </w:r>
          </w:p>
          <w:p w:rsidR="00000000" w:rsidRPr="006D1613" w:rsidP="006D1613">
            <w:pPr>
              <w:pStyle w:val="List"/>
            </w:pPr>
            <w:r w:rsidRPr="006D1613">
              <w:t>5.3</w:t>
            </w:r>
            <w:r w:rsidRPr="006D1613">
              <w:tab/>
              <w:t>Conduct</w:t>
            </w:r>
            <w:r w:rsidRPr="006D1613">
              <w:t xml:space="preserve"> consultations with stakeholders on draft policy in accordance with legislative, enterprise and good practice requirements</w:t>
            </w:r>
          </w:p>
          <w:p w:rsidR="00000000" w:rsidRPr="006D1613" w:rsidP="006D1613">
            <w:pPr>
              <w:pStyle w:val="List"/>
            </w:pPr>
            <w:r w:rsidRPr="006D1613">
              <w:t>5.4</w:t>
            </w:r>
            <w:r w:rsidRPr="006D1613">
              <w:tab/>
              <w:t>Ensure consultations comply with cultural protocols and enterprise approaches to stakeholders</w:t>
            </w:r>
          </w:p>
          <w:p w:rsidR="00000000" w:rsidRPr="006D1613" w:rsidP="006D1613">
            <w:pPr>
              <w:pStyle w:val="List"/>
            </w:pPr>
            <w:r w:rsidRPr="006D1613">
              <w:t>5.5</w:t>
            </w:r>
            <w:r w:rsidRPr="006D1613">
              <w:tab/>
              <w:t xml:space="preserve">Finalise management strategies </w:t>
            </w:r>
            <w:r w:rsidRPr="006D1613">
              <w:t>to reflect stakeholder views as required in legislation, government policies, enterprise strategies and procedures, and environmental sustainability requirements</w:t>
            </w:r>
          </w:p>
          <w:p w:rsidR="00000000" w:rsidRPr="006D1613" w:rsidP="006D1613">
            <w:pPr>
              <w:pStyle w:val="List"/>
            </w:pPr>
            <w:r w:rsidRPr="006D1613">
              <w:t>5.6</w:t>
            </w:r>
            <w:r w:rsidRPr="006D1613">
              <w:tab/>
              <w:t>Submit strategies for approval to legislative and enterprise requirements</w:t>
            </w:r>
          </w:p>
        </w:tc>
      </w:tr>
    </w:tbl>
    <w:p w:rsidR="00000000" w:rsidRPr="006D1613" w:rsidP="006D1613">
      <w:pPr>
        <w:pStyle w:val="BodyText"/>
      </w:pPr>
    </w:p>
    <w:p w:rsidR="00000000" w:rsidRPr="006D1613" w:rsidP="006D1613">
      <w:pPr>
        <w:pStyle w:val="AllowPageBreak"/>
      </w:pPr>
    </w:p>
    <w:p w:rsidR="00000000" w:rsidRPr="006D1613" w:rsidP="006D1613">
      <w:pPr>
        <w:pStyle w:val="Heading1"/>
      </w:pPr>
      <w:bookmarkStart w:id="6" w:name="O_860320"/>
      <w:bookmarkEnd w:id="6"/>
      <w:r w:rsidRPr="006D1613">
        <w:t>Foundation Skills</w:t>
      </w:r>
    </w:p>
    <w:p w:rsidR="00000000" w:rsidRPr="006D1613" w:rsidP="006D5A08">
      <w:pPr>
        <w:pStyle w:val="BodyText"/>
      </w:pPr>
      <w:r w:rsidRPr="006D1613">
        <w:t>Foundation Skills essential to performance are explicit in the performance criteria of this unit of competency.</w:t>
      </w:r>
    </w:p>
    <w:p w:rsidR="00000000" w:rsidRPr="006D1613" w:rsidP="006D1613">
      <w:pPr>
        <w:pStyle w:val="Heading1"/>
      </w:pPr>
      <w:bookmarkStart w:id="7" w:name="O_860321"/>
      <w:bookmarkEnd w:id="7"/>
      <w:r w:rsidRPr="006D1613">
        <w:t>Range of Conditions</w:t>
      </w:r>
    </w:p>
    <w:p w:rsidR="00000000" w:rsidRPr="006D1613" w:rsidP="006D1613">
      <w:pPr>
        <w:pStyle w:val="Heading1"/>
      </w:pPr>
      <w:bookmarkStart w:id="8" w:name="O_860322"/>
      <w:bookmarkEnd w:id="8"/>
      <w:r w:rsidRPr="006D1613">
        <w:t>Unit Mapping Information</w:t>
      </w:r>
    </w:p>
    <w:p w:rsidR="00000000" w:rsidRPr="006D1613" w:rsidP="006D5A08">
      <w:pPr>
        <w:pStyle w:val="BodyText"/>
      </w:pPr>
      <w:r w:rsidRPr="006D1613">
        <w:t>This unit is equivalent to AHCILM502A Develop</w:t>
      </w:r>
      <w:r w:rsidRPr="006D1613">
        <w:t xml:space="preserve"> conservation strategies for cultural resources.</w:t>
      </w:r>
    </w:p>
    <w:p w:rsidR="00000000" w:rsidRPr="006D1613" w:rsidP="006D1613">
      <w:pPr>
        <w:pStyle w:val="Heading1"/>
      </w:pPr>
      <w:bookmarkStart w:id="9" w:name="O_860329"/>
      <w:bookmarkEnd w:id="9"/>
      <w:r w:rsidRPr="006D1613">
        <w:t>Links</w:t>
      </w:r>
    </w:p>
    <w:p w:rsidR="00000000" w:rsidRPr="006D1613" w:rsidP="006D5A08">
      <w:pPr>
        <w:pStyle w:val="BodyText"/>
      </w:pPr>
      <w:r w:rsidRPr="006D16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757A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D1613" w:rsidP="006D1613"/>
    <w:sectPr w:rsidSect="006D16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6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613" w:rsidRPr="006D5A08" w:rsidP="006D5A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6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08" w:rsidP="006D16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5A08" w:rsidP="006D16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D5A08" w:rsidP="006D16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6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1613" w:rsidRPr="006D5A08" w:rsidP="006D5A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6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08" w:rsidRPr="002D2AF8" w:rsidP="006D16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AHCILM502 Develop conservation strategies for cultural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6D5A08" w:rsidP="006D16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6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6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6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6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6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6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6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6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6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6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6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613"/>
  </w:style>
  <w:style w:type="character" w:customStyle="1" w:styleId="Heading1Char">
    <w:name w:val="Heading 1 Char"/>
    <w:basedOn w:val="DefaultParagraphFont"/>
    <w:link w:val="Heading1"/>
    <w:rsid w:val="006D16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6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6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161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D16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D161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D16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16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6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6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6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6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6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6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6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6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6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6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6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6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61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D16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16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1613"/>
    <w:rPr>
      <w:b/>
      <w:spacing w:val="0"/>
    </w:rPr>
  </w:style>
  <w:style w:type="paragraph" w:customStyle="1" w:styleId="SuperTitle">
    <w:name w:val="SuperTitle"/>
    <w:basedOn w:val="Title"/>
    <w:rsid w:val="006D16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6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6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16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16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6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6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6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6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6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6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6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6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1613"/>
    <w:rPr>
      <w:i/>
    </w:rPr>
  </w:style>
  <w:style w:type="paragraph" w:styleId="Caption">
    <w:name w:val="caption"/>
    <w:basedOn w:val="BodyText"/>
    <w:next w:val="Normal"/>
    <w:qFormat/>
    <w:rsid w:val="006D16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6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6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613"/>
  </w:style>
  <w:style w:type="paragraph" w:styleId="TableofFigures">
    <w:name w:val="table of figures"/>
    <w:basedOn w:val="Normal"/>
    <w:next w:val="Normal"/>
    <w:semiHidden/>
    <w:rsid w:val="006D16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6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1613"/>
    <w:rPr>
      <w:rFonts w:ascii="Wingdings" w:hAnsi="Wingdings"/>
    </w:rPr>
  </w:style>
  <w:style w:type="character" w:customStyle="1" w:styleId="HotSpot">
    <w:name w:val="HotSpot"/>
    <w:rsid w:val="006D1613"/>
    <w:rPr>
      <w:color w:val="0033CC"/>
      <w:u w:val="none"/>
    </w:rPr>
  </w:style>
  <w:style w:type="paragraph" w:customStyle="1" w:styleId="BodyTextRight">
    <w:name w:val="Body Text Right"/>
    <w:basedOn w:val="BodyText"/>
    <w:rsid w:val="006D16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6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6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6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6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6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613"/>
    <w:rPr>
      <w:sz w:val="32"/>
    </w:rPr>
  </w:style>
  <w:style w:type="paragraph" w:customStyle="1" w:styleId="HeadingProcedure">
    <w:name w:val="Heading Procedure"/>
    <w:basedOn w:val="HeadingBase"/>
    <w:next w:val="Normal"/>
    <w:rsid w:val="006D16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613"/>
    <w:pPr>
      <w:spacing w:before="60" w:after="60"/>
    </w:pPr>
  </w:style>
  <w:style w:type="paragraph" w:styleId="ListContinue">
    <w:name w:val="List Continue"/>
    <w:basedOn w:val="List"/>
    <w:rsid w:val="006D1613"/>
    <w:pPr>
      <w:ind w:firstLine="0"/>
    </w:pPr>
  </w:style>
  <w:style w:type="paragraph" w:customStyle="1" w:styleId="ListNote">
    <w:name w:val="List Note"/>
    <w:basedOn w:val="List"/>
    <w:rsid w:val="006D16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6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6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613"/>
    <w:rPr>
      <w:rFonts w:ascii="Courier New" w:hAnsi="Courier New"/>
    </w:rPr>
  </w:style>
  <w:style w:type="paragraph" w:customStyle="1" w:styleId="NoteBullet">
    <w:name w:val="Note Bullet"/>
    <w:basedOn w:val="Note"/>
    <w:rsid w:val="006D16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6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6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6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6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16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6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613"/>
    <w:rPr>
      <w:b/>
      <w:smallCaps/>
    </w:rPr>
  </w:style>
  <w:style w:type="paragraph" w:customStyle="1" w:styleId="TableListNumber">
    <w:name w:val="Table List Number"/>
    <w:basedOn w:val="ListNumber"/>
    <w:rsid w:val="006D16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6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613"/>
    <w:pPr>
      <w:numPr>
        <w:numId w:val="7"/>
      </w:numPr>
    </w:pPr>
  </w:style>
  <w:style w:type="paragraph" w:customStyle="1" w:styleId="ListAlpha2">
    <w:name w:val="List Alpha 2"/>
    <w:basedOn w:val="List2"/>
    <w:rsid w:val="006D1613"/>
    <w:pPr>
      <w:numPr>
        <w:numId w:val="6"/>
      </w:numPr>
    </w:pPr>
  </w:style>
  <w:style w:type="paragraph" w:styleId="List2">
    <w:name w:val="List 2"/>
    <w:basedOn w:val="BodyText"/>
    <w:rsid w:val="006D16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6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6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6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16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16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1613"/>
    <w:pPr>
      <w:numPr>
        <w:numId w:val="2"/>
      </w:numPr>
    </w:pPr>
  </w:style>
  <w:style w:type="paragraph" w:styleId="ListContinue2">
    <w:name w:val="List Continue 2"/>
    <w:basedOn w:val="List2"/>
    <w:rsid w:val="006D1613"/>
    <w:pPr>
      <w:ind w:firstLine="0"/>
    </w:pPr>
  </w:style>
  <w:style w:type="paragraph" w:styleId="ListContinue3">
    <w:name w:val="List Continue 3"/>
    <w:basedOn w:val="List3"/>
    <w:rsid w:val="006D1613"/>
    <w:pPr>
      <w:ind w:left="1021" w:firstLine="0"/>
    </w:pPr>
  </w:style>
  <w:style w:type="paragraph" w:styleId="ListContinue4">
    <w:name w:val="List Continue 4"/>
    <w:basedOn w:val="List4"/>
    <w:rsid w:val="006D1613"/>
    <w:pPr>
      <w:ind w:firstLine="0"/>
    </w:pPr>
  </w:style>
  <w:style w:type="paragraph" w:styleId="ListContinue5">
    <w:name w:val="List Continue 5"/>
    <w:basedOn w:val="List5"/>
    <w:rsid w:val="006D1613"/>
    <w:pPr>
      <w:ind w:firstLine="0"/>
    </w:pPr>
  </w:style>
  <w:style w:type="paragraph" w:styleId="ListNumber3">
    <w:name w:val="List Number 3"/>
    <w:basedOn w:val="List3"/>
    <w:rsid w:val="006D1613"/>
    <w:pPr>
      <w:numPr>
        <w:numId w:val="3"/>
      </w:numPr>
    </w:pPr>
  </w:style>
  <w:style w:type="paragraph" w:styleId="ListNumber4">
    <w:name w:val="List Number 4"/>
    <w:basedOn w:val="List4"/>
    <w:rsid w:val="006D1613"/>
    <w:pPr>
      <w:numPr>
        <w:numId w:val="4"/>
      </w:numPr>
    </w:pPr>
  </w:style>
  <w:style w:type="paragraph" w:styleId="ListNumber5">
    <w:name w:val="List Number 5"/>
    <w:basedOn w:val="List5"/>
    <w:rsid w:val="006D1613"/>
    <w:pPr>
      <w:numPr>
        <w:numId w:val="5"/>
      </w:numPr>
    </w:pPr>
  </w:style>
  <w:style w:type="paragraph" w:styleId="BlockText">
    <w:name w:val="Block Text"/>
    <w:basedOn w:val="Normal"/>
    <w:rsid w:val="006D16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6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613"/>
    <w:rPr>
      <w:sz w:val="16"/>
      <w:vertAlign w:val="superscript"/>
    </w:rPr>
  </w:style>
  <w:style w:type="character" w:customStyle="1" w:styleId="Symbols">
    <w:name w:val="Symbols"/>
    <w:basedOn w:val="DefaultParagraphFont"/>
    <w:rsid w:val="006D1613"/>
    <w:rPr>
      <w:rFonts w:ascii="Symbol" w:hAnsi="Symbol"/>
    </w:rPr>
  </w:style>
  <w:style w:type="character" w:customStyle="1" w:styleId="MenuOptions">
    <w:name w:val="Menu Options"/>
    <w:basedOn w:val="DefaultParagraphFont"/>
    <w:rsid w:val="006D16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613"/>
    <w:rPr>
      <w:b/>
    </w:rPr>
  </w:style>
  <w:style w:type="character" w:customStyle="1" w:styleId="Underlined">
    <w:name w:val="Underlined"/>
    <w:basedOn w:val="DefaultParagraphFont"/>
    <w:rsid w:val="006D1613"/>
    <w:rPr>
      <w:u w:val="single"/>
    </w:rPr>
  </w:style>
  <w:style w:type="paragraph" w:customStyle="1" w:styleId="TableBodyTextRight">
    <w:name w:val="Table Body Text Right"/>
    <w:basedOn w:val="TableBodyText"/>
    <w:rsid w:val="006D16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613"/>
    <w:rPr>
      <w:sz w:val="18"/>
    </w:rPr>
  </w:style>
  <w:style w:type="paragraph" w:customStyle="1" w:styleId="BodySmallRight">
    <w:name w:val="Body Small Right"/>
    <w:basedOn w:val="BodyTextRight"/>
    <w:rsid w:val="006D1613"/>
    <w:rPr>
      <w:sz w:val="18"/>
      <w:szCs w:val="18"/>
    </w:rPr>
  </w:style>
  <w:style w:type="paragraph" w:customStyle="1" w:styleId="MarginEdition">
    <w:name w:val="Margin Edition"/>
    <w:basedOn w:val="MarginNote"/>
    <w:rsid w:val="006D16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613"/>
    <w:rPr>
      <w:sz w:val="2"/>
      <w:szCs w:val="2"/>
    </w:rPr>
  </w:style>
  <w:style w:type="character" w:customStyle="1" w:styleId="Small">
    <w:name w:val="Small"/>
    <w:basedOn w:val="DefaultParagraphFont"/>
    <w:rsid w:val="006D1613"/>
    <w:rPr>
      <w:sz w:val="16"/>
    </w:rPr>
  </w:style>
  <w:style w:type="paragraph" w:customStyle="1" w:styleId="WideTable">
    <w:name w:val="Wide Table"/>
    <w:basedOn w:val="Normal"/>
    <w:rsid w:val="006D16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613"/>
  </w:style>
  <w:style w:type="paragraph" w:styleId="Quote">
    <w:name w:val="Quote"/>
    <w:basedOn w:val="Heading1"/>
    <w:link w:val="QuoteChar"/>
    <w:qFormat/>
    <w:rsid w:val="006D16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6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613"/>
    <w:pPr>
      <w:pageBreakBefore/>
    </w:pPr>
  </w:style>
  <w:style w:type="paragraph" w:customStyle="1" w:styleId="Border">
    <w:name w:val="Border"/>
    <w:basedOn w:val="Normal"/>
    <w:qFormat/>
    <w:rsid w:val="006D16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6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6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6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6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6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6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6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6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613"/>
    <w:rPr>
      <w:u w:val="single"/>
    </w:rPr>
  </w:style>
  <w:style w:type="character" w:customStyle="1" w:styleId="BoldandItalics">
    <w:name w:val="Bold and Italics"/>
    <w:qFormat/>
    <w:rsid w:val="006D1613"/>
    <w:rPr>
      <w:b/>
      <w:i/>
      <w:u w:val="none"/>
    </w:rPr>
  </w:style>
  <w:style w:type="paragraph" w:styleId="BalloonText">
    <w:name w:val="Balloon Text"/>
    <w:basedOn w:val="Normal"/>
    <w:link w:val="BalloonTextChar"/>
    <w:rsid w:val="006D16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6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6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6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6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6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1613"/>
    <w:pPr>
      <w:spacing w:before="0" w:after="0"/>
    </w:pPr>
  </w:style>
  <w:style w:type="paragraph" w:customStyle="1" w:styleId="BodyTextBold">
    <w:name w:val="Body Text Bold"/>
    <w:basedOn w:val="BodyText"/>
    <w:qFormat/>
    <w:rsid w:val="006D1613"/>
    <w:rPr>
      <w:b/>
    </w:rPr>
  </w:style>
  <w:style w:type="character" w:styleId="Hyperlink">
    <w:name w:val="Hyperlink"/>
    <w:basedOn w:val="DefaultParagraphFont"/>
    <w:uiPriority w:val="99"/>
    <w:unhideWhenUsed/>
    <w:rsid w:val="006D5A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3466</Characters>
  <Application>Microsoft Office Word</Application>
  <DocSecurity>0</DocSecurity>
  <Lines>111</Lines>
  <Paragraphs>63</Paragraphs>
  <ScaleCrop>false</ScaleCrop>
  <Company>Author-it Software Corporation Ltd.</Company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AHCILM502 Develop conservation strategies for cultural resources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2022-07-31T14:25:00Z</dcterms:created>
  <dcterms:modified xsi:type="dcterms:W3CDTF">2022-07-31T14:25:00Z</dcterms:modified>
</cp:coreProperties>
</file>