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B5C" w:rsidP="00433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AHCILM402 Report on place of potential cultural significance</w:t>
      </w:r>
      <w:r>
        <w:fldChar w:fldCharType="end"/>
      </w:r>
    </w:p>
    <w:p w:rsidR="00433B5C" w:rsidP="00433B5C">
      <w:pPr>
        <w:pStyle w:val="Version"/>
        <w:sectPr w:rsidSect="002D6C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6C88" w:rsidP="002D6C88">
      <w:pPr>
        <w:pStyle w:val="SuperHeading"/>
      </w:pPr>
      <w:r w:rsidRPr="002D6C88">
        <w:t>AHCILM402 Report on place of potential cultural significance</w:t>
      </w:r>
    </w:p>
    <w:p w:rsidR="00000000" w:rsidRPr="002D6C88" w:rsidP="002D6C88">
      <w:pPr>
        <w:pStyle w:val="Heading1"/>
      </w:pPr>
      <w:bookmarkStart w:id="1" w:name="O_859790"/>
      <w:bookmarkEnd w:id="1"/>
      <w:r w:rsidRPr="002D6C8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D6C8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TableHeading"/>
              <w:rPr>
                <w:lang w:val="en-NZ"/>
              </w:rPr>
            </w:pPr>
            <w:r w:rsidRPr="002D6C8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TableHeading"/>
              <w:rPr>
                <w:lang w:val="en-NZ"/>
              </w:rPr>
            </w:pPr>
            <w:r w:rsidRPr="002D6C8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TableHeading"/>
              <w:rPr>
                <w:lang w:val="en-NZ"/>
              </w:rPr>
            </w:pPr>
            <w:r w:rsidRPr="002D6C88">
              <w:t>Comments</w:t>
            </w:r>
          </w:p>
        </w:tc>
      </w:tr>
      <w:tr w:rsidTr="002D6C8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BodyText"/>
              <w:rPr>
                <w:lang w:val="en-NZ"/>
              </w:rPr>
            </w:pPr>
            <w:r w:rsidRPr="002D6C8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BodyText"/>
              <w:rPr>
                <w:lang w:val="en-NZ"/>
              </w:rPr>
            </w:pPr>
            <w:r w:rsidRPr="002D6C8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88" w:rsidP="002D6C88">
            <w:pPr>
              <w:pStyle w:val="BodyText"/>
            </w:pPr>
            <w:r w:rsidRPr="002D6C88">
              <w:t>Initial release</w:t>
            </w:r>
          </w:p>
        </w:tc>
      </w:tr>
    </w:tbl>
    <w:p w:rsidR="00000000" w:rsidRPr="002D6C88" w:rsidP="002D6C88">
      <w:pPr>
        <w:pStyle w:val="BodyText"/>
      </w:pPr>
    </w:p>
    <w:p w:rsidR="00000000" w:rsidRPr="002D6C88" w:rsidP="002D6C88">
      <w:pPr>
        <w:pStyle w:val="AllowPageBreak"/>
      </w:pPr>
    </w:p>
    <w:p w:rsidR="00000000" w:rsidRPr="002D6C88" w:rsidP="002D6C88">
      <w:pPr>
        <w:pStyle w:val="Heading1"/>
      </w:pPr>
      <w:bookmarkStart w:id="2" w:name="O_859791"/>
      <w:bookmarkEnd w:id="2"/>
      <w:r w:rsidRPr="002D6C88">
        <w:t>Application</w:t>
      </w:r>
    </w:p>
    <w:p w:rsidR="00000000" w:rsidRPr="002D6C88" w:rsidP="00433B5C">
      <w:pPr>
        <w:pStyle w:val="BodyText"/>
      </w:pPr>
      <w:r w:rsidRPr="002D6C88">
        <w:t>This unit of competency describes the skills and knowledge required to report on place of potential cultural significance.</w:t>
      </w:r>
    </w:p>
    <w:p w:rsidR="00000000" w:rsidRPr="002D6C88" w:rsidP="00433B5C">
      <w:pPr>
        <w:pStyle w:val="BodyText"/>
      </w:pPr>
      <w:r w:rsidRPr="002D6C88">
        <w:t>Th</w:t>
      </w:r>
      <w:r w:rsidRPr="002D6C88">
        <w:t>is unit applies to those whose job role includes investigating and reporting on places of potential cultural significance in consultation with stakeholders and Traditional Owners. A high level of cultural awareness and the need to observe cultural protocol</w:t>
      </w:r>
      <w:r w:rsidRPr="002D6C88">
        <w:t xml:space="preserve">s are important parts of the process. </w:t>
      </w:r>
    </w:p>
    <w:p w:rsidR="00000000" w:rsidRPr="002D6C88" w:rsidP="00433B5C">
      <w:pPr>
        <w:pStyle w:val="BodyText"/>
      </w:pPr>
      <w:r w:rsidRPr="002D6C88">
        <w:t xml:space="preserve">This unit applies to individuals who demonstrate autonomy, judgement and limited responsibility for others in known or changing contexts. </w:t>
      </w:r>
    </w:p>
    <w:p w:rsidR="00000000" w:rsidRPr="002D6C88" w:rsidP="00433B5C">
      <w:pPr>
        <w:pStyle w:val="BodyText"/>
      </w:pPr>
      <w:r w:rsidRPr="002D6C88">
        <w:t>No occupat</w:t>
      </w:r>
      <w:r w:rsidRPr="002D6C88">
        <w:t xml:space="preserve">ional licensing, legislative or certification requirements are known to apply to this unit at the time of publication. </w:t>
      </w:r>
    </w:p>
    <w:p w:rsidR="00000000" w:rsidRPr="002D6C88" w:rsidP="002D6C88">
      <w:pPr>
        <w:pStyle w:val="Heading1"/>
      </w:pPr>
      <w:bookmarkStart w:id="3" w:name="O_859792"/>
      <w:bookmarkEnd w:id="3"/>
      <w:r w:rsidRPr="002D6C88">
        <w:t>Pre-requisite Unit</w:t>
      </w:r>
    </w:p>
    <w:p w:rsidR="00000000" w:rsidRPr="002D6C88" w:rsidP="00433B5C">
      <w:pPr>
        <w:pStyle w:val="BodyText"/>
      </w:pPr>
      <w:r w:rsidRPr="002D6C88">
        <w:t>Nil.</w:t>
      </w:r>
    </w:p>
    <w:p w:rsidR="00000000" w:rsidRPr="002D6C88" w:rsidP="002D6C88">
      <w:pPr>
        <w:pStyle w:val="Heading1"/>
      </w:pPr>
      <w:bookmarkStart w:id="4" w:name="O_859794"/>
      <w:bookmarkEnd w:id="4"/>
      <w:r w:rsidRPr="002D6C88">
        <w:t>Unit Sector</w:t>
      </w:r>
    </w:p>
    <w:p w:rsidR="00000000" w:rsidRPr="002D6C88" w:rsidP="00433B5C">
      <w:pPr>
        <w:pStyle w:val="BodyText"/>
      </w:pPr>
      <w:r w:rsidRPr="002D6C88">
        <w:t>Indigenous Land Management (ILM)</w:t>
      </w:r>
    </w:p>
    <w:p w:rsidR="00000000" w:rsidRPr="002D6C88" w:rsidP="002D6C88">
      <w:pPr>
        <w:pStyle w:val="Heading1"/>
      </w:pPr>
      <w:bookmarkStart w:id="5" w:name="O_859795"/>
      <w:bookmarkEnd w:id="5"/>
      <w:r w:rsidRPr="002D6C88">
        <w:t>Elements and Per</w:t>
      </w:r>
      <w:r w:rsidRPr="002D6C88">
        <w:t>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33B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TableHeading"/>
              <w:rPr>
                <w:lang w:val="en-NZ"/>
              </w:rPr>
            </w:pPr>
            <w:r w:rsidRPr="002D6C8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TableHeading"/>
              <w:rPr>
                <w:lang w:val="en-NZ"/>
              </w:rPr>
            </w:pPr>
            <w:r w:rsidRPr="002D6C88">
              <w:t>Performance criteria</w:t>
            </w:r>
          </w:p>
        </w:tc>
      </w:tr>
      <w:tr w:rsidTr="00433B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BodyText"/>
              <w:rPr>
                <w:lang w:val="en-NZ"/>
              </w:rPr>
            </w:pPr>
            <w:r w:rsidRPr="002D6C8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BodyText"/>
              <w:rPr>
                <w:lang w:val="en-NZ"/>
              </w:rPr>
            </w:pPr>
            <w:r w:rsidRPr="002D6C88">
              <w:t>Performance criteria describe the performance needed to demonstrate achievement of the element.</w:t>
            </w:r>
          </w:p>
        </w:tc>
      </w:tr>
      <w:tr w:rsidTr="00433B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List"/>
              <w:rPr>
                <w:lang w:val="en-NZ"/>
              </w:rPr>
            </w:pPr>
            <w:r w:rsidRPr="002D6C88">
              <w:t>1.</w:t>
            </w:r>
            <w:r w:rsidRPr="002D6C88">
              <w:tab/>
              <w:t xml:space="preserve">Investigate evidence of </w:t>
            </w:r>
            <w:r w:rsidRPr="002D6C88">
              <w:t>past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88" w:rsidP="002D6C88">
            <w:pPr>
              <w:pStyle w:val="List"/>
            </w:pPr>
            <w:r w:rsidRPr="002D6C88">
              <w:t>1.1</w:t>
            </w:r>
            <w:r w:rsidRPr="002D6C88">
              <w:tab/>
            </w:r>
            <w:r w:rsidRPr="002D6C88">
              <w:t xml:space="preserve">Manage movement through park or reserve to minimise </w:t>
            </w:r>
            <w:r w:rsidRPr="002D6C88">
              <w:t>disturbance and degradation to the park or reserve and surrounding environments, especially in relation to known and potential places of significance, and to comply with Community protocols, legislative r</w:t>
            </w:r>
            <w:r w:rsidRPr="002D6C88">
              <w:t>equirements, Codes of Practice and the park or reserve management strategy and plan</w:t>
            </w:r>
          </w:p>
          <w:p w:rsidR="00000000" w:rsidRPr="002D6C88" w:rsidP="002D6C88">
            <w:pPr>
              <w:pStyle w:val="List"/>
            </w:pPr>
            <w:r w:rsidRPr="002D6C88">
              <w:t>1.2</w:t>
            </w:r>
            <w:r w:rsidRPr="002D6C88">
              <w:tab/>
              <w:t xml:space="preserve">Survey an area for land forms including caves and potential sites for rock art, flora, fauna and settings to identify potential places of previous human activity which </w:t>
            </w:r>
            <w:r w:rsidRPr="002D6C88">
              <w:t>could have cultural or natural significance</w:t>
            </w:r>
          </w:p>
          <w:p w:rsidR="00000000" w:rsidRPr="002D6C88" w:rsidP="002D6C88">
            <w:pPr>
              <w:pStyle w:val="List"/>
            </w:pPr>
            <w:r w:rsidRPr="002D6C88">
              <w:t>1.3</w:t>
            </w:r>
            <w:r w:rsidRPr="002D6C88">
              <w:tab/>
              <w:t>Assess and document signs of previous human activity</w:t>
            </w:r>
          </w:p>
          <w:p w:rsidR="00000000" w:rsidRPr="002D6C88" w:rsidP="002D6C88">
            <w:pPr>
              <w:pStyle w:val="List"/>
            </w:pPr>
            <w:r w:rsidRPr="002D6C88">
              <w:t>1.4</w:t>
            </w:r>
            <w:r w:rsidRPr="002D6C88">
              <w:tab/>
              <w:t>Review park or reserve activities in light of potential significance and maintain, modify or halt activities to maintain significance</w:t>
            </w:r>
          </w:p>
          <w:p w:rsidR="00000000" w:rsidRPr="002D6C88" w:rsidP="002D6C88">
            <w:pPr>
              <w:pStyle w:val="List"/>
            </w:pPr>
            <w:r w:rsidRPr="002D6C88">
              <w:t>1.5</w:t>
            </w:r>
            <w:r w:rsidRPr="002D6C88">
              <w:tab/>
              <w:t>Where activit</w:t>
            </w:r>
            <w:r w:rsidRPr="002D6C88">
              <w:t xml:space="preserve">ies have affected or may affect the potential significance, record the original state of the non-Indigenous activities at the place, or for Indigenous activities, seek directions from Indigenous stakeholders or cultural reference group </w:t>
            </w:r>
          </w:p>
          <w:p w:rsidR="00000000" w:rsidRPr="002D6C88" w:rsidP="002D6C88">
            <w:pPr>
              <w:pStyle w:val="List"/>
            </w:pPr>
            <w:r w:rsidRPr="002D6C88">
              <w:t>1.6</w:t>
            </w:r>
            <w:r w:rsidRPr="002D6C88">
              <w:tab/>
              <w:t>Where potential</w:t>
            </w:r>
            <w:r w:rsidRPr="002D6C88">
              <w:t xml:space="preserve"> places of significance are identified, take field notes of location in terms of other park or reserve features, survey markers or global positioning</w:t>
            </w:r>
          </w:p>
          <w:p w:rsidR="00000000" w:rsidRPr="002D6C88" w:rsidP="002D6C88">
            <w:pPr>
              <w:pStyle w:val="List"/>
            </w:pPr>
            <w:r w:rsidRPr="002D6C88">
              <w:t>1.7</w:t>
            </w:r>
            <w:r w:rsidRPr="002D6C88">
              <w:tab/>
              <w:t>Record reasons for identifying potential significance</w:t>
            </w:r>
          </w:p>
          <w:p w:rsidR="00000000" w:rsidRPr="002D6C88" w:rsidP="002D6C88">
            <w:pPr>
              <w:pStyle w:val="List"/>
            </w:pPr>
            <w:r w:rsidRPr="002D6C88">
              <w:t>1.8</w:t>
            </w:r>
            <w:r w:rsidRPr="002D6C88">
              <w:tab/>
              <w:t>Refer location to Indigenous stakeholders or</w:t>
            </w:r>
            <w:r w:rsidRPr="002D6C88">
              <w:t xml:space="preserve"> cultural reference group for further directions</w:t>
            </w:r>
          </w:p>
          <w:p w:rsidR="00000000" w:rsidP="002D6C88">
            <w:pPr>
              <w:pStyle w:val="List"/>
              <w:rPr>
                <w:lang w:val="en-NZ"/>
              </w:rPr>
            </w:pPr>
            <w:r w:rsidRPr="002D6C88">
              <w:t>1.9</w:t>
            </w:r>
            <w:r w:rsidRPr="002D6C88">
              <w:tab/>
              <w:t>Follow work health and safety policies and procedures when working on site</w:t>
            </w:r>
          </w:p>
        </w:tc>
      </w:tr>
      <w:tr w:rsidTr="00433B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List"/>
              <w:rPr>
                <w:lang w:val="en-NZ"/>
              </w:rPr>
            </w:pPr>
            <w:r w:rsidRPr="002D6C88">
              <w:t>2.</w:t>
            </w:r>
            <w:r w:rsidRPr="002D6C88">
              <w:tab/>
              <w:t>Implement interim protection measures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88" w:rsidP="002D6C88">
            <w:pPr>
              <w:pStyle w:val="List"/>
            </w:pPr>
            <w:r w:rsidRPr="002D6C88">
              <w:t>2.1</w:t>
            </w:r>
            <w:r w:rsidRPr="002D6C88">
              <w:tab/>
              <w:t>Identify immediate and longer-term threats or risks associated with the conservati</w:t>
            </w:r>
            <w:r w:rsidRPr="002D6C88">
              <w:t>on of the place according to enterprise guidelines, relevant charters and Codes of Practice</w:t>
            </w:r>
          </w:p>
          <w:p w:rsidR="00000000" w:rsidRPr="002D6C88" w:rsidP="002D6C88">
            <w:pPr>
              <w:pStyle w:val="List"/>
            </w:pPr>
            <w:r w:rsidRPr="002D6C88">
              <w:t>2.2</w:t>
            </w:r>
            <w:r w:rsidRPr="002D6C88">
              <w:tab/>
              <w:t>Take interim protective measures to avoid degradation, disturbance, and deterioration and any action which may break cultural protocols</w:t>
            </w:r>
          </w:p>
          <w:p w:rsidR="00000000" w:rsidP="002D6C88">
            <w:pPr>
              <w:pStyle w:val="List"/>
              <w:rPr>
                <w:lang w:val="en-NZ"/>
              </w:rPr>
            </w:pPr>
            <w:r w:rsidRPr="002D6C88">
              <w:t>2.3</w:t>
            </w:r>
            <w:r w:rsidRPr="002D6C88">
              <w:tab/>
              <w:t>Modify existing acti</w:t>
            </w:r>
            <w:r w:rsidRPr="002D6C88">
              <w:t>vities of personnel and visitors to reduce or eliminate risks to the significance of the place</w:t>
            </w:r>
          </w:p>
        </w:tc>
      </w:tr>
      <w:tr w:rsidTr="00433B5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List"/>
              <w:rPr>
                <w:lang w:val="en-NZ"/>
              </w:rPr>
            </w:pPr>
            <w:r w:rsidRPr="002D6C88">
              <w:t>3.</w:t>
            </w:r>
            <w:r w:rsidRPr="002D6C88">
              <w:tab/>
              <w:t>Report observation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88" w:rsidP="002D6C88">
            <w:pPr>
              <w:pStyle w:val="List"/>
            </w:pPr>
            <w:r w:rsidRPr="002D6C88">
              <w:t>3.1</w:t>
            </w:r>
            <w:r w:rsidRPr="002D6C88">
              <w:tab/>
              <w:t>Collate and record field notes on location</w:t>
            </w:r>
          </w:p>
          <w:p w:rsidR="00000000" w:rsidRPr="002D6C88" w:rsidP="002D6C88">
            <w:pPr>
              <w:pStyle w:val="List"/>
            </w:pPr>
            <w:r w:rsidRPr="002D6C88">
              <w:t>3.2</w:t>
            </w:r>
            <w:r w:rsidRPr="002D6C88">
              <w:tab/>
            </w:r>
            <w:r w:rsidRPr="002D6C88">
              <w:t>Review enterprise records to reveal any existing information about the non-Indigenous significance of the place</w:t>
            </w:r>
          </w:p>
          <w:p w:rsidR="00000000" w:rsidRPr="002D6C88" w:rsidP="002D6C88">
            <w:pPr>
              <w:pStyle w:val="List"/>
            </w:pPr>
            <w:r w:rsidRPr="002D6C88">
              <w:t>3.3</w:t>
            </w:r>
            <w:r w:rsidRPr="002D6C88">
              <w:tab/>
              <w:t>Report finding and interim protective measures to colleagues</w:t>
            </w:r>
          </w:p>
          <w:p w:rsidR="00000000" w:rsidRPr="002D6C88" w:rsidP="002D6C88">
            <w:pPr>
              <w:pStyle w:val="List"/>
            </w:pPr>
            <w:r w:rsidRPr="002D6C88">
              <w:t>3.4</w:t>
            </w:r>
            <w:r w:rsidRPr="002D6C88">
              <w:tab/>
              <w:t>Seek advice on the potential cultural and natural significance of the place</w:t>
            </w:r>
            <w:r w:rsidRPr="002D6C88">
              <w:t xml:space="preserve"> and any additional required protective measures from Indigenous stakeholders or cultural reference group, from specialists in or external to the enterprise</w:t>
            </w:r>
          </w:p>
          <w:p w:rsidR="00000000" w:rsidRPr="002D6C88" w:rsidP="002D6C88">
            <w:pPr>
              <w:pStyle w:val="List"/>
            </w:pPr>
            <w:r w:rsidRPr="002D6C88">
              <w:t>3.5</w:t>
            </w:r>
            <w:r w:rsidRPr="002D6C88">
              <w:tab/>
              <w:t>Document and report interim assessment of place according to legislative requirements, best pra</w:t>
            </w:r>
            <w:r w:rsidRPr="002D6C88">
              <w:t xml:space="preserve">ctice guidelines and Codes of </w:t>
            </w:r>
            <w:r w:rsidRPr="002D6C88">
              <w:t>Practice</w:t>
            </w:r>
          </w:p>
        </w:tc>
      </w:tr>
    </w:tbl>
    <w:p w:rsidR="00000000" w:rsidRPr="002D6C88" w:rsidP="002D6C88">
      <w:pPr>
        <w:pStyle w:val="BodyText"/>
      </w:pPr>
    </w:p>
    <w:p w:rsidR="00000000" w:rsidRPr="002D6C88" w:rsidP="002D6C88">
      <w:pPr>
        <w:pStyle w:val="AllowPageBreak"/>
      </w:pPr>
    </w:p>
    <w:p w:rsidR="00000000" w:rsidRPr="002D6C88" w:rsidP="002D6C88">
      <w:pPr>
        <w:pStyle w:val="Heading1"/>
      </w:pPr>
      <w:bookmarkStart w:id="6" w:name="O_859796"/>
      <w:bookmarkEnd w:id="6"/>
      <w:r w:rsidRPr="002D6C88">
        <w:t>Foundation Skills</w:t>
      </w:r>
    </w:p>
    <w:p w:rsidR="00000000" w:rsidRPr="002D6C88" w:rsidP="00433B5C">
      <w:pPr>
        <w:pStyle w:val="BodyText"/>
      </w:pPr>
      <w:r w:rsidRPr="002D6C88">
        <w:t>Foundation Skills essential to performance are explicit in the performance criteria of this unit of competency.</w:t>
      </w:r>
    </w:p>
    <w:p w:rsidR="00000000" w:rsidRPr="002D6C88" w:rsidP="002D6C88">
      <w:pPr>
        <w:pStyle w:val="Heading1"/>
      </w:pPr>
      <w:bookmarkStart w:id="7" w:name="O_859797"/>
      <w:bookmarkEnd w:id="7"/>
      <w:r w:rsidRPr="002D6C88">
        <w:t>Range of Conditions</w:t>
      </w:r>
    </w:p>
    <w:p w:rsidR="00000000" w:rsidRPr="002D6C88" w:rsidP="002D6C88">
      <w:pPr>
        <w:pStyle w:val="Heading1"/>
      </w:pPr>
      <w:bookmarkStart w:id="8" w:name="O_859798"/>
      <w:bookmarkEnd w:id="8"/>
      <w:r w:rsidRPr="002D6C88">
        <w:t>Unit Mapping In</w:t>
      </w:r>
      <w:r w:rsidRPr="002D6C88">
        <w:t>formation</w:t>
      </w:r>
    </w:p>
    <w:p w:rsidR="00000000" w:rsidRPr="002D6C88" w:rsidP="00433B5C">
      <w:pPr>
        <w:pStyle w:val="BodyText"/>
      </w:pPr>
      <w:r w:rsidRPr="002D6C88">
        <w:t>This unit is equivalent to AHCILM402A Report on place of potential cultural significance.</w:t>
      </w:r>
    </w:p>
    <w:p w:rsidR="00000000" w:rsidRPr="002D6C88" w:rsidP="002D6C88">
      <w:pPr>
        <w:pStyle w:val="Heading1"/>
      </w:pPr>
      <w:bookmarkStart w:id="9" w:name="O_859805"/>
      <w:bookmarkEnd w:id="9"/>
      <w:r w:rsidRPr="002D6C88">
        <w:t>Links</w:t>
      </w:r>
    </w:p>
    <w:p w:rsidR="00000000" w:rsidRPr="002D6C88" w:rsidP="00433B5C">
      <w:pPr>
        <w:pStyle w:val="BodyText"/>
      </w:pPr>
      <w:r w:rsidRPr="002D6C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75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6C88" w:rsidP="00433B5C">
      <w:pPr>
        <w:pStyle w:val="BodyText"/>
        <w:sectPr w:rsidSect="002D6C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6C88" w:rsidP="002D6C88">
      <w:pPr>
        <w:pStyle w:val="SuperHeading"/>
      </w:pPr>
      <w:r w:rsidRPr="002D6C88">
        <w:t>Assessment Requirements for AHCILM402 Report on place of potential cultural significance</w:t>
      </w:r>
    </w:p>
    <w:p w:rsidR="00000000" w:rsidRPr="002D6C88" w:rsidP="002D6C88">
      <w:pPr>
        <w:pStyle w:val="Heading1"/>
      </w:pPr>
      <w:bookmarkStart w:id="10" w:name="O_859800"/>
      <w:bookmarkEnd w:id="10"/>
      <w:r w:rsidRPr="002D6C8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D6C8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TableHeading"/>
              <w:rPr>
                <w:lang w:val="en-NZ"/>
              </w:rPr>
            </w:pPr>
            <w:r w:rsidRPr="002D6C8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TableHeading"/>
              <w:rPr>
                <w:lang w:val="en-NZ"/>
              </w:rPr>
            </w:pPr>
            <w:r w:rsidRPr="002D6C8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TableHeading"/>
              <w:rPr>
                <w:lang w:val="en-NZ"/>
              </w:rPr>
            </w:pPr>
            <w:r w:rsidRPr="002D6C88">
              <w:t>Comments</w:t>
            </w:r>
          </w:p>
        </w:tc>
      </w:tr>
      <w:tr w:rsidTr="002D6C8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BodyText"/>
              <w:rPr>
                <w:lang w:val="en-NZ"/>
              </w:rPr>
            </w:pPr>
            <w:r w:rsidRPr="002D6C8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6C88">
            <w:pPr>
              <w:pStyle w:val="BodyText"/>
              <w:rPr>
                <w:lang w:val="en-NZ"/>
              </w:rPr>
            </w:pPr>
            <w:r w:rsidRPr="002D6C8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6C88" w:rsidP="002D6C88">
            <w:pPr>
              <w:pStyle w:val="BodyText"/>
            </w:pPr>
            <w:r w:rsidRPr="002D6C88">
              <w:t>Initial release</w:t>
            </w:r>
          </w:p>
        </w:tc>
      </w:tr>
    </w:tbl>
    <w:p w:rsidR="00000000" w:rsidRPr="002D6C88" w:rsidP="002D6C88">
      <w:pPr>
        <w:pStyle w:val="BodyText"/>
      </w:pPr>
    </w:p>
    <w:p w:rsidR="00000000" w:rsidRPr="002D6C88" w:rsidP="002D6C88">
      <w:pPr>
        <w:pStyle w:val="AllowPageBreak"/>
      </w:pPr>
    </w:p>
    <w:p w:rsidR="00000000" w:rsidRPr="002D6C88" w:rsidP="002D6C88">
      <w:pPr>
        <w:pStyle w:val="Heading1"/>
      </w:pPr>
      <w:bookmarkStart w:id="11" w:name="O_859801"/>
      <w:bookmarkEnd w:id="11"/>
      <w:r w:rsidRPr="002D6C88">
        <w:t>Performance Evidence</w:t>
      </w:r>
    </w:p>
    <w:p w:rsidR="00000000" w:rsidRPr="002D6C88" w:rsidP="00433B5C">
      <w:pPr>
        <w:pStyle w:val="BodyText"/>
      </w:pPr>
      <w:r w:rsidRPr="002D6C88">
        <w:t>The candidate must be assessed on their ability to integrate and apply the performance requirements of this unit in a workplace setting. Performance must be demonstrated consistently over time and in a suitable range of</w:t>
      </w:r>
      <w:r w:rsidRPr="002D6C88">
        <w:t xml:space="preserve"> contexts.</w:t>
      </w:r>
    </w:p>
    <w:p w:rsidR="00000000" w:rsidRPr="002D6C88" w:rsidP="00433B5C">
      <w:pPr>
        <w:pStyle w:val="BodyText"/>
      </w:pPr>
      <w:r w:rsidRPr="002D6C88">
        <w:t>The candidate must provide evidence that they can:</w:t>
      </w:r>
    </w:p>
    <w:p w:rsidR="00000000" w:rsidRPr="002D6C88" w:rsidP="002D6C88">
      <w:pPr>
        <w:pStyle w:val="ListBullet"/>
      </w:pPr>
      <w:r w:rsidRPr="002D6C88">
        <w:t>survey an area for landforms and sites that may hold cultural significance</w:t>
      </w:r>
    </w:p>
    <w:p w:rsidR="00000000" w:rsidRPr="002D6C88" w:rsidP="002D6C88">
      <w:pPr>
        <w:pStyle w:val="ListBullet"/>
      </w:pPr>
      <w:r w:rsidRPr="002D6C88">
        <w:t>assess any physical signs, and source local information on human activity in the area, to indicate culturally significant sites</w:t>
      </w:r>
    </w:p>
    <w:p w:rsidR="00000000" w:rsidRPr="002D6C88" w:rsidP="002D6C88">
      <w:pPr>
        <w:pStyle w:val="ListBullet"/>
      </w:pPr>
      <w:r w:rsidRPr="002D6C88">
        <w:t>ensure cultural protocols are followed</w:t>
      </w:r>
    </w:p>
    <w:p w:rsidR="00000000" w:rsidRPr="002D6C88" w:rsidP="002D6C88">
      <w:pPr>
        <w:pStyle w:val="ListBullet"/>
      </w:pPr>
      <w:r w:rsidRPr="002D6C88">
        <w:t>maintain field notes on the location and details of sites in accordance with enterprise p</w:t>
      </w:r>
      <w:r w:rsidRPr="002D6C88">
        <w:t>rocedures or guidelines</w:t>
      </w:r>
    </w:p>
    <w:p w:rsidR="00000000" w:rsidRPr="002D6C88" w:rsidP="002D6C88">
      <w:pPr>
        <w:pStyle w:val="ListBullet"/>
      </w:pPr>
      <w:r w:rsidRPr="002D6C88">
        <w:t>implement protection measures pending further investigation</w:t>
      </w:r>
    </w:p>
    <w:p w:rsidR="00000000" w:rsidRPr="002D6C88" w:rsidP="002D6C88">
      <w:pPr>
        <w:pStyle w:val="ListBullet"/>
      </w:pPr>
      <w:r w:rsidRPr="002D6C88">
        <w:t>develop and document an assessment report for places of cultural significance according to enterprise and legislative standards</w:t>
      </w:r>
    </w:p>
    <w:p w:rsidR="00000000" w:rsidRPr="002D6C88" w:rsidP="002D6C88">
      <w:pPr>
        <w:pStyle w:val="ListBullet"/>
      </w:pPr>
      <w:r w:rsidRPr="002D6C88">
        <w:t>apply work health and safety practices in th</w:t>
      </w:r>
      <w:r w:rsidRPr="002D6C88">
        <w:t>e context of own work</w:t>
      </w:r>
    </w:p>
    <w:p w:rsidR="00000000" w:rsidRPr="002D6C88" w:rsidP="002D6C88">
      <w:pPr>
        <w:pStyle w:val="AllowPageBreak"/>
      </w:pPr>
    </w:p>
    <w:p w:rsidR="00000000" w:rsidRPr="002D6C88" w:rsidP="002D6C88">
      <w:pPr>
        <w:pStyle w:val="Heading1"/>
      </w:pPr>
      <w:bookmarkStart w:id="12" w:name="O_859802"/>
      <w:bookmarkEnd w:id="12"/>
      <w:r w:rsidRPr="002D6C88">
        <w:t>Knowledge Evidence</w:t>
      </w:r>
    </w:p>
    <w:p w:rsidR="00000000" w:rsidRPr="002D6C88" w:rsidP="00433B5C">
      <w:pPr>
        <w:pStyle w:val="BodyText"/>
      </w:pPr>
      <w:r w:rsidRPr="002D6C88">
        <w:t>The candidate must demonstrate knowledge of:</w:t>
      </w:r>
    </w:p>
    <w:p w:rsidR="00000000" w:rsidRPr="002D6C88" w:rsidP="002D6C88">
      <w:pPr>
        <w:pStyle w:val="ListBullet"/>
      </w:pPr>
      <w:r w:rsidRPr="002D6C88">
        <w:t>types of cultural places in land based, coastal zones and marine parks or reserves</w:t>
      </w:r>
    </w:p>
    <w:p w:rsidR="00000000" w:rsidRPr="002D6C88" w:rsidP="002D6C88">
      <w:pPr>
        <w:pStyle w:val="ListBullet"/>
      </w:pPr>
      <w:r w:rsidRPr="002D6C88">
        <w:t>threats to cultural places from both natural causes and human activit</w:t>
      </w:r>
      <w:r w:rsidRPr="002D6C88">
        <w:t>y</w:t>
      </w:r>
    </w:p>
    <w:p w:rsidR="00000000" w:rsidRPr="002D6C88" w:rsidP="002D6C88">
      <w:pPr>
        <w:pStyle w:val="ListBullet"/>
      </w:pPr>
      <w:r w:rsidRPr="002D6C88">
        <w:t>application of State or Territory and Commonwealth legislation relevant to Indigenous land management</w:t>
      </w:r>
    </w:p>
    <w:p w:rsidR="00000000" w:rsidRPr="002D6C88" w:rsidP="002D6C88">
      <w:pPr>
        <w:pStyle w:val="ListBullet"/>
      </w:pPr>
      <w:r w:rsidRPr="002D6C88">
        <w:t>enterprise procedures for reporting places of potential significance</w:t>
      </w:r>
    </w:p>
    <w:p w:rsidR="00000000" w:rsidRPr="002D6C88" w:rsidP="002D6C88">
      <w:pPr>
        <w:pStyle w:val="ListBullet"/>
      </w:pPr>
      <w:r w:rsidRPr="002D6C88">
        <w:t>relevant protection measures for significant sites</w:t>
      </w:r>
    </w:p>
    <w:p w:rsidR="00000000" w:rsidRPr="002D6C88" w:rsidP="002D6C88">
      <w:pPr>
        <w:pStyle w:val="ListBullet"/>
      </w:pPr>
      <w:r w:rsidRPr="002D6C88">
        <w:t xml:space="preserve">methods of locating position of </w:t>
      </w:r>
      <w:r w:rsidRPr="002D6C88">
        <w:t>site</w:t>
      </w:r>
    </w:p>
    <w:p w:rsidR="00000000" w:rsidRPr="002D6C88" w:rsidP="002D6C88">
      <w:pPr>
        <w:pStyle w:val="AllowPageBreak"/>
      </w:pPr>
    </w:p>
    <w:p w:rsidR="00000000" w:rsidRPr="002D6C88" w:rsidP="002D6C88">
      <w:pPr>
        <w:pStyle w:val="Heading1"/>
      </w:pPr>
      <w:bookmarkStart w:id="13" w:name="O_859803"/>
      <w:bookmarkEnd w:id="13"/>
      <w:r w:rsidRPr="002D6C88">
        <w:t>Assessment Conditions</w:t>
      </w:r>
    </w:p>
    <w:p w:rsidR="00000000" w:rsidRPr="002D6C88" w:rsidP="00433B5C">
      <w:pPr>
        <w:pStyle w:val="BodyText"/>
      </w:pPr>
      <w:r w:rsidRPr="002D6C88">
        <w:t>Assessment must comply with Community protocols and be supported by Elders and Custodians of Country.</w:t>
      </w:r>
    </w:p>
    <w:p w:rsidR="00000000" w:rsidRPr="002D6C88" w:rsidP="00433B5C">
      <w:pPr>
        <w:pStyle w:val="BodyText"/>
      </w:pPr>
      <w:r w:rsidRPr="002D6C88">
        <w:t>Assessors must satisfy current standards for RTOs.</w:t>
      </w:r>
    </w:p>
    <w:p w:rsidR="00000000" w:rsidRPr="002D6C88" w:rsidP="002D6C88">
      <w:pPr>
        <w:pStyle w:val="Heading1"/>
      </w:pPr>
      <w:bookmarkStart w:id="14" w:name="O_859806"/>
      <w:bookmarkEnd w:id="14"/>
      <w:r w:rsidRPr="002D6C88">
        <w:t>Links</w:t>
      </w:r>
    </w:p>
    <w:p w:rsidR="00000000" w:rsidRPr="002D6C88" w:rsidP="00433B5C">
      <w:pPr>
        <w:pStyle w:val="BodyText"/>
      </w:pPr>
      <w:r w:rsidRPr="002D6C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75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6C88" w:rsidP="002D6C88"/>
    <w:sectPr w:rsidSect="002D6C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88" w:rsidRPr="00433B5C" w:rsidP="00433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5C" w:rsidP="002D6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3B5C" w:rsidP="002D6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33B5C" w:rsidP="002D6C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88" w:rsidP="002D6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3B5C">
      <w:t>Approved</w:t>
    </w:r>
    <w:r w:rsidR="00433B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3B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3B5C">
      <w:rPr>
        <w:noProof/>
      </w:rPr>
      <w:t>5</w:t>
    </w:r>
    <w:r>
      <w:rPr>
        <w:noProof/>
      </w:rPr>
      <w:fldChar w:fldCharType="end"/>
    </w:r>
  </w:p>
  <w:p w:rsidR="002D6C88" w:rsidP="002D6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3B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3B5C">
      <w:t>Skills Insight</w:t>
    </w:r>
    <w:r w:rsidR="00433B5C">
      <w:fldChar w:fldCharType="end"/>
    </w:r>
  </w:p>
  <w:p w:rsidR="002D6C88" w:rsidP="002D6C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6C88" w:rsidRPr="00433B5C" w:rsidP="00433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5C" w:rsidRPr="002D2AF8" w:rsidP="002D6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AHCILM402 Report on place of potential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3B5C" w:rsidP="002D6C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C88" w:rsidRPr="002D2AF8" w:rsidP="002D6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3B5C">
      <w:t>AHCILM402 Report on place of potential cultural significance</w:t>
    </w:r>
    <w:r w:rsidR="00433B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3B5C">
      <w:rPr>
        <w:noProof/>
      </w:rPr>
      <w:t>2 March 2025</w:t>
    </w:r>
    <w:r>
      <w:fldChar w:fldCharType="end"/>
    </w:r>
  </w:p>
  <w:p w:rsidR="002D6C88" w:rsidP="002D6C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445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F426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C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6C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6C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6C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6C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6C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6C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6C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6C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6C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6C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6C88"/>
  </w:style>
  <w:style w:type="character" w:customStyle="1" w:styleId="Heading1Char">
    <w:name w:val="Heading 1 Char"/>
    <w:basedOn w:val="DefaultParagraphFont"/>
    <w:link w:val="Heading1"/>
    <w:rsid w:val="002D6C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6C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6C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6C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6C8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D6C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D6C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D6C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6C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6C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6C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6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6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6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6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6C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6C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6C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6C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6C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6C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6C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6C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6C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6C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6C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6C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6C88"/>
    <w:rPr>
      <w:b/>
      <w:spacing w:val="0"/>
    </w:rPr>
  </w:style>
  <w:style w:type="paragraph" w:customStyle="1" w:styleId="SuperTitle">
    <w:name w:val="SuperTitle"/>
    <w:basedOn w:val="Title"/>
    <w:rsid w:val="002D6C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6C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6C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6C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6C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6C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6C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6C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6C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6C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6C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6C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6C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6C88"/>
    <w:rPr>
      <w:i/>
    </w:rPr>
  </w:style>
  <w:style w:type="paragraph" w:styleId="Caption">
    <w:name w:val="caption"/>
    <w:basedOn w:val="BodyText"/>
    <w:next w:val="Normal"/>
    <w:qFormat/>
    <w:rsid w:val="002D6C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6C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6C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6C88"/>
  </w:style>
  <w:style w:type="paragraph" w:styleId="TableofFigures">
    <w:name w:val="table of figures"/>
    <w:basedOn w:val="Normal"/>
    <w:next w:val="Normal"/>
    <w:semiHidden/>
    <w:rsid w:val="002D6C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6C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6C88"/>
    <w:rPr>
      <w:rFonts w:ascii="Wingdings" w:hAnsi="Wingdings"/>
    </w:rPr>
  </w:style>
  <w:style w:type="character" w:customStyle="1" w:styleId="HotSpot">
    <w:name w:val="HotSpot"/>
    <w:rsid w:val="002D6C88"/>
    <w:rPr>
      <w:color w:val="0033CC"/>
      <w:u w:val="none"/>
    </w:rPr>
  </w:style>
  <w:style w:type="paragraph" w:customStyle="1" w:styleId="BodyTextRight">
    <w:name w:val="Body Text Right"/>
    <w:basedOn w:val="BodyText"/>
    <w:rsid w:val="002D6C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6C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6C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6C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6C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6C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6C88"/>
    <w:rPr>
      <w:sz w:val="32"/>
    </w:rPr>
  </w:style>
  <w:style w:type="paragraph" w:customStyle="1" w:styleId="HeadingProcedure">
    <w:name w:val="Heading Procedure"/>
    <w:basedOn w:val="HeadingBase"/>
    <w:next w:val="Normal"/>
    <w:rsid w:val="002D6C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6C88"/>
    <w:pPr>
      <w:spacing w:before="60" w:after="60"/>
    </w:pPr>
  </w:style>
  <w:style w:type="paragraph" w:styleId="ListContinue">
    <w:name w:val="List Continue"/>
    <w:basedOn w:val="List"/>
    <w:rsid w:val="002D6C88"/>
    <w:pPr>
      <w:ind w:firstLine="0"/>
    </w:pPr>
  </w:style>
  <w:style w:type="paragraph" w:customStyle="1" w:styleId="ListNote">
    <w:name w:val="List Note"/>
    <w:basedOn w:val="List"/>
    <w:rsid w:val="002D6C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6C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6C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6C88"/>
    <w:rPr>
      <w:rFonts w:ascii="Courier New" w:hAnsi="Courier New"/>
    </w:rPr>
  </w:style>
  <w:style w:type="paragraph" w:customStyle="1" w:styleId="NoteBullet">
    <w:name w:val="Note Bullet"/>
    <w:basedOn w:val="Note"/>
    <w:rsid w:val="002D6C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6C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6C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6C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6C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6C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6C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6C88"/>
    <w:rPr>
      <w:b/>
      <w:smallCaps/>
    </w:rPr>
  </w:style>
  <w:style w:type="paragraph" w:customStyle="1" w:styleId="TableListNumber">
    <w:name w:val="Table List Number"/>
    <w:basedOn w:val="ListNumber"/>
    <w:rsid w:val="002D6C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6C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6C88"/>
    <w:pPr>
      <w:numPr>
        <w:numId w:val="8"/>
      </w:numPr>
    </w:pPr>
  </w:style>
  <w:style w:type="paragraph" w:customStyle="1" w:styleId="ListAlpha2">
    <w:name w:val="List Alpha 2"/>
    <w:basedOn w:val="List2"/>
    <w:rsid w:val="002D6C88"/>
    <w:pPr>
      <w:numPr>
        <w:numId w:val="7"/>
      </w:numPr>
    </w:pPr>
  </w:style>
  <w:style w:type="paragraph" w:styleId="List2">
    <w:name w:val="List 2"/>
    <w:basedOn w:val="BodyText"/>
    <w:rsid w:val="002D6C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6C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6C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6C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6C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6C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6C88"/>
    <w:pPr>
      <w:numPr>
        <w:numId w:val="3"/>
      </w:numPr>
    </w:pPr>
  </w:style>
  <w:style w:type="paragraph" w:styleId="ListContinue2">
    <w:name w:val="List Continue 2"/>
    <w:basedOn w:val="List2"/>
    <w:rsid w:val="002D6C88"/>
    <w:pPr>
      <w:ind w:firstLine="0"/>
    </w:pPr>
  </w:style>
  <w:style w:type="paragraph" w:styleId="ListContinue3">
    <w:name w:val="List Continue 3"/>
    <w:basedOn w:val="List3"/>
    <w:rsid w:val="002D6C88"/>
    <w:pPr>
      <w:ind w:left="1021" w:firstLine="0"/>
    </w:pPr>
  </w:style>
  <w:style w:type="paragraph" w:styleId="ListContinue4">
    <w:name w:val="List Continue 4"/>
    <w:basedOn w:val="List4"/>
    <w:rsid w:val="002D6C88"/>
    <w:pPr>
      <w:ind w:firstLine="0"/>
    </w:pPr>
  </w:style>
  <w:style w:type="paragraph" w:styleId="ListContinue5">
    <w:name w:val="List Continue 5"/>
    <w:basedOn w:val="List5"/>
    <w:rsid w:val="002D6C88"/>
    <w:pPr>
      <w:ind w:firstLine="0"/>
    </w:pPr>
  </w:style>
  <w:style w:type="paragraph" w:styleId="ListNumber3">
    <w:name w:val="List Number 3"/>
    <w:basedOn w:val="List3"/>
    <w:rsid w:val="002D6C88"/>
    <w:pPr>
      <w:numPr>
        <w:numId w:val="4"/>
      </w:numPr>
    </w:pPr>
  </w:style>
  <w:style w:type="paragraph" w:styleId="ListNumber4">
    <w:name w:val="List Number 4"/>
    <w:basedOn w:val="List4"/>
    <w:rsid w:val="002D6C88"/>
    <w:pPr>
      <w:numPr>
        <w:numId w:val="5"/>
      </w:numPr>
    </w:pPr>
  </w:style>
  <w:style w:type="paragraph" w:styleId="ListNumber5">
    <w:name w:val="List Number 5"/>
    <w:basedOn w:val="List5"/>
    <w:rsid w:val="002D6C88"/>
    <w:pPr>
      <w:numPr>
        <w:numId w:val="6"/>
      </w:numPr>
    </w:pPr>
  </w:style>
  <w:style w:type="paragraph" w:styleId="BlockText">
    <w:name w:val="Block Text"/>
    <w:basedOn w:val="Normal"/>
    <w:rsid w:val="002D6C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6C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6C88"/>
    <w:rPr>
      <w:sz w:val="16"/>
      <w:vertAlign w:val="superscript"/>
    </w:rPr>
  </w:style>
  <w:style w:type="character" w:customStyle="1" w:styleId="Symbols">
    <w:name w:val="Symbols"/>
    <w:basedOn w:val="DefaultParagraphFont"/>
    <w:rsid w:val="002D6C88"/>
    <w:rPr>
      <w:rFonts w:ascii="Symbol" w:hAnsi="Symbol"/>
    </w:rPr>
  </w:style>
  <w:style w:type="character" w:customStyle="1" w:styleId="MenuOptions">
    <w:name w:val="Menu Options"/>
    <w:basedOn w:val="DefaultParagraphFont"/>
    <w:rsid w:val="002D6C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6C88"/>
    <w:rPr>
      <w:b/>
    </w:rPr>
  </w:style>
  <w:style w:type="character" w:customStyle="1" w:styleId="Underlined">
    <w:name w:val="Underlined"/>
    <w:basedOn w:val="DefaultParagraphFont"/>
    <w:rsid w:val="002D6C88"/>
    <w:rPr>
      <w:u w:val="single"/>
    </w:rPr>
  </w:style>
  <w:style w:type="paragraph" w:customStyle="1" w:styleId="TableBodyTextRight">
    <w:name w:val="Table Body Text Right"/>
    <w:basedOn w:val="TableBodyText"/>
    <w:rsid w:val="002D6C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6C88"/>
    <w:rPr>
      <w:sz w:val="18"/>
    </w:rPr>
  </w:style>
  <w:style w:type="paragraph" w:customStyle="1" w:styleId="BodySmallRight">
    <w:name w:val="Body Small Right"/>
    <w:basedOn w:val="BodyTextRight"/>
    <w:rsid w:val="002D6C88"/>
    <w:rPr>
      <w:sz w:val="18"/>
      <w:szCs w:val="18"/>
    </w:rPr>
  </w:style>
  <w:style w:type="paragraph" w:customStyle="1" w:styleId="MarginEdition">
    <w:name w:val="Margin Edition"/>
    <w:basedOn w:val="MarginNote"/>
    <w:rsid w:val="002D6C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6C88"/>
    <w:rPr>
      <w:sz w:val="2"/>
      <w:szCs w:val="2"/>
    </w:rPr>
  </w:style>
  <w:style w:type="character" w:customStyle="1" w:styleId="Small">
    <w:name w:val="Small"/>
    <w:basedOn w:val="DefaultParagraphFont"/>
    <w:rsid w:val="002D6C88"/>
    <w:rPr>
      <w:sz w:val="16"/>
    </w:rPr>
  </w:style>
  <w:style w:type="paragraph" w:customStyle="1" w:styleId="WideTable">
    <w:name w:val="Wide Table"/>
    <w:basedOn w:val="Normal"/>
    <w:rsid w:val="002D6C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6C88"/>
  </w:style>
  <w:style w:type="paragraph" w:styleId="Quote">
    <w:name w:val="Quote"/>
    <w:basedOn w:val="Heading1"/>
    <w:link w:val="QuoteChar"/>
    <w:qFormat/>
    <w:rsid w:val="002D6C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6C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6C88"/>
    <w:pPr>
      <w:pageBreakBefore/>
    </w:pPr>
  </w:style>
  <w:style w:type="paragraph" w:customStyle="1" w:styleId="Border">
    <w:name w:val="Border"/>
    <w:basedOn w:val="Normal"/>
    <w:qFormat/>
    <w:rsid w:val="002D6C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6C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C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C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6C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6C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6C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6C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6C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6C88"/>
    <w:rPr>
      <w:u w:val="single"/>
    </w:rPr>
  </w:style>
  <w:style w:type="character" w:customStyle="1" w:styleId="BoldandItalics">
    <w:name w:val="Bold and Italics"/>
    <w:qFormat/>
    <w:rsid w:val="002D6C88"/>
    <w:rPr>
      <w:b/>
      <w:i/>
      <w:u w:val="none"/>
    </w:rPr>
  </w:style>
  <w:style w:type="paragraph" w:styleId="BalloonText">
    <w:name w:val="Balloon Text"/>
    <w:basedOn w:val="Normal"/>
    <w:link w:val="BalloonTextChar"/>
    <w:rsid w:val="002D6C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6C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6C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6C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6C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6C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6C88"/>
    <w:pPr>
      <w:spacing w:before="0" w:after="0"/>
    </w:pPr>
  </w:style>
  <w:style w:type="paragraph" w:customStyle="1" w:styleId="BodyTextBold">
    <w:name w:val="Body Text Bold"/>
    <w:basedOn w:val="BodyText"/>
    <w:qFormat/>
    <w:rsid w:val="002D6C88"/>
    <w:rPr>
      <w:b/>
    </w:rPr>
  </w:style>
  <w:style w:type="character" w:styleId="Hyperlink">
    <w:name w:val="Hyperlink"/>
    <w:basedOn w:val="DefaultParagraphFont"/>
    <w:uiPriority w:val="99"/>
    <w:unhideWhenUsed/>
    <w:rsid w:val="00433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877</Words>
  <Characters>5459</Characters>
  <Application>Microsoft Office Word</Application>
  <DocSecurity>0</DocSecurity>
  <Lines>160</Lines>
  <Paragraphs>98</Paragraphs>
  <ScaleCrop>false</ScaleCrop>
  <Company>Author-it Software Corporation Ltd.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AHCILM402 Report on place of potential cultural significance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2025-03-02T00:38:00Z</dcterms:created>
  <dcterms:modified xsi:type="dcterms:W3CDTF">2025-03-02T00:38:00Z</dcterms:modified>
</cp:coreProperties>
</file>