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F24" w:rsidP="00BC5F24">
      <w:pPr>
        <w:pStyle w:val="Title"/>
      </w:pPr>
      <w:r>
        <w:fldChar w:fldCharType="begin"/>
      </w:r>
      <w:r>
        <w:instrText xml:space="preserve"> TITLE   \* MERGEFORMAT </w:instrText>
      </w:r>
      <w:r>
        <w:fldChar w:fldCharType="separate"/>
      </w:r>
      <w:r>
        <w:t>AHCILM307 Implement Aboriginal cultural burning practices</w:t>
      </w:r>
      <w:r>
        <w:fldChar w:fldCharType="end"/>
      </w:r>
    </w:p>
    <w:p w:rsidR="00BC5F24" w:rsidP="00BC5F24">
      <w:pPr>
        <w:pStyle w:val="Version"/>
        <w:sectPr w:rsidSect="00150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6FA" w:rsidP="001506FA">
      <w:pPr>
        <w:pStyle w:val="SuperHeading"/>
      </w:pPr>
      <w:r w:rsidRPr="001506FA">
        <w:t>AHCILM307 Implement Aboriginal cultural burning practices</w:t>
      </w:r>
    </w:p>
    <w:p w:rsidR="00000000" w:rsidRPr="001506FA" w:rsidP="001506FA">
      <w:pPr>
        <w:pStyle w:val="Heading1"/>
      </w:pPr>
      <w:bookmarkStart w:id="1" w:name="O_859177"/>
      <w:bookmarkEnd w:id="1"/>
      <w:r w:rsidRPr="001506FA">
        <w:t>Modification History</w:t>
      </w:r>
    </w:p>
    <w:tbl>
      <w:tblPr>
        <w:tblW w:w="9214" w:type="dxa"/>
        <w:tblLayout w:type="fixed"/>
        <w:tblCellMar>
          <w:left w:w="62" w:type="dxa"/>
          <w:right w:w="62" w:type="dxa"/>
        </w:tblCellMar>
        <w:tblLook w:val="0000"/>
      </w:tblPr>
      <w:tblGrid>
        <w:gridCol w:w="1870"/>
        <w:gridCol w:w="2410"/>
        <w:gridCol w:w="4934"/>
      </w:tblGrid>
      <w:tr w:rsidTr="001506F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TableHeading"/>
              <w:rPr>
                <w:lang w:val="en-NZ"/>
              </w:rPr>
            </w:pPr>
            <w:r w:rsidRPr="001506F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TableHeading"/>
              <w:rPr>
                <w:lang w:val="en-NZ"/>
              </w:rPr>
            </w:pPr>
            <w:r w:rsidRPr="001506F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TableHeading"/>
              <w:rPr>
                <w:lang w:val="en-NZ"/>
              </w:rPr>
            </w:pPr>
            <w:r w:rsidRPr="001506FA">
              <w:t>Comments</w:t>
            </w:r>
          </w:p>
        </w:tc>
      </w:tr>
      <w:tr w:rsidTr="001506F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BodyText"/>
              <w:rPr>
                <w:lang w:val="en-NZ"/>
              </w:rPr>
            </w:pPr>
            <w:r w:rsidRPr="001506F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BodyText"/>
              <w:rPr>
                <w:lang w:val="en-NZ"/>
              </w:rPr>
            </w:pPr>
            <w:r w:rsidRPr="001506F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A" w:rsidP="001506FA">
            <w:pPr>
              <w:pStyle w:val="BodyText"/>
            </w:pPr>
            <w:r w:rsidRPr="001506FA">
              <w:t>Initial release</w:t>
            </w:r>
          </w:p>
        </w:tc>
      </w:tr>
    </w:tbl>
    <w:p w:rsidR="00000000" w:rsidRPr="001506FA" w:rsidP="001506FA">
      <w:pPr>
        <w:pStyle w:val="BodyText"/>
      </w:pPr>
    </w:p>
    <w:p w:rsidR="00000000" w:rsidRPr="001506FA" w:rsidP="001506FA">
      <w:pPr>
        <w:pStyle w:val="AllowPageBreak"/>
      </w:pPr>
    </w:p>
    <w:p w:rsidR="00000000" w:rsidRPr="001506FA" w:rsidP="001506FA">
      <w:pPr>
        <w:pStyle w:val="Heading1"/>
      </w:pPr>
      <w:bookmarkStart w:id="2" w:name="O_859178"/>
      <w:bookmarkEnd w:id="2"/>
      <w:r w:rsidRPr="001506FA">
        <w:t>Application</w:t>
      </w:r>
    </w:p>
    <w:p w:rsidR="00000000" w:rsidRPr="001506FA" w:rsidP="00BC5F24">
      <w:pPr>
        <w:pStyle w:val="BodyText"/>
      </w:pPr>
      <w:r w:rsidRPr="001506FA">
        <w:t>This unit of competency describes the skills and knowledge required to use traditional Aboriginal controlled burning practices</w:t>
      </w:r>
      <w:r w:rsidRPr="001506FA">
        <w:t xml:space="preserve"> on Country to manage natural and cultural resources.</w:t>
      </w:r>
    </w:p>
    <w:p w:rsidR="00000000" w:rsidRPr="001506FA" w:rsidP="00BC5F24">
      <w:pPr>
        <w:pStyle w:val="BodyText"/>
      </w:pPr>
      <w:r w:rsidRPr="001506FA">
        <w:t>This unit applies to Aboriginal sites workers and Land Managers who carry out burns on Country as part of their job role. They work under broad direction and use discretion and judgement in the selecti</w:t>
      </w:r>
      <w:r w:rsidRPr="001506FA">
        <w:t xml:space="preserve">on and use of available resources. </w:t>
      </w:r>
    </w:p>
    <w:p w:rsidR="00000000" w:rsidRPr="001506FA" w:rsidP="00BC5F24">
      <w:pPr>
        <w:pStyle w:val="BodyText"/>
      </w:pPr>
      <w:r w:rsidRPr="001506FA">
        <w:t>The unit involves and requires a high level of awareness and experience with Aboriginal culture and communities and the need to observe Aboriginal cultural protocols. It is expected that this work will be undertaken as p</w:t>
      </w:r>
      <w:r w:rsidRPr="001506FA">
        <w:t xml:space="preserve">art of a team working under supervision in most cases. </w:t>
      </w:r>
    </w:p>
    <w:p w:rsidR="00000000" w:rsidRPr="001506FA" w:rsidP="00BC5F24">
      <w:pPr>
        <w:pStyle w:val="BodyText"/>
      </w:pPr>
      <w:r w:rsidRPr="001506FA">
        <w:t>Cultural beliefs and practices vary across locations and communities and in some situations non-Aboriginal learners may not be able to access the cultural knowledge and/or materials required to achie</w:t>
      </w:r>
      <w:r w:rsidRPr="001506FA">
        <w:t>ve competency in this unit due to restrictions that are applied to non-Aboriginal people gaining access to cultural knowledge, material or sites. In these situations the Registered Training Organisation will be required to make alternative arrangements for</w:t>
      </w:r>
      <w:r w:rsidRPr="001506FA">
        <w:t xml:space="preserve"> learners that are still consistent with the delivery and assessment requirements for this unit.</w:t>
      </w:r>
    </w:p>
    <w:p w:rsidR="00000000" w:rsidRPr="001506FA" w:rsidP="00BC5F24">
      <w:pPr>
        <w:pStyle w:val="BodyText"/>
      </w:pPr>
      <w:r w:rsidRPr="001506FA">
        <w:t>No occupational licensing, legislative or certification requirements are known to apply to this unit at the time of publication. However, all units of competency dealing with animals in the AHC Training Package have the requirements for animals to be handl</w:t>
      </w:r>
      <w:r w:rsidRPr="001506FA">
        <w:t>ed humanely to minimise stress and discomfort.</w:t>
      </w:r>
    </w:p>
    <w:p w:rsidR="00000000" w:rsidRPr="001506FA" w:rsidP="001506FA">
      <w:pPr>
        <w:pStyle w:val="Heading1"/>
      </w:pPr>
      <w:bookmarkStart w:id="3" w:name="O_859179"/>
      <w:bookmarkEnd w:id="3"/>
      <w:r w:rsidRPr="001506FA">
        <w:t>Pre-requisite Unit</w:t>
      </w:r>
    </w:p>
    <w:p w:rsidR="00000000" w:rsidRPr="001506FA" w:rsidP="00BC5F24">
      <w:pPr>
        <w:pStyle w:val="BodyText"/>
      </w:pPr>
      <w:r w:rsidRPr="001506FA">
        <w:t>AHCILM306 Follow Aboriginal cultural protocols</w:t>
      </w:r>
    </w:p>
    <w:p w:rsidR="00000000" w:rsidRPr="001506FA" w:rsidP="001506FA">
      <w:pPr>
        <w:pStyle w:val="Heading1"/>
      </w:pPr>
      <w:bookmarkStart w:id="4" w:name="O_859181"/>
      <w:bookmarkEnd w:id="4"/>
      <w:r w:rsidRPr="001506FA">
        <w:t>Unit Sector</w:t>
      </w:r>
    </w:p>
    <w:p w:rsidR="00000000" w:rsidRPr="001506FA" w:rsidP="00BC5F24">
      <w:pPr>
        <w:pStyle w:val="BodyText"/>
      </w:pPr>
      <w:r w:rsidRPr="001506FA">
        <w:t>Indigenous Land Management (ILM)</w:t>
      </w:r>
    </w:p>
    <w:p w:rsidR="00000000" w:rsidRPr="001506FA" w:rsidP="001506FA">
      <w:pPr>
        <w:pStyle w:val="Heading1"/>
      </w:pPr>
      <w:bookmarkStart w:id="5" w:name="O_859182"/>
      <w:bookmarkEnd w:id="5"/>
      <w:r w:rsidRPr="001506FA">
        <w:t>Elements and Performance Criteria</w:t>
      </w:r>
    </w:p>
    <w:tbl>
      <w:tblPr>
        <w:tblW w:w="9570" w:type="dxa"/>
        <w:tblLayout w:type="fixed"/>
        <w:tblCellMar>
          <w:left w:w="62" w:type="dxa"/>
          <w:right w:w="62" w:type="dxa"/>
        </w:tblCellMar>
        <w:tblLook w:val="0000"/>
      </w:tblPr>
      <w:tblGrid>
        <w:gridCol w:w="2731"/>
        <w:gridCol w:w="6839"/>
      </w:tblGrid>
      <w:tr w:rsidTr="00BC5F2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06FA">
            <w:pPr>
              <w:pStyle w:val="TableHeading"/>
              <w:rPr>
                <w:lang w:val="en-NZ"/>
              </w:rPr>
            </w:pPr>
            <w:r w:rsidRPr="001506F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06FA">
            <w:pPr>
              <w:pStyle w:val="TableHeading"/>
              <w:rPr>
                <w:lang w:val="en-NZ"/>
              </w:rPr>
            </w:pPr>
            <w:r w:rsidRPr="001506FA">
              <w:t>Perfo</w:t>
            </w:r>
            <w:r w:rsidRPr="001506FA">
              <w:t>rmance criteria</w:t>
            </w:r>
          </w:p>
        </w:tc>
      </w:tr>
      <w:tr w:rsidTr="00BC5F2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BodyText"/>
              <w:rPr>
                <w:lang w:val="en-NZ"/>
              </w:rPr>
            </w:pPr>
            <w:r w:rsidRPr="001506F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BodyText"/>
              <w:rPr>
                <w:lang w:val="en-NZ"/>
              </w:rPr>
            </w:pPr>
            <w:r w:rsidRPr="001506FA">
              <w:t>Performance criteria describe the performance needed to demonstrate achievement of the element.</w:t>
            </w:r>
          </w:p>
        </w:tc>
      </w:tr>
      <w:tr w:rsidTr="00BC5F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List"/>
              <w:rPr>
                <w:lang w:val="en-NZ"/>
              </w:rPr>
            </w:pPr>
            <w:r w:rsidRPr="001506FA">
              <w:t>1.</w:t>
            </w:r>
            <w:r w:rsidRPr="001506FA">
              <w:tab/>
              <w:t>Plan burn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A" w:rsidP="001506FA">
            <w:pPr>
              <w:pStyle w:val="List"/>
            </w:pPr>
            <w:r w:rsidRPr="001506FA">
              <w:t>1.1</w:t>
            </w:r>
            <w:r w:rsidRPr="001506FA">
              <w:tab/>
            </w:r>
            <w:r w:rsidRPr="001506FA">
              <w:t>Develop working relationships that will assist in the planning and implementation of traditional Aboriginal cultural burning on Country with stakeholders</w:t>
            </w:r>
          </w:p>
          <w:p w:rsidR="00000000" w:rsidRPr="001506FA" w:rsidP="001506FA">
            <w:pPr>
              <w:pStyle w:val="List"/>
            </w:pPr>
            <w:r w:rsidRPr="001506FA">
              <w:t>1.2</w:t>
            </w:r>
            <w:r w:rsidRPr="001506FA">
              <w:tab/>
              <w:t>Identify and consult appropriate cultural authorities and obtain approval to be on Country</w:t>
            </w:r>
          </w:p>
          <w:p w:rsidR="00000000" w:rsidRPr="001506FA" w:rsidP="001506FA">
            <w:pPr>
              <w:pStyle w:val="List"/>
            </w:pPr>
            <w:r w:rsidRPr="001506FA">
              <w:t>1.3</w:t>
            </w:r>
            <w:r w:rsidRPr="001506FA">
              <w:tab/>
              <w:t>Obt</w:t>
            </w:r>
            <w:r w:rsidRPr="001506FA">
              <w:t>ain cultural knowledge through the appropriate knowledge holder or Cultural Manager</w:t>
            </w:r>
          </w:p>
          <w:p w:rsidR="00000000" w:rsidRPr="001506FA" w:rsidP="001506FA">
            <w:pPr>
              <w:pStyle w:val="List"/>
            </w:pPr>
            <w:r w:rsidRPr="001506FA">
              <w:t>1.4</w:t>
            </w:r>
            <w:r w:rsidRPr="001506FA">
              <w:tab/>
              <w:t>Identify ceremonial requirements for fire practices necessary for inclusion in burn plan</w:t>
            </w:r>
          </w:p>
          <w:p w:rsidR="00000000" w:rsidRPr="001506FA" w:rsidP="001506FA">
            <w:pPr>
              <w:pStyle w:val="List"/>
            </w:pPr>
            <w:r w:rsidRPr="001506FA">
              <w:t>1.5</w:t>
            </w:r>
            <w:r w:rsidRPr="001506FA">
              <w:tab/>
              <w:t>Develop a burning plan and schedule for the target area based on traditiona</w:t>
            </w:r>
            <w:r w:rsidRPr="001506FA">
              <w:t>l cultural knowledge of seasonal conditions, historical information on burns, Aboriginal ceremonial requirements, legislative requirements, environmental sustainability, biosecurity and work health and safety considerations and safety concerns</w:t>
            </w:r>
          </w:p>
          <w:p w:rsidR="00000000" w:rsidP="001506FA">
            <w:pPr>
              <w:pStyle w:val="List"/>
              <w:rPr>
                <w:lang w:val="en-NZ"/>
              </w:rPr>
            </w:pPr>
            <w:r w:rsidRPr="001506FA">
              <w:t>1.6</w:t>
            </w:r>
            <w:r w:rsidRPr="001506FA">
              <w:tab/>
              <w:t>Advise l</w:t>
            </w:r>
            <w:r w:rsidRPr="001506FA">
              <w:t>ocal fire services and agencies of proposed burn plan</w:t>
            </w:r>
          </w:p>
        </w:tc>
      </w:tr>
      <w:tr w:rsidTr="00BC5F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List"/>
              <w:rPr>
                <w:lang w:val="en-NZ"/>
              </w:rPr>
            </w:pPr>
            <w:r w:rsidRPr="001506FA">
              <w:t>2.</w:t>
            </w:r>
            <w:r w:rsidRPr="001506FA">
              <w:tab/>
              <w:t>Protect life, property and conserve fauna and flora species in burn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A" w:rsidP="001506FA">
            <w:pPr>
              <w:pStyle w:val="List"/>
            </w:pPr>
            <w:r w:rsidRPr="001506FA">
              <w:t>2.1</w:t>
            </w:r>
            <w:r w:rsidRPr="001506FA">
              <w:tab/>
              <w:t>Implement burn according to Aboriginal cultural burning techniques and consistent with the burn plan and schedule</w:t>
            </w:r>
          </w:p>
          <w:p w:rsidR="00000000" w:rsidRPr="001506FA" w:rsidP="001506FA">
            <w:pPr>
              <w:pStyle w:val="List"/>
            </w:pPr>
            <w:r w:rsidRPr="001506FA">
              <w:t>2.2</w:t>
            </w:r>
            <w:r w:rsidRPr="001506FA">
              <w:tab/>
              <w:t>Exc</w:t>
            </w:r>
            <w:r w:rsidRPr="001506FA">
              <w:t>lude visitors from target areas, entertainment areas and areas possibly affected by smoke or risk from escaping fire</w:t>
            </w:r>
          </w:p>
          <w:p w:rsidR="00000000" w:rsidRPr="001506FA" w:rsidP="001506FA">
            <w:pPr>
              <w:pStyle w:val="List"/>
            </w:pPr>
            <w:r w:rsidRPr="001506FA">
              <w:t>2.3</w:t>
            </w:r>
            <w:r w:rsidRPr="001506FA">
              <w:tab/>
              <w:t>Advise neighbours and agencies of the intention to burn to ensure safety and maintain client relations</w:t>
            </w:r>
          </w:p>
          <w:p w:rsidR="00000000" w:rsidRPr="001506FA" w:rsidP="001506FA">
            <w:pPr>
              <w:pStyle w:val="List"/>
            </w:pPr>
            <w:r w:rsidRPr="001506FA">
              <w:t>2.4</w:t>
            </w:r>
            <w:r w:rsidRPr="001506FA">
              <w:tab/>
              <w:t>Protect Aboriginal sites, as</w:t>
            </w:r>
            <w:r w:rsidRPr="001506FA">
              <w:t>sets and entertainment areas according to Aboriginal cultural protocols and fire industry practices</w:t>
            </w:r>
          </w:p>
          <w:p w:rsidR="00000000" w:rsidRPr="001506FA" w:rsidP="001506FA">
            <w:pPr>
              <w:pStyle w:val="List"/>
            </w:pPr>
            <w:r w:rsidRPr="001506FA">
              <w:t>2.5</w:t>
            </w:r>
            <w:r w:rsidRPr="001506FA">
              <w:tab/>
              <w:t>Apply fire breaks to the area to maintain control of the fire and burn intensity</w:t>
            </w:r>
          </w:p>
          <w:p w:rsidR="00000000" w:rsidRPr="001506FA" w:rsidP="001506FA">
            <w:pPr>
              <w:pStyle w:val="List"/>
            </w:pPr>
            <w:r w:rsidRPr="001506FA">
              <w:t>2.6</w:t>
            </w:r>
            <w:r w:rsidRPr="001506FA">
              <w:tab/>
              <w:t>Remove animals in danger in the burn area before starting the contr</w:t>
            </w:r>
            <w:r w:rsidRPr="001506FA">
              <w:t>olled cultural burn, where possible</w:t>
            </w:r>
          </w:p>
          <w:p w:rsidR="00000000" w:rsidP="001506FA">
            <w:pPr>
              <w:pStyle w:val="List"/>
              <w:rPr>
                <w:lang w:val="en-NZ"/>
              </w:rPr>
            </w:pPr>
            <w:r w:rsidRPr="001506FA">
              <w:t>2.7</w:t>
            </w:r>
            <w:r w:rsidRPr="001506FA">
              <w:tab/>
              <w:t>Assess flora for impact on fire-sensitive communities and species</w:t>
            </w:r>
          </w:p>
        </w:tc>
      </w:tr>
      <w:tr w:rsidTr="00BC5F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A">
            <w:pPr>
              <w:pStyle w:val="List"/>
              <w:rPr>
                <w:lang w:val="en-NZ"/>
              </w:rPr>
            </w:pPr>
            <w:r w:rsidRPr="001506FA">
              <w:t>3.</w:t>
            </w:r>
            <w:r w:rsidRPr="001506FA">
              <w:tab/>
              <w:t>Burn defined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A" w:rsidP="001506FA">
            <w:pPr>
              <w:pStyle w:val="List"/>
            </w:pPr>
            <w:r w:rsidRPr="001506FA">
              <w:t>3.1</w:t>
            </w:r>
            <w:r w:rsidRPr="001506FA">
              <w:tab/>
              <w:t>Maintain radio communication with other workers in the area throughout the burn</w:t>
            </w:r>
          </w:p>
          <w:p w:rsidR="00000000" w:rsidRPr="001506FA" w:rsidP="001506FA">
            <w:pPr>
              <w:pStyle w:val="List"/>
            </w:pPr>
            <w:r w:rsidRPr="001506FA">
              <w:t>3.2</w:t>
            </w:r>
            <w:r w:rsidRPr="001506FA">
              <w:tab/>
            </w:r>
            <w:r w:rsidRPr="001506FA">
              <w:t>Use appropriate personal protective equipment and follow work health and safety policies and procedures during the burn</w:t>
            </w:r>
          </w:p>
          <w:p w:rsidR="00000000" w:rsidRPr="001506FA" w:rsidP="001506FA">
            <w:pPr>
              <w:pStyle w:val="List"/>
            </w:pPr>
            <w:r w:rsidRPr="001506FA">
              <w:t>3.3</w:t>
            </w:r>
            <w:r w:rsidRPr="001506FA">
              <w:tab/>
              <w:t>Assess weather forecasts and current weather conditions to determine appropriate conditions and timing for burn</w:t>
            </w:r>
          </w:p>
          <w:p w:rsidR="00000000" w:rsidRPr="001506FA" w:rsidP="001506FA">
            <w:pPr>
              <w:pStyle w:val="List"/>
            </w:pPr>
            <w:r w:rsidRPr="001506FA">
              <w:t>3.4</w:t>
            </w:r>
            <w:r w:rsidRPr="001506FA">
              <w:tab/>
              <w:t xml:space="preserve">Use appropriate </w:t>
            </w:r>
            <w:r w:rsidRPr="001506FA">
              <w:t>ignition techniques, patterns, fire control and safety procedures to conduct the burn</w:t>
            </w:r>
          </w:p>
          <w:p w:rsidR="00000000" w:rsidRPr="001506FA" w:rsidP="001506FA">
            <w:pPr>
              <w:pStyle w:val="List"/>
            </w:pPr>
            <w:r w:rsidRPr="001506FA">
              <w:t>3.5</w:t>
            </w:r>
            <w:r w:rsidRPr="001506FA">
              <w:tab/>
              <w:t>Apply fire to targeted areas according to Aboriginal cultural burning techniques, traditional frequency and organisation requirements</w:t>
            </w:r>
          </w:p>
          <w:p w:rsidR="00000000" w:rsidRPr="001506FA" w:rsidP="001506FA">
            <w:pPr>
              <w:pStyle w:val="List"/>
            </w:pPr>
            <w:r w:rsidRPr="001506FA">
              <w:t>3.6</w:t>
            </w:r>
            <w:r w:rsidRPr="001506FA">
              <w:tab/>
              <w:t>Identify targeted areas defi</w:t>
            </w:r>
            <w:r w:rsidRPr="001506FA">
              <w:t>ned by burn specification or limiting factors</w:t>
            </w:r>
          </w:p>
          <w:p w:rsidR="00000000" w:rsidRPr="001506FA" w:rsidP="001506FA">
            <w:pPr>
              <w:pStyle w:val="List"/>
            </w:pPr>
            <w:r w:rsidRPr="001506FA">
              <w:t>3.7</w:t>
            </w:r>
            <w:r w:rsidRPr="001506FA">
              <w:tab/>
              <w:t>Check area to ensure all sections have received required burn in accordance with the burning plan</w:t>
            </w:r>
          </w:p>
          <w:p w:rsidR="00000000" w:rsidRPr="001506FA" w:rsidP="001506FA">
            <w:pPr>
              <w:pStyle w:val="List"/>
            </w:pPr>
            <w:r w:rsidRPr="001506FA">
              <w:t>3.8</w:t>
            </w:r>
            <w:r w:rsidRPr="001506FA">
              <w:tab/>
              <w:t>Complete and record assessment of burn</w:t>
            </w:r>
          </w:p>
          <w:p w:rsidR="00000000" w:rsidRPr="001506FA" w:rsidP="001506FA">
            <w:pPr>
              <w:pStyle w:val="List"/>
            </w:pPr>
            <w:r w:rsidRPr="001506FA">
              <w:t>3.9</w:t>
            </w:r>
            <w:r w:rsidRPr="001506FA">
              <w:tab/>
              <w:t>Monitor burning area to avoid wildfire outbreaks</w:t>
            </w:r>
          </w:p>
          <w:p w:rsidR="00000000" w:rsidRPr="001506FA" w:rsidP="001506FA">
            <w:pPr>
              <w:pStyle w:val="List"/>
            </w:pPr>
            <w:r w:rsidRPr="001506FA">
              <w:t>3.10</w:t>
            </w:r>
            <w:r w:rsidRPr="001506FA">
              <w:tab/>
              <w:t xml:space="preserve">Assess </w:t>
            </w:r>
            <w:r w:rsidRPr="001506FA">
              <w:t>seasonal conditions and life cycles of flora and fauna for the end of fire practices</w:t>
            </w:r>
          </w:p>
        </w:tc>
      </w:tr>
    </w:tbl>
    <w:p w:rsidR="00000000" w:rsidRPr="001506FA" w:rsidP="001506FA">
      <w:pPr>
        <w:pStyle w:val="BodyText"/>
      </w:pPr>
    </w:p>
    <w:p w:rsidR="00000000" w:rsidRPr="001506FA" w:rsidP="001506FA">
      <w:pPr>
        <w:pStyle w:val="AllowPageBreak"/>
      </w:pPr>
    </w:p>
    <w:p w:rsidR="00000000" w:rsidRPr="001506FA" w:rsidP="001506FA">
      <w:pPr>
        <w:pStyle w:val="Heading1"/>
      </w:pPr>
      <w:bookmarkStart w:id="6" w:name="O_859183"/>
      <w:bookmarkEnd w:id="6"/>
      <w:r w:rsidRPr="001506FA">
        <w:t>Foundation Skills</w:t>
      </w:r>
    </w:p>
    <w:p w:rsidR="00000000" w:rsidRPr="001506FA" w:rsidP="00BC5F24">
      <w:pPr>
        <w:pStyle w:val="BodyText"/>
      </w:pPr>
      <w:r w:rsidRPr="001506FA">
        <w:t>Foundation Skills essential to performance are explicit in the performance criteria of this unit of competency.</w:t>
      </w:r>
    </w:p>
    <w:p w:rsidR="00000000" w:rsidRPr="001506FA" w:rsidP="001506FA">
      <w:pPr>
        <w:pStyle w:val="Heading1"/>
      </w:pPr>
      <w:bookmarkStart w:id="7" w:name="O_859184"/>
      <w:bookmarkEnd w:id="7"/>
      <w:r w:rsidRPr="001506FA">
        <w:t>Range</w:t>
      </w:r>
      <w:r w:rsidRPr="001506FA">
        <w:t xml:space="preserve"> of Conditions</w:t>
      </w:r>
    </w:p>
    <w:p w:rsidR="00000000" w:rsidRPr="001506FA" w:rsidP="001506FA">
      <w:pPr>
        <w:pStyle w:val="Heading1"/>
      </w:pPr>
      <w:bookmarkStart w:id="8" w:name="O_859185"/>
      <w:bookmarkEnd w:id="8"/>
      <w:r w:rsidRPr="001506FA">
        <w:t>Unit Mapping Information</w:t>
      </w:r>
    </w:p>
    <w:p w:rsidR="00000000" w:rsidRPr="001506FA" w:rsidP="00BC5F24">
      <w:pPr>
        <w:pStyle w:val="BodyText"/>
      </w:pPr>
      <w:r w:rsidRPr="001506FA">
        <w:t>This unit is equivalent to AHCILM307A Implement Aboriginal cultural burning practices.</w:t>
      </w:r>
    </w:p>
    <w:p w:rsidR="00000000" w:rsidRPr="001506FA" w:rsidP="001506FA">
      <w:pPr>
        <w:pStyle w:val="Heading1"/>
      </w:pPr>
      <w:bookmarkStart w:id="9" w:name="O_859192"/>
      <w:bookmarkEnd w:id="9"/>
      <w:r w:rsidRPr="001506FA">
        <w:t>Links</w:t>
      </w:r>
    </w:p>
    <w:p w:rsidR="00000000" w:rsidRPr="001506FA" w:rsidP="00BC5F24">
      <w:pPr>
        <w:pStyle w:val="BodyText"/>
      </w:pPr>
      <w:r w:rsidRPr="001506F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F5CAD">
        <w:rPr>
          <w:rStyle w:val="Hyperlink"/>
        </w:rPr>
        <w:t>https://vetnet.gov.au/Pages/TrainingDocs.aspx?q=c6399549-9c62-4a5e-bf1a-524b2322cf72</w:t>
      </w:r>
      <w:r>
        <w:fldChar w:fldCharType="end"/>
      </w:r>
    </w:p>
    <w:p w:rsidR="00000000" w:rsidRPr="001506FA" w:rsidP="001506FA"/>
    <w:sectPr w:rsidSect="001506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A" w:rsidRPr="00BC5F24" w:rsidP="00BC5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24" w:rsidP="00150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F24" w:rsidP="001506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C5F24" w:rsidP="00150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6FA" w:rsidRPr="00BC5F24" w:rsidP="00BC5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24" w:rsidRPr="002D2AF8" w:rsidP="001506FA">
    <w:pPr>
      <w:pStyle w:val="Header"/>
      <w:framePr w:wrap="around"/>
    </w:pPr>
    <w:r>
      <w:fldChar w:fldCharType="begin"/>
    </w:r>
    <w:r>
      <w:instrText xml:space="preserve"> TITLE   \* MERGEFORMAT </w:instrText>
    </w:r>
    <w:r>
      <w:fldChar w:fldCharType="separate"/>
    </w:r>
    <w:r>
      <w:t>AHCILM307 Implement Aboriginal cultural burning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C5F24" w:rsidP="0015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6FA"/>
    <w:pPr>
      <w:spacing w:before="360" w:after="60"/>
      <w:outlineLvl w:val="0"/>
    </w:pPr>
    <w:rPr>
      <w:sz w:val="32"/>
    </w:rPr>
  </w:style>
  <w:style w:type="paragraph" w:styleId="Heading2">
    <w:name w:val="heading 2"/>
    <w:basedOn w:val="HeadingBase"/>
    <w:next w:val="BodyText"/>
    <w:link w:val="Heading2Char"/>
    <w:qFormat/>
    <w:rsid w:val="001506FA"/>
    <w:pPr>
      <w:keepLines/>
      <w:spacing w:before="240" w:after="120"/>
      <w:outlineLvl w:val="1"/>
    </w:pPr>
    <w:rPr>
      <w:sz w:val="28"/>
      <w:szCs w:val="40"/>
    </w:rPr>
  </w:style>
  <w:style w:type="paragraph" w:styleId="Heading3">
    <w:name w:val="heading 3"/>
    <w:basedOn w:val="HeadingBase"/>
    <w:next w:val="BodyText"/>
    <w:link w:val="Heading3Char"/>
    <w:qFormat/>
    <w:rsid w:val="001506FA"/>
    <w:pPr>
      <w:spacing w:before="180" w:after="120"/>
      <w:outlineLvl w:val="2"/>
    </w:pPr>
    <w:rPr>
      <w:spacing w:val="-10"/>
      <w:kern w:val="32"/>
    </w:rPr>
  </w:style>
  <w:style w:type="paragraph" w:styleId="Heading4">
    <w:name w:val="heading 4"/>
    <w:basedOn w:val="HeadingBase"/>
    <w:next w:val="BodyText"/>
    <w:link w:val="Heading4Char"/>
    <w:qFormat/>
    <w:rsid w:val="001506FA"/>
    <w:pPr>
      <w:spacing w:before="160" w:after="120"/>
      <w:outlineLvl w:val="3"/>
    </w:pPr>
    <w:rPr>
      <w:sz w:val="22"/>
    </w:rPr>
  </w:style>
  <w:style w:type="paragraph" w:styleId="Heading5">
    <w:name w:val="heading 5"/>
    <w:basedOn w:val="HeadingBase"/>
    <w:next w:val="Normal"/>
    <w:link w:val="Heading5Char"/>
    <w:qFormat/>
    <w:rsid w:val="001506FA"/>
    <w:pPr>
      <w:spacing w:before="80"/>
      <w:outlineLvl w:val="4"/>
    </w:pPr>
    <w:rPr>
      <w:color w:val="918585"/>
      <w:sz w:val="20"/>
    </w:rPr>
  </w:style>
  <w:style w:type="paragraph" w:styleId="Heading6">
    <w:name w:val="heading 6"/>
    <w:basedOn w:val="HeadingBase"/>
    <w:next w:val="Normal"/>
    <w:link w:val="Heading6Char"/>
    <w:qFormat/>
    <w:rsid w:val="001506FA"/>
    <w:pPr>
      <w:spacing w:before="60"/>
      <w:outlineLvl w:val="5"/>
    </w:pPr>
    <w:rPr>
      <w:color w:val="918585"/>
      <w:sz w:val="20"/>
    </w:rPr>
  </w:style>
  <w:style w:type="paragraph" w:styleId="Heading7">
    <w:name w:val="heading 7"/>
    <w:basedOn w:val="Normal"/>
    <w:next w:val="Normal"/>
    <w:link w:val="Heading7Char"/>
    <w:qFormat/>
    <w:rsid w:val="001506FA"/>
    <w:pPr>
      <w:ind w:left="720"/>
      <w:outlineLvl w:val="6"/>
    </w:pPr>
    <w:rPr>
      <w:i/>
    </w:rPr>
  </w:style>
  <w:style w:type="paragraph" w:styleId="Heading8">
    <w:name w:val="heading 8"/>
    <w:basedOn w:val="Normal"/>
    <w:next w:val="Normal"/>
    <w:link w:val="Heading8Char"/>
    <w:qFormat/>
    <w:rsid w:val="001506FA"/>
    <w:pPr>
      <w:ind w:left="720"/>
      <w:outlineLvl w:val="7"/>
    </w:pPr>
    <w:rPr>
      <w:i/>
    </w:rPr>
  </w:style>
  <w:style w:type="paragraph" w:styleId="Heading9">
    <w:name w:val="heading 9"/>
    <w:basedOn w:val="Normal"/>
    <w:next w:val="Normal"/>
    <w:link w:val="Heading9Char"/>
    <w:qFormat/>
    <w:rsid w:val="001506FA"/>
    <w:pPr>
      <w:ind w:left="720"/>
      <w:outlineLvl w:val="8"/>
    </w:pPr>
    <w:rPr>
      <w:i/>
    </w:rPr>
  </w:style>
  <w:style w:type="character" w:default="1" w:styleId="DefaultParagraphFont">
    <w:name w:val="Default Paragraph Font"/>
    <w:uiPriority w:val="1"/>
    <w:unhideWhenUsed/>
    <w:rsid w:val="0015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6FA"/>
  </w:style>
  <w:style w:type="character" w:customStyle="1" w:styleId="Heading1Char">
    <w:name w:val="Heading 1 Char"/>
    <w:basedOn w:val="DefaultParagraphFont"/>
    <w:link w:val="Heading1"/>
    <w:rsid w:val="001506FA"/>
    <w:rPr>
      <w:rFonts w:ascii="Times New Roman" w:eastAsia="Times New Roman" w:hAnsi="Times New Roman" w:cs="Times New Roman"/>
      <w:b/>
      <w:sz w:val="32"/>
      <w:szCs w:val="20"/>
      <w:lang w:eastAsia="en-US"/>
    </w:rPr>
  </w:style>
  <w:style w:type="paragraph" w:styleId="BodyText">
    <w:name w:val="Body Text"/>
    <w:basedOn w:val="Normal"/>
    <w:link w:val="BodyTextChar"/>
    <w:rsid w:val="00150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6FA"/>
    <w:rPr>
      <w:rFonts w:ascii="Times New Roman" w:eastAsia="Times New Roman" w:hAnsi="Times New Roman" w:cs="Times New Roman"/>
      <w:sz w:val="24"/>
      <w:lang w:eastAsia="en-US"/>
    </w:rPr>
  </w:style>
  <w:style w:type="paragraph" w:styleId="List">
    <w:name w:val="List"/>
    <w:basedOn w:val="BodyText"/>
    <w:next w:val="BodyText"/>
    <w:rsid w:val="001506FA"/>
    <w:pPr>
      <w:tabs>
        <w:tab w:val="left" w:pos="340"/>
      </w:tabs>
      <w:spacing w:before="60" w:after="60"/>
      <w:ind w:left="340" w:hanging="340"/>
    </w:pPr>
  </w:style>
  <w:style w:type="paragraph" w:customStyle="1" w:styleId="SuperHeading">
    <w:name w:val="SuperHeading"/>
    <w:basedOn w:val="Normal"/>
    <w:rsid w:val="001506FA"/>
    <w:pPr>
      <w:spacing w:before="240" w:after="120"/>
      <w:outlineLvl w:val="0"/>
    </w:pPr>
    <w:rPr>
      <w:rFonts w:ascii="Times New Roman" w:hAnsi="Times New Roman"/>
      <w:b/>
      <w:sz w:val="32"/>
    </w:rPr>
  </w:style>
  <w:style w:type="paragraph" w:customStyle="1" w:styleId="TableHeading">
    <w:name w:val="Table Heading"/>
    <w:basedOn w:val="HeadingBase"/>
    <w:rsid w:val="001506FA"/>
    <w:pPr>
      <w:keepLines/>
      <w:pBdr>
        <w:bottom w:val="single" w:sz="6" w:space="1" w:color="918585"/>
      </w:pBdr>
      <w:spacing w:before="240"/>
    </w:pPr>
  </w:style>
  <w:style w:type="paragraph" w:customStyle="1" w:styleId="AllowPageBreak">
    <w:name w:val="AllowPageBreak"/>
    <w:rsid w:val="00150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6FA"/>
    <w:rPr>
      <w:rFonts w:ascii="Courier New" w:eastAsia="Times New Roman" w:hAnsi="Courier New" w:cs="Times New Roman"/>
      <w:i/>
      <w:szCs w:val="20"/>
      <w:lang w:eastAsia="en-US"/>
    </w:rPr>
  </w:style>
  <w:style w:type="paragraph" w:customStyle="1" w:styleId="HeadingBase">
    <w:name w:val="Heading Base"/>
    <w:rsid w:val="0015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6FA"/>
    <w:pPr>
      <w:tabs>
        <w:tab w:val="right" w:leader="dot" w:pos="9072"/>
      </w:tabs>
      <w:ind w:left="567"/>
    </w:pPr>
    <w:rPr>
      <w:szCs w:val="22"/>
    </w:rPr>
  </w:style>
  <w:style w:type="paragraph" w:customStyle="1" w:styleId="TOCBase">
    <w:name w:val="TOC Base"/>
    <w:rsid w:val="0015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6FA"/>
    <w:pPr>
      <w:tabs>
        <w:tab w:val="right" w:leader="dot" w:pos="9072"/>
      </w:tabs>
      <w:spacing w:before="40" w:after="40"/>
      <w:ind w:left="284"/>
    </w:pPr>
    <w:rPr>
      <w:rFonts w:ascii="Times New Roman" w:hAnsi="Times New Roman"/>
    </w:rPr>
  </w:style>
  <w:style w:type="paragraph" w:styleId="TOC1">
    <w:name w:val="toc 1"/>
    <w:basedOn w:val="TOCBase"/>
    <w:next w:val="Normal"/>
    <w:rsid w:val="00150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6FA"/>
    <w:rPr>
      <w:rFonts w:ascii="Times New Roman" w:eastAsia="Times New Roman" w:hAnsi="Times New Roman" w:cs="Times New Roman"/>
      <w:sz w:val="16"/>
      <w:lang w:eastAsia="en-US"/>
    </w:rPr>
  </w:style>
  <w:style w:type="paragraph" w:styleId="Title">
    <w:name w:val="Title"/>
    <w:basedOn w:val="HeadingBase"/>
    <w:link w:val="TitleChar"/>
    <w:qFormat/>
    <w:rsid w:val="001506FA"/>
    <w:pPr>
      <w:spacing w:before="5040"/>
      <w:jc w:val="center"/>
    </w:pPr>
    <w:rPr>
      <w:sz w:val="48"/>
      <w:szCs w:val="72"/>
      <w:lang w:val="en-US"/>
    </w:rPr>
  </w:style>
  <w:style w:type="character" w:customStyle="1" w:styleId="TitleChar">
    <w:name w:val="Title Char"/>
    <w:basedOn w:val="DefaultParagraphFont"/>
    <w:link w:val="Title"/>
    <w:rsid w:val="0015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6FA"/>
    <w:pPr>
      <w:tabs>
        <w:tab w:val="left" w:pos="3600"/>
        <w:tab w:val="left" w:pos="3958"/>
      </w:tabs>
    </w:pPr>
  </w:style>
  <w:style w:type="paragraph" w:styleId="ListBullet">
    <w:name w:val="List Bullet"/>
    <w:basedOn w:val="List"/>
    <w:rsid w:val="001506FA"/>
    <w:pPr>
      <w:numPr>
        <w:numId w:val="10"/>
      </w:numPr>
      <w:tabs>
        <w:tab w:val="clear" w:pos="340"/>
      </w:tabs>
      <w:spacing w:before="40" w:after="40"/>
    </w:pPr>
  </w:style>
  <w:style w:type="paragraph" w:customStyle="1" w:styleId="Note">
    <w:name w:val="Note"/>
    <w:basedOn w:val="BodyText"/>
    <w:rsid w:val="00150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6FA"/>
    <w:rPr>
      <w:b/>
      <w:spacing w:val="0"/>
    </w:rPr>
  </w:style>
  <w:style w:type="paragraph" w:customStyle="1" w:styleId="SuperTitle">
    <w:name w:val="SuperTitle"/>
    <w:basedOn w:val="Title"/>
    <w:rsid w:val="001506FA"/>
    <w:pPr>
      <w:framePr w:wrap="auto" w:hAnchor="text" w:y="6049"/>
    </w:pPr>
    <w:rPr>
      <w:color w:val="000000"/>
      <w:sz w:val="40"/>
    </w:rPr>
  </w:style>
  <w:style w:type="paragraph" w:customStyle="1" w:styleId="TOCTitle">
    <w:name w:val="TOCTitle"/>
    <w:basedOn w:val="Heading1"/>
    <w:rsid w:val="001506FA"/>
    <w:pPr>
      <w:spacing w:after="240"/>
      <w:jc w:val="center"/>
      <w:outlineLvl w:val="9"/>
    </w:pPr>
    <w:rPr>
      <w:caps/>
    </w:rPr>
  </w:style>
  <w:style w:type="paragraph" w:customStyle="1" w:styleId="Version">
    <w:name w:val="Version"/>
    <w:rsid w:val="001506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6FA"/>
    <w:pPr>
      <w:numPr>
        <w:numId w:val="11"/>
      </w:numPr>
      <w:tabs>
        <w:tab w:val="clear" w:pos="680"/>
      </w:tabs>
    </w:pPr>
  </w:style>
  <w:style w:type="paragraph" w:styleId="Index1">
    <w:name w:val="index 1"/>
    <w:basedOn w:val="Normal"/>
    <w:next w:val="Normal"/>
    <w:semiHidden/>
    <w:rsid w:val="001506FA"/>
    <w:pPr>
      <w:keepNext w:val="0"/>
      <w:tabs>
        <w:tab w:val="right" w:pos="4176"/>
      </w:tabs>
      <w:ind w:left="198" w:hanging="198"/>
    </w:pPr>
    <w:rPr>
      <w:rFonts w:ascii="Garamond" w:hAnsi="Garamond"/>
    </w:rPr>
  </w:style>
  <w:style w:type="paragraph" w:styleId="IndexHeading">
    <w:name w:val="index heading"/>
    <w:basedOn w:val="Normal"/>
    <w:next w:val="Index1"/>
    <w:semiHidden/>
    <w:rsid w:val="001506FA"/>
    <w:pPr>
      <w:spacing w:before="120" w:after="120"/>
    </w:pPr>
    <w:rPr>
      <w:rFonts w:ascii="Arial" w:hAnsi="Arial"/>
      <w:b/>
      <w:color w:val="918585"/>
      <w:sz w:val="24"/>
    </w:rPr>
  </w:style>
  <w:style w:type="paragraph" w:styleId="Header">
    <w:name w:val="header"/>
    <w:basedOn w:val="Normal"/>
    <w:link w:val="HeaderChar"/>
    <w:rsid w:val="0015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6FA"/>
    <w:rPr>
      <w:rFonts w:ascii="Times New Roman" w:eastAsia="Times New Roman" w:hAnsi="Times New Roman" w:cs="Times New Roman"/>
      <w:sz w:val="16"/>
      <w:szCs w:val="20"/>
      <w:lang w:val="en-GB" w:eastAsia="en-US"/>
    </w:rPr>
  </w:style>
  <w:style w:type="paragraph" w:customStyle="1" w:styleId="Chapter">
    <w:name w:val="Chapter"/>
    <w:basedOn w:val="Normal"/>
    <w:rsid w:val="001506FA"/>
    <w:pPr>
      <w:spacing w:before="240"/>
    </w:pPr>
    <w:rPr>
      <w:rFonts w:ascii="Times New Roman" w:hAnsi="Times New Roman"/>
      <w:smallCaps/>
      <w:spacing w:val="80"/>
      <w:sz w:val="28"/>
    </w:rPr>
  </w:style>
  <w:style w:type="paragraph" w:customStyle="1" w:styleId="InChapter">
    <w:name w:val="InChapter"/>
    <w:basedOn w:val="Heading3"/>
    <w:rsid w:val="001506FA"/>
    <w:pPr>
      <w:spacing w:after="240"/>
      <w:outlineLvl w:val="9"/>
    </w:pPr>
    <w:rPr>
      <w:noProof/>
    </w:rPr>
  </w:style>
  <w:style w:type="paragraph" w:styleId="Index2">
    <w:name w:val="index 2"/>
    <w:basedOn w:val="Normal"/>
    <w:next w:val="Normal"/>
    <w:semiHidden/>
    <w:rsid w:val="001506FA"/>
    <w:pPr>
      <w:tabs>
        <w:tab w:val="right" w:pos="4176"/>
      </w:tabs>
      <w:ind w:left="568" w:hanging="284"/>
    </w:pPr>
    <w:rPr>
      <w:rFonts w:ascii="Garamond" w:hAnsi="Garamond"/>
    </w:rPr>
  </w:style>
  <w:style w:type="paragraph" w:customStyle="1" w:styleId="Byline">
    <w:name w:val="Byline"/>
    <w:rsid w:val="0015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6FA"/>
    <w:pPr>
      <w:tabs>
        <w:tab w:val="clear" w:pos="3600"/>
        <w:tab w:val="clear" w:pos="3958"/>
      </w:tabs>
      <w:jc w:val="right"/>
    </w:pPr>
  </w:style>
  <w:style w:type="character" w:styleId="Emphasis">
    <w:name w:val="Emphasis"/>
    <w:basedOn w:val="DefaultParagraphFont"/>
    <w:qFormat/>
    <w:rsid w:val="001506FA"/>
    <w:rPr>
      <w:i/>
    </w:rPr>
  </w:style>
  <w:style w:type="paragraph" w:styleId="Caption">
    <w:name w:val="caption"/>
    <w:basedOn w:val="BodyText"/>
    <w:next w:val="Normal"/>
    <w:qFormat/>
    <w:rsid w:val="001506FA"/>
    <w:pPr>
      <w:framePr w:w="2268" w:hSpace="181" w:vSpace="181" w:wrap="around" w:vAnchor="text" w:hAnchor="page" w:x="1135" w:y="285" w:anchorLock="1"/>
    </w:pPr>
    <w:rPr>
      <w:i/>
    </w:rPr>
  </w:style>
  <w:style w:type="paragraph" w:customStyle="1" w:styleId="MiniTOCTitle">
    <w:name w:val="MiniTOCTitle"/>
    <w:basedOn w:val="Heading4"/>
    <w:rsid w:val="001506FA"/>
    <w:pPr>
      <w:spacing w:before="240"/>
      <w:outlineLvl w:val="9"/>
    </w:pPr>
    <w:rPr>
      <w:noProof/>
      <w:sz w:val="24"/>
    </w:rPr>
  </w:style>
  <w:style w:type="paragraph" w:customStyle="1" w:styleId="MiniTOCItem">
    <w:name w:val="MiniTOCItem"/>
    <w:basedOn w:val="ListBullet"/>
    <w:rsid w:val="001506FA"/>
    <w:pPr>
      <w:numPr>
        <w:numId w:val="0"/>
      </w:numPr>
      <w:tabs>
        <w:tab w:val="right" w:leader="dot" w:pos="6521"/>
      </w:tabs>
      <w:spacing w:before="0" w:after="0"/>
    </w:pPr>
  </w:style>
  <w:style w:type="paragraph" w:customStyle="1" w:styleId="TOFTitle">
    <w:name w:val="TOFTitle"/>
    <w:basedOn w:val="TOCTitle"/>
    <w:rsid w:val="001506FA"/>
  </w:style>
  <w:style w:type="paragraph" w:styleId="TableofFigures">
    <w:name w:val="table of figures"/>
    <w:basedOn w:val="Normal"/>
    <w:next w:val="Normal"/>
    <w:semiHidden/>
    <w:rsid w:val="001506FA"/>
    <w:pPr>
      <w:tabs>
        <w:tab w:val="right" w:leader="dot" w:pos="9072"/>
      </w:tabs>
      <w:ind w:left="970" w:hanging="403"/>
    </w:pPr>
    <w:rPr>
      <w:rFonts w:ascii="Times New Roman" w:hAnsi="Times New Roman"/>
      <w:b/>
    </w:rPr>
  </w:style>
  <w:style w:type="paragraph" w:styleId="ListNumber">
    <w:name w:val="List Number"/>
    <w:basedOn w:val="List"/>
    <w:rsid w:val="001506FA"/>
    <w:pPr>
      <w:numPr>
        <w:numId w:val="13"/>
      </w:numPr>
      <w:tabs>
        <w:tab w:val="clear" w:pos="340"/>
      </w:tabs>
    </w:pPr>
  </w:style>
  <w:style w:type="character" w:customStyle="1" w:styleId="WingdingSymbols">
    <w:name w:val="Wingding Symbols"/>
    <w:rsid w:val="001506FA"/>
    <w:rPr>
      <w:rFonts w:ascii="Wingdings" w:hAnsi="Wingdings"/>
    </w:rPr>
  </w:style>
  <w:style w:type="character" w:customStyle="1" w:styleId="HotSpot">
    <w:name w:val="HotSpot"/>
    <w:rsid w:val="001506FA"/>
    <w:rPr>
      <w:color w:val="0033CC"/>
      <w:u w:val="none"/>
    </w:rPr>
  </w:style>
  <w:style w:type="paragraph" w:customStyle="1" w:styleId="BodyTextRight">
    <w:name w:val="Body Text Right"/>
    <w:basedOn w:val="BodyText"/>
    <w:rsid w:val="001506FA"/>
    <w:pPr>
      <w:spacing w:before="0" w:after="0"/>
      <w:jc w:val="right"/>
    </w:pPr>
  </w:style>
  <w:style w:type="paragraph" w:styleId="Index3">
    <w:name w:val="index 3"/>
    <w:basedOn w:val="ListNumber2"/>
    <w:next w:val="Normal"/>
    <w:semiHidden/>
    <w:rsid w:val="001506FA"/>
    <w:pPr>
      <w:numPr>
        <w:numId w:val="0"/>
      </w:numPr>
      <w:tabs>
        <w:tab w:val="right" w:leader="dot" w:pos="4176"/>
      </w:tabs>
    </w:pPr>
  </w:style>
  <w:style w:type="paragraph" w:styleId="ListNumber2">
    <w:name w:val="List Number 2"/>
    <w:basedOn w:val="List2"/>
    <w:rsid w:val="001506FA"/>
    <w:pPr>
      <w:numPr>
        <w:numId w:val="8"/>
      </w:numPr>
      <w:tabs>
        <w:tab w:val="clear" w:pos="1060"/>
      </w:tabs>
    </w:pPr>
  </w:style>
  <w:style w:type="paragraph" w:customStyle="1" w:styleId="MarginNote">
    <w:name w:val="Margin Note"/>
    <w:basedOn w:val="BodyText"/>
    <w:rsid w:val="0015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6FA"/>
    <w:rPr>
      <w:sz w:val="32"/>
    </w:rPr>
  </w:style>
  <w:style w:type="paragraph" w:customStyle="1" w:styleId="HeadingProcedure">
    <w:name w:val="Heading Procedure"/>
    <w:basedOn w:val="HeadingBase"/>
    <w:next w:val="Normal"/>
    <w:rsid w:val="001506FA"/>
    <w:pPr>
      <w:tabs>
        <w:tab w:val="left" w:pos="0"/>
      </w:tabs>
      <w:spacing w:before="120" w:after="60"/>
    </w:pPr>
    <w:rPr>
      <w:i/>
      <w:color w:val="918585"/>
      <w:sz w:val="22"/>
    </w:rPr>
  </w:style>
  <w:style w:type="paragraph" w:customStyle="1" w:styleId="TableBodyText">
    <w:name w:val="Table Body Text"/>
    <w:basedOn w:val="BodyText"/>
    <w:rsid w:val="001506FA"/>
    <w:pPr>
      <w:spacing w:before="60" w:after="60"/>
    </w:pPr>
  </w:style>
  <w:style w:type="paragraph" w:styleId="ListContinue">
    <w:name w:val="List Continue"/>
    <w:basedOn w:val="List"/>
    <w:rsid w:val="001506FA"/>
    <w:pPr>
      <w:ind w:firstLine="0"/>
    </w:pPr>
  </w:style>
  <w:style w:type="paragraph" w:customStyle="1" w:styleId="ListNote">
    <w:name w:val="List Note"/>
    <w:basedOn w:val="List"/>
    <w:rsid w:val="001506FA"/>
    <w:pPr>
      <w:pBdr>
        <w:top w:val="single" w:sz="6" w:space="2" w:color="918585"/>
        <w:bottom w:val="single" w:sz="6" w:space="2" w:color="918585"/>
      </w:pBdr>
      <w:tabs>
        <w:tab w:val="left" w:pos="1021"/>
      </w:tabs>
      <w:ind w:firstLine="0"/>
    </w:pPr>
  </w:style>
  <w:style w:type="paragraph" w:customStyle="1" w:styleId="Warning">
    <w:name w:val="Warning"/>
    <w:basedOn w:val="BodyText"/>
    <w:rsid w:val="001506FA"/>
    <w:pPr>
      <w:shd w:val="clear" w:color="auto" w:fill="D9D9D9"/>
      <w:tabs>
        <w:tab w:val="left" w:pos="992"/>
      </w:tabs>
      <w:ind w:left="119" w:right="119"/>
    </w:pPr>
    <w:rPr>
      <w:sz w:val="20"/>
    </w:rPr>
  </w:style>
  <w:style w:type="paragraph" w:customStyle="1" w:styleId="MarginIcons">
    <w:name w:val="Margin Icons"/>
    <w:basedOn w:val="BodyText"/>
    <w:rsid w:val="0015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6FA"/>
    <w:rPr>
      <w:rFonts w:ascii="Courier New" w:hAnsi="Courier New"/>
    </w:rPr>
  </w:style>
  <w:style w:type="paragraph" w:customStyle="1" w:styleId="NoteBullet">
    <w:name w:val="Note Bullet"/>
    <w:basedOn w:val="Note"/>
    <w:rsid w:val="001506FA"/>
    <w:pPr>
      <w:tabs>
        <w:tab w:val="clear" w:pos="680"/>
      </w:tabs>
      <w:spacing w:before="60" w:after="60"/>
    </w:pPr>
  </w:style>
  <w:style w:type="paragraph" w:customStyle="1" w:styleId="SubHeading2">
    <w:name w:val="SubHeading2"/>
    <w:basedOn w:val="HeadingBase"/>
    <w:rsid w:val="001506FA"/>
    <w:pPr>
      <w:spacing w:before="240" w:after="60"/>
    </w:pPr>
    <w:rPr>
      <w:sz w:val="20"/>
    </w:rPr>
  </w:style>
  <w:style w:type="paragraph" w:customStyle="1" w:styleId="SubHeading1">
    <w:name w:val="SubHeading1"/>
    <w:basedOn w:val="HeadingBase"/>
    <w:rsid w:val="001506FA"/>
    <w:pPr>
      <w:spacing w:before="240" w:after="60"/>
    </w:pPr>
    <w:rPr>
      <w:color w:val="918585"/>
      <w:sz w:val="22"/>
    </w:rPr>
  </w:style>
  <w:style w:type="paragraph" w:customStyle="1" w:styleId="SideHeading">
    <w:name w:val="Side Heading"/>
    <w:basedOn w:val="HeadingBase"/>
    <w:rsid w:val="0015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6FA"/>
    <w:pPr>
      <w:numPr>
        <w:numId w:val="9"/>
      </w:numPr>
    </w:pPr>
  </w:style>
  <w:style w:type="paragraph" w:styleId="PlainText">
    <w:name w:val="Plain Text"/>
    <w:basedOn w:val="Normal"/>
    <w:link w:val="PlainTextChar"/>
    <w:rsid w:val="001506FA"/>
    <w:rPr>
      <w:sz w:val="20"/>
    </w:rPr>
  </w:style>
  <w:style w:type="character" w:customStyle="1" w:styleId="PlainTextChar">
    <w:name w:val="Plain Text Char"/>
    <w:basedOn w:val="DefaultParagraphFont"/>
    <w:link w:val="PlainText"/>
    <w:rsid w:val="001506FA"/>
    <w:rPr>
      <w:rFonts w:ascii="Courier New" w:eastAsia="Times New Roman" w:hAnsi="Courier New" w:cs="Times New Roman"/>
      <w:sz w:val="20"/>
      <w:szCs w:val="20"/>
      <w:lang w:eastAsia="en-US"/>
    </w:rPr>
  </w:style>
  <w:style w:type="character" w:customStyle="1" w:styleId="MenuOption">
    <w:name w:val="Menu Option"/>
    <w:basedOn w:val="DefaultParagraphFont"/>
    <w:rsid w:val="001506FA"/>
    <w:rPr>
      <w:b/>
      <w:smallCaps/>
    </w:rPr>
  </w:style>
  <w:style w:type="paragraph" w:customStyle="1" w:styleId="TableListNumber">
    <w:name w:val="Table List Number"/>
    <w:basedOn w:val="ListNumber"/>
    <w:rsid w:val="001506FA"/>
    <w:pPr>
      <w:numPr>
        <w:numId w:val="0"/>
      </w:numPr>
    </w:pPr>
  </w:style>
  <w:style w:type="paragraph" w:styleId="TOC4">
    <w:name w:val="toc 4"/>
    <w:basedOn w:val="TOCBase"/>
    <w:next w:val="Normal"/>
    <w:semiHidden/>
    <w:rsid w:val="001506FA"/>
    <w:pPr>
      <w:tabs>
        <w:tab w:val="right" w:leader="dot" w:pos="9071"/>
      </w:tabs>
      <w:ind w:left="1701"/>
    </w:pPr>
  </w:style>
  <w:style w:type="paragraph" w:customStyle="1" w:styleId="ListAlpha">
    <w:name w:val="List Alpha"/>
    <w:basedOn w:val="List"/>
    <w:rsid w:val="001506FA"/>
    <w:pPr>
      <w:numPr>
        <w:numId w:val="7"/>
      </w:numPr>
    </w:pPr>
  </w:style>
  <w:style w:type="paragraph" w:customStyle="1" w:styleId="ListAlpha2">
    <w:name w:val="List Alpha 2"/>
    <w:basedOn w:val="List2"/>
    <w:rsid w:val="001506FA"/>
    <w:pPr>
      <w:numPr>
        <w:numId w:val="6"/>
      </w:numPr>
    </w:pPr>
  </w:style>
  <w:style w:type="paragraph" w:styleId="List2">
    <w:name w:val="List 2"/>
    <w:basedOn w:val="BodyText"/>
    <w:rsid w:val="001506FA"/>
    <w:pPr>
      <w:tabs>
        <w:tab w:val="left" w:pos="680"/>
      </w:tabs>
      <w:spacing w:before="60" w:after="60"/>
      <w:ind w:left="680" w:hanging="340"/>
    </w:pPr>
  </w:style>
  <w:style w:type="paragraph" w:styleId="List3">
    <w:name w:val="List 3"/>
    <w:basedOn w:val="BodyText"/>
    <w:rsid w:val="001506FA"/>
    <w:pPr>
      <w:tabs>
        <w:tab w:val="left" w:pos="1021"/>
      </w:tabs>
      <w:spacing w:before="60" w:after="60"/>
      <w:ind w:left="1020" w:hanging="340"/>
    </w:pPr>
  </w:style>
  <w:style w:type="paragraph" w:styleId="List4">
    <w:name w:val="List 4"/>
    <w:basedOn w:val="BodyText"/>
    <w:rsid w:val="001506FA"/>
    <w:pPr>
      <w:tabs>
        <w:tab w:val="left" w:pos="1361"/>
      </w:tabs>
      <w:spacing w:before="60" w:after="60"/>
      <w:ind w:left="1361" w:hanging="340"/>
    </w:pPr>
  </w:style>
  <w:style w:type="paragraph" w:styleId="List5">
    <w:name w:val="List 5"/>
    <w:basedOn w:val="BodyText"/>
    <w:rsid w:val="001506FA"/>
    <w:pPr>
      <w:tabs>
        <w:tab w:val="left" w:pos="1701"/>
      </w:tabs>
      <w:spacing w:before="60" w:after="60"/>
      <w:ind w:left="1701" w:hanging="340"/>
    </w:pPr>
  </w:style>
  <w:style w:type="paragraph" w:styleId="ListBullet3">
    <w:name w:val="List Bullet 3"/>
    <w:basedOn w:val="List3"/>
    <w:rsid w:val="001506FA"/>
    <w:pPr>
      <w:numPr>
        <w:numId w:val="12"/>
      </w:numPr>
      <w:tabs>
        <w:tab w:val="clear" w:pos="1021"/>
      </w:tabs>
      <w:ind w:left="1037" w:hanging="357"/>
    </w:pPr>
  </w:style>
  <w:style w:type="paragraph" w:styleId="ListBullet4">
    <w:name w:val="List Bullet 4"/>
    <w:basedOn w:val="List4"/>
    <w:rsid w:val="001506FA"/>
    <w:pPr>
      <w:numPr>
        <w:numId w:val="1"/>
      </w:numPr>
      <w:tabs>
        <w:tab w:val="clear" w:pos="1361"/>
      </w:tabs>
    </w:pPr>
  </w:style>
  <w:style w:type="paragraph" w:styleId="ListBullet5">
    <w:name w:val="List Bullet 5"/>
    <w:basedOn w:val="List5"/>
    <w:rsid w:val="001506FA"/>
    <w:pPr>
      <w:numPr>
        <w:numId w:val="2"/>
      </w:numPr>
    </w:pPr>
  </w:style>
  <w:style w:type="paragraph" w:styleId="ListContinue2">
    <w:name w:val="List Continue 2"/>
    <w:basedOn w:val="List2"/>
    <w:rsid w:val="001506FA"/>
    <w:pPr>
      <w:ind w:firstLine="0"/>
    </w:pPr>
  </w:style>
  <w:style w:type="paragraph" w:styleId="ListContinue3">
    <w:name w:val="List Continue 3"/>
    <w:basedOn w:val="List3"/>
    <w:rsid w:val="001506FA"/>
    <w:pPr>
      <w:ind w:left="1021" w:firstLine="0"/>
    </w:pPr>
  </w:style>
  <w:style w:type="paragraph" w:styleId="ListContinue4">
    <w:name w:val="List Continue 4"/>
    <w:basedOn w:val="List4"/>
    <w:rsid w:val="001506FA"/>
    <w:pPr>
      <w:ind w:firstLine="0"/>
    </w:pPr>
  </w:style>
  <w:style w:type="paragraph" w:styleId="ListContinue5">
    <w:name w:val="List Continue 5"/>
    <w:basedOn w:val="List5"/>
    <w:rsid w:val="001506FA"/>
    <w:pPr>
      <w:ind w:firstLine="0"/>
    </w:pPr>
  </w:style>
  <w:style w:type="paragraph" w:styleId="ListNumber3">
    <w:name w:val="List Number 3"/>
    <w:basedOn w:val="List3"/>
    <w:rsid w:val="001506FA"/>
    <w:pPr>
      <w:numPr>
        <w:numId w:val="3"/>
      </w:numPr>
    </w:pPr>
  </w:style>
  <w:style w:type="paragraph" w:styleId="ListNumber4">
    <w:name w:val="List Number 4"/>
    <w:basedOn w:val="List4"/>
    <w:rsid w:val="001506FA"/>
    <w:pPr>
      <w:numPr>
        <w:numId w:val="4"/>
      </w:numPr>
    </w:pPr>
  </w:style>
  <w:style w:type="paragraph" w:styleId="ListNumber5">
    <w:name w:val="List Number 5"/>
    <w:basedOn w:val="List5"/>
    <w:rsid w:val="001506FA"/>
    <w:pPr>
      <w:numPr>
        <w:numId w:val="5"/>
      </w:numPr>
    </w:pPr>
  </w:style>
  <w:style w:type="paragraph" w:styleId="BlockText">
    <w:name w:val="Block Text"/>
    <w:basedOn w:val="Normal"/>
    <w:rsid w:val="001506FA"/>
    <w:pPr>
      <w:spacing w:after="120"/>
      <w:ind w:left="1440" w:right="1440"/>
    </w:pPr>
  </w:style>
  <w:style w:type="character" w:customStyle="1" w:styleId="Subscript">
    <w:name w:val="Subscript"/>
    <w:basedOn w:val="DefaultParagraphFont"/>
    <w:rsid w:val="001506FA"/>
    <w:rPr>
      <w:sz w:val="16"/>
      <w:vertAlign w:val="subscript"/>
    </w:rPr>
  </w:style>
  <w:style w:type="character" w:customStyle="1" w:styleId="Superscript">
    <w:name w:val="Superscript"/>
    <w:basedOn w:val="DefaultParagraphFont"/>
    <w:rsid w:val="001506FA"/>
    <w:rPr>
      <w:sz w:val="16"/>
      <w:vertAlign w:val="superscript"/>
    </w:rPr>
  </w:style>
  <w:style w:type="character" w:customStyle="1" w:styleId="Symbols">
    <w:name w:val="Symbols"/>
    <w:basedOn w:val="DefaultParagraphFont"/>
    <w:rsid w:val="001506FA"/>
    <w:rPr>
      <w:rFonts w:ascii="Symbol" w:hAnsi="Symbol"/>
    </w:rPr>
  </w:style>
  <w:style w:type="character" w:customStyle="1" w:styleId="MenuOptions">
    <w:name w:val="Menu Options"/>
    <w:basedOn w:val="DefaultParagraphFont"/>
    <w:rsid w:val="001506FA"/>
    <w:rPr>
      <w:rFonts w:ascii="Arial Narrow" w:hAnsi="Arial Narrow"/>
      <w:smallCaps/>
    </w:rPr>
  </w:style>
  <w:style w:type="character" w:customStyle="1" w:styleId="Buttons">
    <w:name w:val="Buttons"/>
    <w:basedOn w:val="DefaultParagraphFont"/>
    <w:rsid w:val="001506FA"/>
    <w:rPr>
      <w:b/>
    </w:rPr>
  </w:style>
  <w:style w:type="character" w:customStyle="1" w:styleId="Underlined">
    <w:name w:val="Underlined"/>
    <w:basedOn w:val="DefaultParagraphFont"/>
    <w:rsid w:val="001506FA"/>
    <w:rPr>
      <w:u w:val="single"/>
    </w:rPr>
  </w:style>
  <w:style w:type="paragraph" w:customStyle="1" w:styleId="TableBodyTextRight">
    <w:name w:val="Table Body Text Right"/>
    <w:basedOn w:val="TableBodyText"/>
    <w:rsid w:val="001506FA"/>
    <w:pPr>
      <w:widowControl w:val="0"/>
      <w:autoSpaceDE w:val="0"/>
      <w:autoSpaceDN w:val="0"/>
      <w:adjustRightInd w:val="0"/>
      <w:jc w:val="right"/>
    </w:pPr>
    <w:rPr>
      <w:rFonts w:cs="Arial"/>
      <w:szCs w:val="18"/>
    </w:rPr>
  </w:style>
  <w:style w:type="paragraph" w:customStyle="1" w:styleId="CopyrightText">
    <w:name w:val="Copyright Text"/>
    <w:basedOn w:val="BodyText"/>
    <w:rsid w:val="001506FA"/>
    <w:rPr>
      <w:sz w:val="18"/>
    </w:rPr>
  </w:style>
  <w:style w:type="paragraph" w:customStyle="1" w:styleId="BodySmallRight">
    <w:name w:val="Body Small Right"/>
    <w:basedOn w:val="BodyTextRight"/>
    <w:rsid w:val="001506FA"/>
    <w:rPr>
      <w:sz w:val="18"/>
      <w:szCs w:val="18"/>
    </w:rPr>
  </w:style>
  <w:style w:type="paragraph" w:customStyle="1" w:styleId="MarginEdition">
    <w:name w:val="Margin Edition"/>
    <w:basedOn w:val="MarginNote"/>
    <w:rsid w:val="001506FA"/>
    <w:pPr>
      <w:spacing w:before="0" w:after="0"/>
    </w:pPr>
    <w:rPr>
      <w:rFonts w:ascii="Times New Roman" w:hAnsi="Times New Roman"/>
      <w:color w:val="999999"/>
    </w:rPr>
  </w:style>
  <w:style w:type="paragraph" w:customStyle="1" w:styleId="Spacer">
    <w:name w:val="Spacer"/>
    <w:basedOn w:val="Normal"/>
    <w:rsid w:val="001506FA"/>
    <w:rPr>
      <w:sz w:val="2"/>
      <w:szCs w:val="2"/>
    </w:rPr>
  </w:style>
  <w:style w:type="character" w:customStyle="1" w:styleId="Small">
    <w:name w:val="Small"/>
    <w:basedOn w:val="DefaultParagraphFont"/>
    <w:rsid w:val="001506FA"/>
    <w:rPr>
      <w:sz w:val="16"/>
    </w:rPr>
  </w:style>
  <w:style w:type="paragraph" w:customStyle="1" w:styleId="WideTable">
    <w:name w:val="Wide Table"/>
    <w:basedOn w:val="Normal"/>
    <w:rsid w:val="001506FA"/>
    <w:pPr>
      <w:ind w:left="-1418"/>
    </w:pPr>
    <w:rPr>
      <w:sz w:val="2"/>
      <w:szCs w:val="2"/>
    </w:rPr>
  </w:style>
  <w:style w:type="character" w:styleId="PageNumber">
    <w:name w:val="page number"/>
    <w:basedOn w:val="DefaultParagraphFont"/>
    <w:rsid w:val="001506FA"/>
  </w:style>
  <w:style w:type="paragraph" w:styleId="Quote">
    <w:name w:val="Quote"/>
    <w:basedOn w:val="Heading1"/>
    <w:link w:val="QuoteChar"/>
    <w:qFormat/>
    <w:rsid w:val="001506FA"/>
    <w:rPr>
      <w:b w:val="0"/>
      <w:sz w:val="72"/>
      <w:szCs w:val="72"/>
      <w:lang w:val="en-NZ"/>
    </w:rPr>
  </w:style>
  <w:style w:type="character" w:customStyle="1" w:styleId="QuoteChar">
    <w:name w:val="Quote Char"/>
    <w:basedOn w:val="DefaultParagraphFont"/>
    <w:link w:val="Quote"/>
    <w:rsid w:val="0015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6FA"/>
    <w:pPr>
      <w:pageBreakBefore/>
    </w:pPr>
  </w:style>
  <w:style w:type="paragraph" w:customStyle="1" w:styleId="Border">
    <w:name w:val="Border"/>
    <w:basedOn w:val="Normal"/>
    <w:qFormat/>
    <w:rsid w:val="0015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6FA"/>
    <w:rPr>
      <w:b/>
      <w:bCs/>
      <w:i/>
      <w:iCs/>
      <w:color w:val="auto"/>
    </w:rPr>
  </w:style>
  <w:style w:type="paragraph" w:styleId="IntenseQuote">
    <w:name w:val="Intense Quote"/>
    <w:basedOn w:val="Normal"/>
    <w:next w:val="Normal"/>
    <w:link w:val="IntenseQuoteChar"/>
    <w:uiPriority w:val="30"/>
    <w:qFormat/>
    <w:rsid w:val="0015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6FA"/>
    <w:rPr>
      <w:smallCaps/>
      <w:color w:val="auto"/>
      <w:u w:val="single"/>
    </w:rPr>
  </w:style>
  <w:style w:type="character" w:styleId="IntenseReference">
    <w:name w:val="Intense Reference"/>
    <w:basedOn w:val="DefaultParagraphFont"/>
    <w:uiPriority w:val="32"/>
    <w:qFormat/>
    <w:rsid w:val="001506FA"/>
    <w:rPr>
      <w:b/>
      <w:bCs/>
      <w:smallCaps/>
      <w:color w:val="auto"/>
      <w:spacing w:val="5"/>
      <w:u w:val="single"/>
    </w:rPr>
  </w:style>
  <w:style w:type="paragraph" w:customStyle="1" w:styleId="2ColumnHeading">
    <w:name w:val="2Column Heading"/>
    <w:basedOn w:val="BodyText"/>
    <w:qFormat/>
    <w:rsid w:val="001506FA"/>
    <w:pPr>
      <w:spacing w:after="60"/>
      <w:ind w:left="-2268"/>
    </w:pPr>
    <w:rPr>
      <w:b/>
    </w:rPr>
  </w:style>
  <w:style w:type="paragraph" w:customStyle="1" w:styleId="Heading1TOC">
    <w:name w:val="Heading1 TOC"/>
    <w:basedOn w:val="Normal"/>
    <w:qFormat/>
    <w:rsid w:val="001506FA"/>
    <w:pPr>
      <w:spacing w:before="240" w:after="120"/>
    </w:pPr>
    <w:rPr>
      <w:rFonts w:ascii="Times New Roman" w:hAnsi="Times New Roman"/>
      <w:b/>
      <w:sz w:val="32"/>
    </w:rPr>
  </w:style>
  <w:style w:type="paragraph" w:customStyle="1" w:styleId="Heading2TOC">
    <w:name w:val="Heading2 TOC"/>
    <w:basedOn w:val="Normal"/>
    <w:qFormat/>
    <w:rsid w:val="001506FA"/>
    <w:pPr>
      <w:spacing w:before="240" w:after="60"/>
    </w:pPr>
    <w:rPr>
      <w:rFonts w:ascii="Times New Roman" w:hAnsi="Times New Roman"/>
      <w:b/>
      <w:sz w:val="28"/>
    </w:rPr>
  </w:style>
  <w:style w:type="character" w:customStyle="1" w:styleId="Underline">
    <w:name w:val="Underline"/>
    <w:basedOn w:val="DefaultParagraphFont"/>
    <w:qFormat/>
    <w:rsid w:val="001506FA"/>
    <w:rPr>
      <w:u w:val="single"/>
    </w:rPr>
  </w:style>
  <w:style w:type="character" w:customStyle="1" w:styleId="BoldandItalics">
    <w:name w:val="Bold and Italics"/>
    <w:qFormat/>
    <w:rsid w:val="001506FA"/>
    <w:rPr>
      <w:b/>
      <w:i/>
      <w:u w:val="none"/>
    </w:rPr>
  </w:style>
  <w:style w:type="paragraph" w:styleId="BalloonText">
    <w:name w:val="Balloon Text"/>
    <w:basedOn w:val="Normal"/>
    <w:link w:val="BalloonTextChar"/>
    <w:rsid w:val="001506FA"/>
    <w:rPr>
      <w:rFonts w:ascii="Tahoma" w:hAnsi="Tahoma" w:cs="Tahoma"/>
      <w:sz w:val="16"/>
      <w:szCs w:val="16"/>
    </w:rPr>
  </w:style>
  <w:style w:type="character" w:customStyle="1" w:styleId="BalloonTextChar">
    <w:name w:val="Balloon Text Char"/>
    <w:basedOn w:val="DefaultParagraphFont"/>
    <w:link w:val="BalloonText"/>
    <w:rsid w:val="0015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6FA"/>
    <w:rPr>
      <w:b/>
      <w:color w:val="660033"/>
      <w:spacing w:val="0"/>
    </w:rPr>
  </w:style>
  <w:style w:type="paragraph" w:customStyle="1" w:styleId="Nameditemlist">
    <w:name w:val="Named item list"/>
    <w:basedOn w:val="BodyText"/>
    <w:qFormat/>
    <w:rsid w:val="001506FA"/>
    <w:pPr>
      <w:tabs>
        <w:tab w:val="left" w:pos="2835"/>
      </w:tabs>
      <w:ind w:left="2835" w:hanging="2835"/>
    </w:pPr>
  </w:style>
  <w:style w:type="paragraph" w:customStyle="1" w:styleId="BodyTextnopadding">
    <w:name w:val="Body Text no padding"/>
    <w:basedOn w:val="BodyText"/>
    <w:qFormat/>
    <w:rsid w:val="001506FA"/>
    <w:pPr>
      <w:spacing w:before="0" w:after="0"/>
    </w:pPr>
  </w:style>
  <w:style w:type="paragraph" w:customStyle="1" w:styleId="BodyTextBold">
    <w:name w:val="Body Text Bold"/>
    <w:basedOn w:val="BodyText"/>
    <w:qFormat/>
    <w:rsid w:val="001506FA"/>
    <w:rPr>
      <w:b/>
    </w:rPr>
  </w:style>
  <w:style w:type="character" w:styleId="Hyperlink">
    <w:name w:val="Hyperlink"/>
    <w:basedOn w:val="DefaultParagraphFont"/>
    <w:uiPriority w:val="99"/>
    <w:unhideWhenUsed/>
    <w:rsid w:val="00BC5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4554</Characters>
  <Application>Microsoft Office Word</Application>
  <DocSecurity>0</DocSecurity>
  <Lines>123</Lines>
  <Paragraphs>69</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AHCILM307 Implement Aboriginal cultural burning practices</dc:title>
  <dc:subject>Approved</dc:subject>
  <dc:creator>Skills Impact</dc:creator>
  <cp:keywords>Release: 1</cp:keywords>
  <dc:description>Review Date: 12 April 2008</dc:description>
  <cp:lastModifiedBy>HSD_TPCMSd.prod</cp:lastModifiedBy>
  <cp:revision>3</cp:revision>
  <dcterms:created xsi:type="dcterms:W3CDTF">2023-01-24T16:00:00Z</dcterms:created>
  <dcterms:modified xsi:type="dcterms:W3CDTF">2023-01-24T16:00:00Z</dcterms:modified>
</cp:coreProperties>
</file>