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1D5" w:rsidP="001E61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AHCILM305 Work with an Aboriginal Community or organisation</w:t>
      </w:r>
      <w:r>
        <w:fldChar w:fldCharType="end"/>
      </w:r>
    </w:p>
    <w:p w:rsidR="001E61D5" w:rsidP="001E61D5">
      <w:pPr>
        <w:pStyle w:val="Version"/>
        <w:sectPr w:rsidSect="00C32F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F2C" w:rsidP="00C32F2C">
      <w:pPr>
        <w:pStyle w:val="SuperHeading"/>
      </w:pPr>
      <w:r w:rsidRPr="00C32F2C">
        <w:t>AHCILM305 Work with an Aboriginal Community or organisation</w:t>
      </w:r>
    </w:p>
    <w:p w:rsidR="00000000" w:rsidRPr="00C32F2C" w:rsidP="00C32F2C">
      <w:pPr>
        <w:pStyle w:val="Heading1"/>
      </w:pPr>
      <w:bookmarkStart w:id="1" w:name="O_858933"/>
      <w:bookmarkEnd w:id="1"/>
      <w:r w:rsidRPr="00C32F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2391"/>
        <w:gridCol w:w="4824"/>
      </w:tblGrid>
      <w:tr w:rsidTr="00C32F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2C">
            <w:pPr>
              <w:pStyle w:val="TableHeading"/>
              <w:rPr>
                <w:lang w:val="en-NZ"/>
              </w:rPr>
            </w:pPr>
            <w:r w:rsidRPr="00C32F2C">
              <w:t>Release Number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2C">
            <w:pPr>
              <w:pStyle w:val="TableHeading"/>
              <w:rPr>
                <w:lang w:val="en-NZ"/>
              </w:rPr>
            </w:pPr>
            <w:r w:rsidRPr="00C32F2C">
              <w:t>TP Version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2C">
            <w:pPr>
              <w:pStyle w:val="TableHeading"/>
              <w:rPr>
                <w:lang w:val="en-NZ"/>
              </w:rPr>
            </w:pPr>
            <w:r w:rsidRPr="00C32F2C">
              <w:t>Comments</w:t>
            </w:r>
          </w:p>
        </w:tc>
      </w:tr>
      <w:tr w:rsidTr="00C32F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2C">
            <w:pPr>
              <w:pStyle w:val="BodyText"/>
              <w:rPr>
                <w:lang w:val="en-NZ"/>
              </w:rPr>
            </w:pPr>
            <w:r w:rsidRPr="00C32F2C"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2C">
            <w:pPr>
              <w:pStyle w:val="BodyText"/>
              <w:rPr>
                <w:lang w:val="en-NZ"/>
              </w:rPr>
            </w:pPr>
            <w:r w:rsidRPr="00C32F2C">
              <w:t>AHCv1.0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2C" w:rsidP="00C32F2C">
            <w:pPr>
              <w:pStyle w:val="BodyText"/>
            </w:pPr>
            <w:r w:rsidRPr="00C32F2C">
              <w:t xml:space="preserve">Initial release </w:t>
            </w:r>
          </w:p>
        </w:tc>
      </w:tr>
    </w:tbl>
    <w:p w:rsidR="00000000" w:rsidRPr="00C32F2C" w:rsidP="00C32F2C">
      <w:pPr>
        <w:pStyle w:val="BodyText"/>
      </w:pPr>
    </w:p>
    <w:p w:rsidR="00000000" w:rsidRPr="00C32F2C" w:rsidP="00C32F2C">
      <w:pPr>
        <w:pStyle w:val="AllowPageBreak"/>
      </w:pPr>
    </w:p>
    <w:p w:rsidR="00000000" w:rsidRPr="00C32F2C" w:rsidP="00C32F2C">
      <w:pPr>
        <w:pStyle w:val="Heading1"/>
      </w:pPr>
      <w:bookmarkStart w:id="2" w:name="O_858934"/>
      <w:bookmarkEnd w:id="2"/>
      <w:r w:rsidRPr="00C32F2C">
        <w:t>Application</w:t>
      </w:r>
    </w:p>
    <w:p w:rsidR="00000000" w:rsidRPr="00C32F2C" w:rsidP="001E61D5">
      <w:pPr>
        <w:pStyle w:val="BodyText"/>
      </w:pPr>
      <w:r w:rsidRPr="00C32F2C">
        <w:t>This unit of competency describes the skills and knowledge required to work with an Aboriginal Community or organisation whil</w:t>
      </w:r>
      <w:r w:rsidRPr="00C32F2C">
        <w:t>e demonstrating an awareness of Aboriginal identity, history and spirituality.</w:t>
      </w:r>
    </w:p>
    <w:p w:rsidR="00000000" w:rsidRPr="00C32F2C" w:rsidP="001E61D5">
      <w:pPr>
        <w:pStyle w:val="BodyText"/>
      </w:pPr>
      <w:r w:rsidRPr="00C32F2C">
        <w:t>All work is performed according to Community guidelines and cultural protocols.</w:t>
      </w:r>
    </w:p>
    <w:p w:rsidR="00000000" w:rsidRPr="00C32F2C" w:rsidP="001E61D5">
      <w:pPr>
        <w:pStyle w:val="BodyText"/>
      </w:pPr>
      <w:r w:rsidRPr="00C32F2C">
        <w:t>This unit applies to individuals who work under broad direction and use discretion and judgemen</w:t>
      </w:r>
      <w:r w:rsidRPr="00C32F2C">
        <w:t xml:space="preserve">t in the selection and use of available resources. </w:t>
      </w:r>
    </w:p>
    <w:p w:rsidR="00000000" w:rsidRPr="00C32F2C" w:rsidP="001E61D5">
      <w:pPr>
        <w:pStyle w:val="BodyText"/>
      </w:pPr>
      <w:r w:rsidRPr="00C32F2C">
        <w:t>No occupational licensing, legislative or certification requirements are known to apply to this unit at the time of publication.</w:t>
      </w:r>
    </w:p>
    <w:p w:rsidR="00000000" w:rsidRPr="00C32F2C" w:rsidP="00C32F2C">
      <w:pPr>
        <w:pStyle w:val="Heading1"/>
      </w:pPr>
      <w:bookmarkStart w:id="3" w:name="O_858935"/>
      <w:bookmarkEnd w:id="3"/>
      <w:r w:rsidRPr="00C32F2C">
        <w:t>Pre-requisite Unit</w:t>
      </w:r>
    </w:p>
    <w:p w:rsidR="00000000" w:rsidRPr="00C32F2C" w:rsidP="001E61D5">
      <w:pPr>
        <w:pStyle w:val="BodyText"/>
      </w:pPr>
      <w:r w:rsidRPr="00C32F2C">
        <w:t>AHCILM306 Follow Aboriginal cultural protocols</w:t>
      </w:r>
    </w:p>
    <w:p w:rsidR="00000000" w:rsidRPr="00C32F2C" w:rsidP="00C32F2C">
      <w:pPr>
        <w:pStyle w:val="Heading1"/>
      </w:pPr>
      <w:bookmarkStart w:id="4" w:name="O_858937"/>
      <w:bookmarkEnd w:id="4"/>
      <w:r w:rsidRPr="00C32F2C">
        <w:t>Unit Sector</w:t>
      </w:r>
    </w:p>
    <w:p w:rsidR="00000000" w:rsidRPr="00C32F2C" w:rsidP="001E61D5">
      <w:pPr>
        <w:pStyle w:val="BodyText"/>
      </w:pPr>
      <w:r w:rsidRPr="00C32F2C">
        <w:t>Indigenous Land Management (ILM)</w:t>
      </w:r>
    </w:p>
    <w:p w:rsidR="00000000" w:rsidRPr="00C32F2C" w:rsidP="00C32F2C">
      <w:pPr>
        <w:pStyle w:val="Heading1"/>
      </w:pPr>
      <w:bookmarkStart w:id="5" w:name="O_858938"/>
      <w:bookmarkEnd w:id="5"/>
      <w:r w:rsidRPr="00C32F2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E61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2C">
            <w:pPr>
              <w:pStyle w:val="TableHeading"/>
              <w:rPr>
                <w:lang w:val="en-NZ"/>
              </w:rPr>
            </w:pPr>
            <w:r w:rsidRPr="00C32F2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2C">
            <w:pPr>
              <w:pStyle w:val="TableHeading"/>
              <w:rPr>
                <w:lang w:val="en-NZ"/>
              </w:rPr>
            </w:pPr>
            <w:r w:rsidRPr="00C32F2C">
              <w:t>Performance criteria</w:t>
            </w:r>
          </w:p>
        </w:tc>
      </w:tr>
      <w:tr w:rsidTr="001E61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2C">
            <w:pPr>
              <w:pStyle w:val="BodyText"/>
              <w:rPr>
                <w:lang w:val="en-NZ"/>
              </w:rPr>
            </w:pPr>
            <w:r w:rsidRPr="00C32F2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2C">
            <w:pPr>
              <w:pStyle w:val="BodyText"/>
              <w:rPr>
                <w:lang w:val="en-NZ"/>
              </w:rPr>
            </w:pPr>
            <w:r w:rsidRPr="00C32F2C">
              <w:t>Performance criteria des</w:t>
            </w:r>
            <w:r w:rsidRPr="00C32F2C">
              <w:t>cribe the performance needed to demonstrate achievement of the element.</w:t>
            </w:r>
          </w:p>
        </w:tc>
      </w:tr>
      <w:tr w:rsidTr="001E61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2C">
            <w:pPr>
              <w:pStyle w:val="List"/>
              <w:rPr>
                <w:lang w:val="en-NZ"/>
              </w:rPr>
            </w:pPr>
            <w:r w:rsidRPr="00C32F2C">
              <w:t>1.</w:t>
            </w:r>
            <w:r w:rsidRPr="00C32F2C">
              <w:tab/>
              <w:t xml:space="preserve">Define Australian </w:t>
            </w:r>
            <w:r w:rsidRPr="00C32F2C">
              <w:t>history from an Aboriginal cultural and Community perspective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2C" w:rsidP="00C32F2C">
            <w:pPr>
              <w:pStyle w:val="List"/>
            </w:pPr>
            <w:r w:rsidRPr="00C32F2C">
              <w:t>1.1</w:t>
            </w:r>
            <w:r w:rsidRPr="00C32F2C">
              <w:tab/>
              <w:t xml:space="preserve">Determine major characteristics of the social structures of a </w:t>
            </w:r>
            <w:r w:rsidRPr="00C32F2C">
              <w:t>specific Aboriginal Community</w:t>
            </w:r>
          </w:p>
          <w:p w:rsidR="00000000" w:rsidRPr="00C32F2C" w:rsidP="00C32F2C">
            <w:pPr>
              <w:pStyle w:val="List"/>
            </w:pPr>
            <w:r w:rsidRPr="00C32F2C">
              <w:t>1.2</w:t>
            </w:r>
            <w:r w:rsidRPr="00C32F2C">
              <w:tab/>
            </w:r>
            <w:r w:rsidRPr="00C32F2C">
              <w:t>Identify impacts on Aboriginal social structures following European colonisation</w:t>
            </w:r>
          </w:p>
          <w:p w:rsidR="00000000" w:rsidRPr="00C32F2C" w:rsidP="00C32F2C">
            <w:pPr>
              <w:pStyle w:val="List"/>
            </w:pPr>
            <w:r w:rsidRPr="00C32F2C">
              <w:t>1.3</w:t>
            </w:r>
            <w:r w:rsidRPr="00C32F2C">
              <w:tab/>
              <w:t>Record examples of resistance to European colonisation</w:t>
            </w:r>
          </w:p>
          <w:p w:rsidR="00000000" w:rsidRPr="00C32F2C" w:rsidP="00C32F2C">
            <w:pPr>
              <w:pStyle w:val="List"/>
            </w:pPr>
            <w:r w:rsidRPr="00C32F2C">
              <w:t>1.4</w:t>
            </w:r>
            <w:r w:rsidRPr="00C32F2C">
              <w:tab/>
              <w:t>Document positive and negative effects of European colonisation</w:t>
            </w:r>
          </w:p>
          <w:p w:rsidR="00000000" w:rsidRPr="00C32F2C" w:rsidP="00C32F2C">
            <w:pPr>
              <w:pStyle w:val="List"/>
            </w:pPr>
            <w:r w:rsidRPr="00C32F2C">
              <w:t>1.5</w:t>
            </w:r>
            <w:r w:rsidRPr="00C32F2C">
              <w:tab/>
              <w:t>Determine various approaches and resources w</w:t>
            </w:r>
            <w:r w:rsidRPr="00C32F2C">
              <w:t>hich can be employed in order to identify cultural authorities for specific Country and Community</w:t>
            </w:r>
          </w:p>
          <w:p w:rsidR="00000000" w:rsidP="00C32F2C">
            <w:pPr>
              <w:pStyle w:val="List"/>
              <w:rPr>
                <w:lang w:val="en-NZ"/>
              </w:rPr>
            </w:pPr>
            <w:r w:rsidRPr="00C32F2C">
              <w:t>1.6</w:t>
            </w:r>
            <w:r w:rsidRPr="00C32F2C">
              <w:tab/>
              <w:t>Research contemporary Aboriginal social, economic and political trends in the context of Community life</w:t>
            </w:r>
          </w:p>
        </w:tc>
      </w:tr>
      <w:tr w:rsidTr="001E61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2C">
            <w:pPr>
              <w:pStyle w:val="List"/>
              <w:rPr>
                <w:lang w:val="en-NZ"/>
              </w:rPr>
            </w:pPr>
            <w:r w:rsidRPr="00C32F2C">
              <w:t>2.</w:t>
            </w:r>
            <w:r w:rsidRPr="00C32F2C">
              <w:tab/>
              <w:t>Outline strategies for working with Aboriginal</w:t>
            </w:r>
            <w:r w:rsidRPr="00C32F2C">
              <w:t xml:space="preserve"> organisations and people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2C" w:rsidP="00C32F2C">
            <w:pPr>
              <w:pStyle w:val="List"/>
            </w:pPr>
            <w:r w:rsidRPr="00C32F2C">
              <w:t>2.1</w:t>
            </w:r>
            <w:r w:rsidRPr="00C32F2C">
              <w:tab/>
              <w:t xml:space="preserve">Acknowledge and consider differences in working within Aboriginal and non-Aboriginal Communities and organisations </w:t>
            </w:r>
          </w:p>
          <w:p w:rsidR="00000000" w:rsidRPr="00C32F2C" w:rsidP="00C32F2C">
            <w:pPr>
              <w:pStyle w:val="List"/>
            </w:pPr>
            <w:r w:rsidRPr="00C32F2C">
              <w:t>2.2</w:t>
            </w:r>
            <w:r w:rsidRPr="00C32F2C">
              <w:tab/>
              <w:t>Identify Aboriginal ways of working</w:t>
            </w:r>
          </w:p>
          <w:p w:rsidR="00000000" w:rsidRPr="00C32F2C" w:rsidP="00C32F2C">
            <w:pPr>
              <w:pStyle w:val="List"/>
            </w:pPr>
            <w:r w:rsidRPr="00C32F2C">
              <w:t>2.3</w:t>
            </w:r>
            <w:r w:rsidRPr="00C32F2C">
              <w:tab/>
              <w:t>Recognise potential conflicts</w:t>
            </w:r>
          </w:p>
          <w:p w:rsidR="00000000" w:rsidP="00C32F2C">
            <w:pPr>
              <w:pStyle w:val="List"/>
              <w:rPr>
                <w:lang w:val="en-NZ"/>
              </w:rPr>
            </w:pPr>
            <w:r w:rsidRPr="00C32F2C">
              <w:t>2.4</w:t>
            </w:r>
            <w:r w:rsidRPr="00C32F2C">
              <w:tab/>
              <w:t>Identify and implement strategie</w:t>
            </w:r>
            <w:r w:rsidRPr="00C32F2C">
              <w:t xml:space="preserve">s for minimisation of conflicts </w:t>
            </w:r>
          </w:p>
        </w:tc>
      </w:tr>
      <w:tr w:rsidTr="001E61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2C">
            <w:pPr>
              <w:pStyle w:val="List"/>
              <w:rPr>
                <w:lang w:val="en-NZ"/>
              </w:rPr>
            </w:pPr>
            <w:r w:rsidRPr="00C32F2C">
              <w:t>3.</w:t>
            </w:r>
            <w:r w:rsidRPr="00C32F2C">
              <w:tab/>
              <w:t>Operate effectively in a job role working with an Aboriginal Community or organisation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2C" w:rsidP="00C32F2C">
            <w:pPr>
              <w:pStyle w:val="List"/>
            </w:pPr>
            <w:r w:rsidRPr="00C32F2C">
              <w:t>3.1</w:t>
            </w:r>
            <w:r w:rsidRPr="00C32F2C">
              <w:tab/>
              <w:t>Observe Aboriginal cultural protocols according to Community and organisational guidelines and procedures</w:t>
            </w:r>
          </w:p>
          <w:p w:rsidR="00000000" w:rsidRPr="00C32F2C" w:rsidP="00C32F2C">
            <w:pPr>
              <w:pStyle w:val="List"/>
            </w:pPr>
            <w:r w:rsidRPr="00C32F2C">
              <w:t>3.2</w:t>
            </w:r>
            <w:r w:rsidRPr="00C32F2C">
              <w:tab/>
            </w:r>
            <w:r w:rsidRPr="00C32F2C">
              <w:t xml:space="preserve">Respect Community traditions and customs </w:t>
            </w:r>
          </w:p>
          <w:p w:rsidR="00000000" w:rsidRPr="00C32F2C" w:rsidP="00C32F2C">
            <w:pPr>
              <w:pStyle w:val="List"/>
            </w:pPr>
            <w:r w:rsidRPr="00C32F2C">
              <w:t>3.3</w:t>
            </w:r>
            <w:r w:rsidRPr="00C32F2C">
              <w:tab/>
              <w:t>Build and maintain productive relationships within the Aboriginal Community and organisation</w:t>
            </w:r>
          </w:p>
          <w:p w:rsidR="00000000" w:rsidRPr="00C32F2C" w:rsidP="00C32F2C">
            <w:pPr>
              <w:pStyle w:val="List"/>
            </w:pPr>
            <w:r w:rsidRPr="00C32F2C">
              <w:t>3.4</w:t>
            </w:r>
            <w:r w:rsidRPr="00C32F2C">
              <w:tab/>
              <w:t>Create and give mutual respect as evidenced by effective engagement and shared outcomes with the Community and or</w:t>
            </w:r>
            <w:r w:rsidRPr="00C32F2C">
              <w:t>ganisation over time</w:t>
            </w:r>
          </w:p>
          <w:p w:rsidR="00000000" w:rsidRPr="00C32F2C" w:rsidP="00C32F2C">
            <w:pPr>
              <w:pStyle w:val="List"/>
            </w:pPr>
            <w:r w:rsidRPr="00C32F2C">
              <w:t>3.5</w:t>
            </w:r>
            <w:r w:rsidRPr="00C32F2C">
              <w:tab/>
              <w:t>Obtain and value feedback on personal work performance, interpersonal ways of relating, and adherence to Aboriginal cultural protocols</w:t>
            </w:r>
          </w:p>
        </w:tc>
      </w:tr>
    </w:tbl>
    <w:p w:rsidR="00000000" w:rsidRPr="00C32F2C" w:rsidP="00C32F2C">
      <w:pPr>
        <w:pStyle w:val="BodyText"/>
      </w:pPr>
    </w:p>
    <w:p w:rsidR="00000000" w:rsidRPr="00C32F2C" w:rsidP="00C32F2C">
      <w:pPr>
        <w:pStyle w:val="AllowPageBreak"/>
      </w:pPr>
    </w:p>
    <w:p w:rsidR="00000000" w:rsidRPr="00C32F2C" w:rsidP="00C32F2C">
      <w:pPr>
        <w:pStyle w:val="Heading1"/>
      </w:pPr>
      <w:bookmarkStart w:id="6" w:name="O_858939"/>
      <w:bookmarkEnd w:id="6"/>
      <w:r w:rsidRPr="00C32F2C">
        <w:t>Foundation Skills</w:t>
      </w:r>
    </w:p>
    <w:p w:rsidR="00000000" w:rsidRPr="00C32F2C" w:rsidP="001E61D5">
      <w:pPr>
        <w:pStyle w:val="BodyText"/>
      </w:pPr>
      <w:r w:rsidRPr="00C32F2C">
        <w:t xml:space="preserve">Foundation Skills essential to performance are explicit in </w:t>
      </w:r>
      <w:r w:rsidRPr="00C32F2C">
        <w:t>the performance criteria of this unit of competency.</w:t>
      </w:r>
    </w:p>
    <w:p w:rsidR="00000000" w:rsidRPr="00C32F2C" w:rsidP="00C32F2C">
      <w:pPr>
        <w:pStyle w:val="Heading1"/>
      </w:pPr>
      <w:bookmarkStart w:id="7" w:name="O_858940"/>
      <w:bookmarkEnd w:id="7"/>
      <w:r w:rsidRPr="00C32F2C">
        <w:t>Range of Conditions</w:t>
      </w:r>
    </w:p>
    <w:p w:rsidR="00000000" w:rsidRPr="00C32F2C" w:rsidP="00C32F2C">
      <w:pPr>
        <w:pStyle w:val="Heading1"/>
      </w:pPr>
      <w:bookmarkStart w:id="8" w:name="O_858941"/>
      <w:bookmarkEnd w:id="8"/>
      <w:r w:rsidRPr="00C32F2C">
        <w:t>Unit Mapping Information</w:t>
      </w:r>
    </w:p>
    <w:p w:rsidR="00000000" w:rsidRPr="00C32F2C" w:rsidP="001E61D5">
      <w:pPr>
        <w:pStyle w:val="BodyText"/>
      </w:pPr>
      <w:r w:rsidRPr="00C32F2C">
        <w:t>This unit is equivalent to AHCILM305A Work with an Aboriginal Community or organisation.</w:t>
      </w:r>
    </w:p>
    <w:p w:rsidR="00000000" w:rsidRPr="00C32F2C" w:rsidP="00C32F2C">
      <w:pPr>
        <w:pStyle w:val="Heading1"/>
      </w:pPr>
      <w:bookmarkStart w:id="9" w:name="O_858948"/>
      <w:bookmarkEnd w:id="9"/>
      <w:r w:rsidRPr="00C32F2C">
        <w:t>Links</w:t>
      </w:r>
    </w:p>
    <w:p w:rsidR="00000000" w:rsidRPr="00C32F2C" w:rsidP="001E61D5">
      <w:pPr>
        <w:pStyle w:val="BodyText"/>
      </w:pPr>
      <w:r w:rsidRPr="00C32F2C">
        <w:t>Companion Vol</w:t>
      </w:r>
      <w:r w:rsidRPr="00C32F2C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12A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2F2C" w:rsidP="00C32F2C"/>
    <w:sectPr w:rsidSect="00C32F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2C" w:rsidRPr="001E61D5" w:rsidP="001E61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1D5" w:rsidP="00C32F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61D5" w:rsidP="00C32F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E61D5" w:rsidP="00C32F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1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F2C" w:rsidRPr="001E61D5" w:rsidP="001E61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1D5" w:rsidRPr="002D2AF8" w:rsidP="00C32F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AHCILM305 Work with an Aboriginal Community or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E61D5" w:rsidP="00C32F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F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F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F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F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F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F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F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F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F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F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F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F2C"/>
  </w:style>
  <w:style w:type="character" w:customStyle="1" w:styleId="Heading1Char">
    <w:name w:val="Heading 1 Char"/>
    <w:basedOn w:val="DefaultParagraphFont"/>
    <w:link w:val="Heading1"/>
    <w:rsid w:val="00C32F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F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F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2F2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32F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32F2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32F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2F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F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F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F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F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F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F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F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F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F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F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F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F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F2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32F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2F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2F2C"/>
    <w:rPr>
      <w:b/>
      <w:spacing w:val="0"/>
    </w:rPr>
  </w:style>
  <w:style w:type="paragraph" w:customStyle="1" w:styleId="SuperTitle">
    <w:name w:val="SuperTitle"/>
    <w:basedOn w:val="Title"/>
    <w:rsid w:val="00C32F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F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F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2F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2F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F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F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F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F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F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F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F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F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F2C"/>
    <w:rPr>
      <w:i/>
    </w:rPr>
  </w:style>
  <w:style w:type="paragraph" w:styleId="Caption">
    <w:name w:val="caption"/>
    <w:basedOn w:val="BodyText"/>
    <w:next w:val="Normal"/>
    <w:qFormat/>
    <w:rsid w:val="00C32F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F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F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F2C"/>
  </w:style>
  <w:style w:type="paragraph" w:styleId="TableofFigures">
    <w:name w:val="table of figures"/>
    <w:basedOn w:val="Normal"/>
    <w:next w:val="Normal"/>
    <w:semiHidden/>
    <w:rsid w:val="00C32F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F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2F2C"/>
    <w:rPr>
      <w:rFonts w:ascii="Wingdings" w:hAnsi="Wingdings"/>
    </w:rPr>
  </w:style>
  <w:style w:type="character" w:customStyle="1" w:styleId="HotSpot">
    <w:name w:val="HotSpot"/>
    <w:rsid w:val="00C32F2C"/>
    <w:rPr>
      <w:color w:val="0033CC"/>
      <w:u w:val="none"/>
    </w:rPr>
  </w:style>
  <w:style w:type="paragraph" w:customStyle="1" w:styleId="BodyTextRight">
    <w:name w:val="Body Text Right"/>
    <w:basedOn w:val="BodyText"/>
    <w:rsid w:val="00C32F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F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F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F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F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F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F2C"/>
    <w:rPr>
      <w:sz w:val="32"/>
    </w:rPr>
  </w:style>
  <w:style w:type="paragraph" w:customStyle="1" w:styleId="HeadingProcedure">
    <w:name w:val="Heading Procedure"/>
    <w:basedOn w:val="HeadingBase"/>
    <w:next w:val="Normal"/>
    <w:rsid w:val="00C32F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F2C"/>
    <w:pPr>
      <w:spacing w:before="60" w:after="60"/>
    </w:pPr>
  </w:style>
  <w:style w:type="paragraph" w:styleId="ListContinue">
    <w:name w:val="List Continue"/>
    <w:basedOn w:val="List"/>
    <w:rsid w:val="00C32F2C"/>
    <w:pPr>
      <w:ind w:firstLine="0"/>
    </w:pPr>
  </w:style>
  <w:style w:type="paragraph" w:customStyle="1" w:styleId="ListNote">
    <w:name w:val="List Note"/>
    <w:basedOn w:val="List"/>
    <w:rsid w:val="00C32F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F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F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F2C"/>
    <w:rPr>
      <w:rFonts w:ascii="Courier New" w:hAnsi="Courier New"/>
    </w:rPr>
  </w:style>
  <w:style w:type="paragraph" w:customStyle="1" w:styleId="NoteBullet">
    <w:name w:val="Note Bullet"/>
    <w:basedOn w:val="Note"/>
    <w:rsid w:val="00C32F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F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F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F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F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2F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F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F2C"/>
    <w:rPr>
      <w:b/>
      <w:smallCaps/>
    </w:rPr>
  </w:style>
  <w:style w:type="paragraph" w:customStyle="1" w:styleId="TableListNumber">
    <w:name w:val="Table List Number"/>
    <w:basedOn w:val="ListNumber"/>
    <w:rsid w:val="00C32F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F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F2C"/>
    <w:pPr>
      <w:numPr>
        <w:numId w:val="7"/>
      </w:numPr>
    </w:pPr>
  </w:style>
  <w:style w:type="paragraph" w:customStyle="1" w:styleId="ListAlpha2">
    <w:name w:val="List Alpha 2"/>
    <w:basedOn w:val="List2"/>
    <w:rsid w:val="00C32F2C"/>
    <w:pPr>
      <w:numPr>
        <w:numId w:val="6"/>
      </w:numPr>
    </w:pPr>
  </w:style>
  <w:style w:type="paragraph" w:styleId="List2">
    <w:name w:val="List 2"/>
    <w:basedOn w:val="BodyText"/>
    <w:rsid w:val="00C32F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F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F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F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F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F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2F2C"/>
    <w:pPr>
      <w:numPr>
        <w:numId w:val="2"/>
      </w:numPr>
    </w:pPr>
  </w:style>
  <w:style w:type="paragraph" w:styleId="ListContinue2">
    <w:name w:val="List Continue 2"/>
    <w:basedOn w:val="List2"/>
    <w:rsid w:val="00C32F2C"/>
    <w:pPr>
      <w:ind w:firstLine="0"/>
    </w:pPr>
  </w:style>
  <w:style w:type="paragraph" w:styleId="ListContinue3">
    <w:name w:val="List Continue 3"/>
    <w:basedOn w:val="List3"/>
    <w:rsid w:val="00C32F2C"/>
    <w:pPr>
      <w:ind w:left="1021" w:firstLine="0"/>
    </w:pPr>
  </w:style>
  <w:style w:type="paragraph" w:styleId="ListContinue4">
    <w:name w:val="List Continue 4"/>
    <w:basedOn w:val="List4"/>
    <w:rsid w:val="00C32F2C"/>
    <w:pPr>
      <w:ind w:firstLine="0"/>
    </w:pPr>
  </w:style>
  <w:style w:type="paragraph" w:styleId="ListContinue5">
    <w:name w:val="List Continue 5"/>
    <w:basedOn w:val="List5"/>
    <w:rsid w:val="00C32F2C"/>
    <w:pPr>
      <w:ind w:firstLine="0"/>
    </w:pPr>
  </w:style>
  <w:style w:type="paragraph" w:styleId="ListNumber3">
    <w:name w:val="List Number 3"/>
    <w:basedOn w:val="List3"/>
    <w:rsid w:val="00C32F2C"/>
    <w:pPr>
      <w:numPr>
        <w:numId w:val="3"/>
      </w:numPr>
    </w:pPr>
  </w:style>
  <w:style w:type="paragraph" w:styleId="ListNumber4">
    <w:name w:val="List Number 4"/>
    <w:basedOn w:val="List4"/>
    <w:rsid w:val="00C32F2C"/>
    <w:pPr>
      <w:numPr>
        <w:numId w:val="4"/>
      </w:numPr>
    </w:pPr>
  </w:style>
  <w:style w:type="paragraph" w:styleId="ListNumber5">
    <w:name w:val="List Number 5"/>
    <w:basedOn w:val="List5"/>
    <w:rsid w:val="00C32F2C"/>
    <w:pPr>
      <w:numPr>
        <w:numId w:val="5"/>
      </w:numPr>
    </w:pPr>
  </w:style>
  <w:style w:type="paragraph" w:styleId="BlockText">
    <w:name w:val="Block Text"/>
    <w:basedOn w:val="Normal"/>
    <w:rsid w:val="00C32F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F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F2C"/>
    <w:rPr>
      <w:sz w:val="16"/>
      <w:vertAlign w:val="superscript"/>
    </w:rPr>
  </w:style>
  <w:style w:type="character" w:customStyle="1" w:styleId="Symbols">
    <w:name w:val="Symbols"/>
    <w:basedOn w:val="DefaultParagraphFont"/>
    <w:rsid w:val="00C32F2C"/>
    <w:rPr>
      <w:rFonts w:ascii="Symbol" w:hAnsi="Symbol"/>
    </w:rPr>
  </w:style>
  <w:style w:type="character" w:customStyle="1" w:styleId="MenuOptions">
    <w:name w:val="Menu Options"/>
    <w:basedOn w:val="DefaultParagraphFont"/>
    <w:rsid w:val="00C32F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F2C"/>
    <w:rPr>
      <w:b/>
    </w:rPr>
  </w:style>
  <w:style w:type="character" w:customStyle="1" w:styleId="Underlined">
    <w:name w:val="Underlined"/>
    <w:basedOn w:val="DefaultParagraphFont"/>
    <w:rsid w:val="00C32F2C"/>
    <w:rPr>
      <w:u w:val="single"/>
    </w:rPr>
  </w:style>
  <w:style w:type="paragraph" w:customStyle="1" w:styleId="TableBodyTextRight">
    <w:name w:val="Table Body Text Right"/>
    <w:basedOn w:val="TableBodyText"/>
    <w:rsid w:val="00C32F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F2C"/>
    <w:rPr>
      <w:sz w:val="18"/>
    </w:rPr>
  </w:style>
  <w:style w:type="paragraph" w:customStyle="1" w:styleId="BodySmallRight">
    <w:name w:val="Body Small Right"/>
    <w:basedOn w:val="BodyTextRight"/>
    <w:rsid w:val="00C32F2C"/>
    <w:rPr>
      <w:sz w:val="18"/>
      <w:szCs w:val="18"/>
    </w:rPr>
  </w:style>
  <w:style w:type="paragraph" w:customStyle="1" w:styleId="MarginEdition">
    <w:name w:val="Margin Edition"/>
    <w:basedOn w:val="MarginNote"/>
    <w:rsid w:val="00C32F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F2C"/>
    <w:rPr>
      <w:sz w:val="2"/>
      <w:szCs w:val="2"/>
    </w:rPr>
  </w:style>
  <w:style w:type="character" w:customStyle="1" w:styleId="Small">
    <w:name w:val="Small"/>
    <w:basedOn w:val="DefaultParagraphFont"/>
    <w:rsid w:val="00C32F2C"/>
    <w:rPr>
      <w:sz w:val="16"/>
    </w:rPr>
  </w:style>
  <w:style w:type="paragraph" w:customStyle="1" w:styleId="WideTable">
    <w:name w:val="Wide Table"/>
    <w:basedOn w:val="Normal"/>
    <w:rsid w:val="00C32F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F2C"/>
  </w:style>
  <w:style w:type="paragraph" w:styleId="Quote">
    <w:name w:val="Quote"/>
    <w:basedOn w:val="Heading1"/>
    <w:link w:val="QuoteChar"/>
    <w:qFormat/>
    <w:rsid w:val="00C32F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F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F2C"/>
    <w:pPr>
      <w:pageBreakBefore/>
    </w:pPr>
  </w:style>
  <w:style w:type="paragraph" w:customStyle="1" w:styleId="Border">
    <w:name w:val="Border"/>
    <w:basedOn w:val="Normal"/>
    <w:qFormat/>
    <w:rsid w:val="00C32F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F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F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F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F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F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F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F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F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F2C"/>
    <w:rPr>
      <w:u w:val="single"/>
    </w:rPr>
  </w:style>
  <w:style w:type="character" w:customStyle="1" w:styleId="BoldandItalics">
    <w:name w:val="Bold and Italics"/>
    <w:qFormat/>
    <w:rsid w:val="00C32F2C"/>
    <w:rPr>
      <w:b/>
      <w:i/>
      <w:u w:val="none"/>
    </w:rPr>
  </w:style>
  <w:style w:type="paragraph" w:styleId="BalloonText">
    <w:name w:val="Balloon Text"/>
    <w:basedOn w:val="Normal"/>
    <w:link w:val="BalloonTextChar"/>
    <w:rsid w:val="00C32F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F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F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F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F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F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F2C"/>
    <w:pPr>
      <w:spacing w:before="0" w:after="0"/>
    </w:pPr>
  </w:style>
  <w:style w:type="paragraph" w:customStyle="1" w:styleId="BodyTextBold">
    <w:name w:val="Body Text Bold"/>
    <w:basedOn w:val="BodyText"/>
    <w:qFormat/>
    <w:rsid w:val="00C32F2C"/>
    <w:rPr>
      <w:b/>
    </w:rPr>
  </w:style>
  <w:style w:type="character" w:styleId="Hyperlink">
    <w:name w:val="Hyperlink"/>
    <w:basedOn w:val="DefaultParagraphFont"/>
    <w:uiPriority w:val="99"/>
    <w:unhideWhenUsed/>
    <w:rsid w:val="001E61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2864</Characters>
  <Application>Microsoft Office Word</Application>
  <DocSecurity>0</DocSecurity>
  <Lines>106</Lines>
  <Paragraphs>58</Paragraphs>
  <ScaleCrop>false</ScaleCrop>
  <Company>Author-it Software Corporation Ltd.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AHCILM305 Work with an Aboriginal Community or organisation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2023-01-24T16:12:00Z</dcterms:created>
  <dcterms:modified xsi:type="dcterms:W3CDTF">2023-01-24T16:12:00Z</dcterms:modified>
</cp:coreProperties>
</file>