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753" w:rsidP="00AA7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AHCILM201 Maintain cultural places</w:t>
      </w:r>
      <w:r>
        <w:fldChar w:fldCharType="end"/>
      </w:r>
    </w:p>
    <w:p w:rsidR="00AA7753" w:rsidP="00AA7753">
      <w:pPr>
        <w:pStyle w:val="Version"/>
        <w:sectPr w:rsidSect="00625A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A26" w:rsidP="00625A26">
      <w:pPr>
        <w:pStyle w:val="SuperHeading"/>
      </w:pPr>
      <w:r w:rsidRPr="00625A26">
        <w:t>AHCILM201 Maintain cultural places</w:t>
      </w:r>
    </w:p>
    <w:p w:rsidR="00000000" w:rsidRPr="00625A26" w:rsidP="00625A26">
      <w:pPr>
        <w:pStyle w:val="Heading1"/>
      </w:pPr>
      <w:bookmarkStart w:id="1" w:name="O_858271"/>
      <w:bookmarkEnd w:id="1"/>
      <w:r w:rsidRPr="00625A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625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TableHeading"/>
              <w:rPr>
                <w:lang w:val="en-NZ"/>
              </w:rPr>
            </w:pPr>
            <w:r w:rsidRPr="00625A26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TableHeading"/>
              <w:rPr>
                <w:lang w:val="en-NZ"/>
              </w:rPr>
            </w:pPr>
            <w:r w:rsidRPr="00625A26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TableHeading"/>
              <w:rPr>
                <w:lang w:val="en-NZ"/>
              </w:rPr>
            </w:pPr>
            <w:r w:rsidRPr="00625A26">
              <w:t>Comments</w:t>
            </w:r>
          </w:p>
        </w:tc>
      </w:tr>
      <w:tr w:rsidTr="00625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BodyText"/>
              <w:rPr>
                <w:lang w:val="en-NZ"/>
              </w:rPr>
            </w:pPr>
            <w:r w:rsidRPr="00625A26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BodyText"/>
              <w:rPr>
                <w:lang w:val="en-NZ"/>
              </w:rPr>
            </w:pPr>
            <w:r w:rsidRPr="00625A26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26" w:rsidP="00625A26">
            <w:pPr>
              <w:pStyle w:val="BodyText"/>
            </w:pPr>
            <w:r w:rsidRPr="00625A26">
              <w:t xml:space="preserve">Initial release </w:t>
            </w:r>
          </w:p>
        </w:tc>
      </w:tr>
    </w:tbl>
    <w:p w:rsidR="00000000" w:rsidRPr="00625A26" w:rsidP="00625A26">
      <w:pPr>
        <w:pStyle w:val="BodyText"/>
      </w:pPr>
    </w:p>
    <w:p w:rsidR="00000000" w:rsidRPr="00625A26" w:rsidP="00625A26">
      <w:pPr>
        <w:pStyle w:val="AllowPageBreak"/>
      </w:pPr>
    </w:p>
    <w:p w:rsidR="00000000" w:rsidRPr="00625A26" w:rsidP="00625A26">
      <w:pPr>
        <w:pStyle w:val="Heading1"/>
      </w:pPr>
      <w:bookmarkStart w:id="2" w:name="O_858272"/>
      <w:bookmarkEnd w:id="2"/>
      <w:r w:rsidRPr="00625A26">
        <w:t>Application</w:t>
      </w:r>
    </w:p>
    <w:p w:rsidR="00000000" w:rsidRPr="00625A26" w:rsidP="00AA7753">
      <w:pPr>
        <w:pStyle w:val="BodyText"/>
      </w:pPr>
      <w:r w:rsidRPr="00625A26">
        <w:t xml:space="preserve">This unit of competency describes the skills and knowledge required to maintain Indigenous cultural places according to Community guidelines </w:t>
      </w:r>
      <w:r w:rsidRPr="00625A26">
        <w:t>and cultural protocols.</w:t>
      </w:r>
    </w:p>
    <w:p w:rsidR="00000000" w:rsidRPr="00625A26" w:rsidP="00AA7753">
      <w:pPr>
        <w:pStyle w:val="BodyText"/>
      </w:pPr>
      <w:r w:rsidRPr="00625A26">
        <w:t xml:space="preserve">This unit applies to individuals who work under general supervision and exercise limited autonomy with some accountability for own work. This includes undertaking defined activities and work in a structured context. </w:t>
      </w:r>
    </w:p>
    <w:p w:rsidR="00000000" w:rsidRPr="00625A26" w:rsidP="00AA7753">
      <w:pPr>
        <w:pStyle w:val="BodyText"/>
      </w:pPr>
      <w:r w:rsidRPr="00625A26">
        <w:t>No occupation</w:t>
      </w:r>
      <w:r w:rsidRPr="00625A26">
        <w:t>al licensing, legislative or certification requirements are known to apply to this unit at the time of publication.</w:t>
      </w:r>
    </w:p>
    <w:p w:rsidR="00000000" w:rsidRPr="00625A26" w:rsidP="00625A26">
      <w:pPr>
        <w:pStyle w:val="Heading1"/>
      </w:pPr>
      <w:bookmarkStart w:id="3" w:name="O_858273"/>
      <w:bookmarkEnd w:id="3"/>
      <w:r w:rsidRPr="00625A26">
        <w:t>Pre-requisite Unit</w:t>
      </w:r>
    </w:p>
    <w:p w:rsidR="00000000" w:rsidRPr="00625A26" w:rsidP="00AA7753">
      <w:pPr>
        <w:pStyle w:val="BodyText"/>
      </w:pPr>
      <w:r w:rsidRPr="00625A26">
        <w:t>Nil.</w:t>
      </w:r>
    </w:p>
    <w:p w:rsidR="00000000" w:rsidRPr="00625A26" w:rsidP="00625A26">
      <w:pPr>
        <w:pStyle w:val="Heading1"/>
      </w:pPr>
      <w:bookmarkStart w:id="4" w:name="O_858275"/>
      <w:bookmarkEnd w:id="4"/>
      <w:r w:rsidRPr="00625A26">
        <w:t>Unit Sector</w:t>
      </w:r>
    </w:p>
    <w:p w:rsidR="00000000" w:rsidRPr="00625A26" w:rsidP="00AA7753">
      <w:pPr>
        <w:pStyle w:val="BodyText"/>
      </w:pPr>
      <w:r w:rsidRPr="00625A26">
        <w:t>Indigenous Land Management (ILM)</w:t>
      </w:r>
    </w:p>
    <w:p w:rsidR="00000000" w:rsidRPr="00625A26" w:rsidP="00625A26">
      <w:pPr>
        <w:pStyle w:val="Heading1"/>
      </w:pPr>
      <w:bookmarkStart w:id="5" w:name="O_858276"/>
      <w:bookmarkEnd w:id="5"/>
      <w:r w:rsidRPr="00625A2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A77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TableHeading"/>
              <w:rPr>
                <w:lang w:val="en-NZ"/>
              </w:rPr>
            </w:pPr>
            <w:r w:rsidRPr="00625A2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TableHeading"/>
              <w:rPr>
                <w:lang w:val="en-NZ"/>
              </w:rPr>
            </w:pPr>
            <w:r w:rsidRPr="00625A26">
              <w:t>Performance criteria</w:t>
            </w:r>
          </w:p>
        </w:tc>
      </w:tr>
      <w:tr w:rsidTr="00AA77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BodyText"/>
              <w:rPr>
                <w:lang w:val="en-NZ"/>
              </w:rPr>
            </w:pPr>
            <w:r w:rsidRPr="00625A2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BodyText"/>
              <w:rPr>
                <w:lang w:val="en-NZ"/>
              </w:rPr>
            </w:pPr>
            <w:r w:rsidRPr="00625A26">
              <w:t>Performance criteria describe the performance needed to demonstrate achievement of the element.</w:t>
            </w:r>
          </w:p>
        </w:tc>
      </w:tr>
      <w:tr w:rsidTr="00AA77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List"/>
              <w:rPr>
                <w:lang w:val="en-NZ"/>
              </w:rPr>
            </w:pPr>
            <w:r w:rsidRPr="00625A26">
              <w:t>1.</w:t>
            </w:r>
            <w:r w:rsidRPr="00625A26">
              <w:tab/>
              <w:t>Assess maintenance work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26" w:rsidP="00625A26">
            <w:pPr>
              <w:pStyle w:val="List"/>
            </w:pPr>
            <w:r w:rsidRPr="00625A26">
              <w:t>1.1</w:t>
            </w:r>
            <w:r w:rsidRPr="00625A26">
              <w:tab/>
            </w:r>
            <w:r w:rsidRPr="00625A26">
              <w:t>Identify works required under the management plan and enterprise procedures</w:t>
            </w:r>
          </w:p>
          <w:p w:rsidR="00000000" w:rsidRPr="00625A26" w:rsidP="00625A26">
            <w:pPr>
              <w:pStyle w:val="List"/>
            </w:pPr>
            <w:r w:rsidRPr="00625A26">
              <w:t>1.2</w:t>
            </w:r>
            <w:r w:rsidRPr="00625A26">
              <w:tab/>
              <w:t>Identify machine, equipment and materials necessary to carry out maintenance works</w:t>
            </w:r>
          </w:p>
          <w:p w:rsidR="00000000" w:rsidP="00625A26">
            <w:pPr>
              <w:pStyle w:val="List"/>
              <w:rPr>
                <w:lang w:val="en-NZ"/>
              </w:rPr>
            </w:pPr>
            <w:r w:rsidRPr="00625A26">
              <w:t>1.3</w:t>
            </w:r>
            <w:r w:rsidRPr="00625A26">
              <w:tab/>
              <w:t>Estimate materials required for maintenance work</w:t>
            </w:r>
          </w:p>
        </w:tc>
      </w:tr>
      <w:tr w:rsidTr="00AA77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List"/>
              <w:rPr>
                <w:lang w:val="en-NZ"/>
              </w:rPr>
            </w:pPr>
            <w:r w:rsidRPr="00625A26">
              <w:t>2.</w:t>
            </w:r>
            <w:r w:rsidRPr="00625A26">
              <w:tab/>
              <w:t>Prepare for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26" w:rsidP="00625A26">
            <w:pPr>
              <w:pStyle w:val="List"/>
            </w:pPr>
            <w:r w:rsidRPr="00625A26">
              <w:t>2.1</w:t>
            </w:r>
            <w:r w:rsidRPr="00625A26">
              <w:tab/>
              <w:t>Organise</w:t>
            </w:r>
            <w:r w:rsidRPr="00625A26">
              <w:t xml:space="preserve"> machine, equipment and materials to carry out maintenance works</w:t>
            </w:r>
          </w:p>
          <w:p w:rsidR="00000000" w:rsidP="00625A26">
            <w:pPr>
              <w:pStyle w:val="List"/>
              <w:rPr>
                <w:lang w:val="en-NZ"/>
              </w:rPr>
            </w:pPr>
            <w:r w:rsidRPr="00625A26">
              <w:t>2.2</w:t>
            </w:r>
            <w:r w:rsidRPr="00625A26">
              <w:tab/>
              <w:t>Prepare and assemble safety equipment and materials</w:t>
            </w:r>
          </w:p>
        </w:tc>
      </w:tr>
      <w:tr w:rsidTr="00AA77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List"/>
              <w:rPr>
                <w:lang w:val="en-NZ"/>
              </w:rPr>
            </w:pPr>
            <w:r w:rsidRPr="00625A26">
              <w:t>3.</w:t>
            </w:r>
            <w:r w:rsidRPr="00625A26">
              <w:tab/>
              <w:t>Maintain condition of place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26" w:rsidP="00625A26">
            <w:pPr>
              <w:pStyle w:val="List"/>
            </w:pPr>
            <w:r w:rsidRPr="00625A26">
              <w:t>3.1</w:t>
            </w:r>
            <w:r w:rsidRPr="00625A26">
              <w:tab/>
              <w:t>Undertake maintenance work according to work programs and work health and safety policies and proce</w:t>
            </w:r>
            <w:r w:rsidRPr="00625A26">
              <w:t>dures</w:t>
            </w:r>
          </w:p>
          <w:p w:rsidR="00000000" w:rsidRPr="00625A26" w:rsidP="00625A26">
            <w:pPr>
              <w:pStyle w:val="List"/>
            </w:pPr>
            <w:r w:rsidRPr="00625A26">
              <w:t>3.2</w:t>
            </w:r>
            <w:r w:rsidRPr="00625A26">
              <w:tab/>
              <w:t>Report presence of threats</w:t>
            </w:r>
          </w:p>
          <w:p w:rsidR="00000000" w:rsidRPr="00625A26" w:rsidP="00625A26">
            <w:pPr>
              <w:pStyle w:val="List"/>
            </w:pPr>
            <w:r w:rsidRPr="00625A26">
              <w:t>3.3</w:t>
            </w:r>
            <w:r w:rsidRPr="00625A26">
              <w:tab/>
              <w:t>Report evidence of deterioration and wear</w:t>
            </w:r>
          </w:p>
          <w:p w:rsidR="00000000" w:rsidP="00625A26">
            <w:pPr>
              <w:pStyle w:val="List"/>
              <w:rPr>
                <w:lang w:val="en-NZ"/>
              </w:rPr>
            </w:pPr>
            <w:r w:rsidRPr="00625A26">
              <w:t>3.4</w:t>
            </w:r>
            <w:r w:rsidRPr="00625A26">
              <w:tab/>
              <w:t>Clean up site on completion of maintenance works</w:t>
            </w:r>
          </w:p>
        </w:tc>
      </w:tr>
      <w:tr w:rsidTr="00AA77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List"/>
              <w:rPr>
                <w:lang w:val="en-NZ"/>
              </w:rPr>
            </w:pPr>
            <w:r w:rsidRPr="00625A26">
              <w:t>4.</w:t>
            </w:r>
            <w:r w:rsidRPr="00625A26">
              <w:tab/>
              <w:t>Protect cultural place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26" w:rsidP="00625A26">
            <w:pPr>
              <w:pStyle w:val="List"/>
            </w:pPr>
            <w:r w:rsidRPr="00625A26">
              <w:t>4.1</w:t>
            </w:r>
            <w:r w:rsidRPr="00625A26">
              <w:tab/>
              <w:t>Report any evidence of damage to place to supervisor</w:t>
            </w:r>
          </w:p>
          <w:p w:rsidR="00000000" w:rsidRPr="00625A26" w:rsidP="00625A26">
            <w:pPr>
              <w:pStyle w:val="List"/>
            </w:pPr>
            <w:r w:rsidRPr="00625A26">
              <w:t>4.2</w:t>
            </w:r>
            <w:r w:rsidRPr="00625A26">
              <w:tab/>
            </w:r>
            <w:r w:rsidRPr="00625A26">
              <w:t>Report any breach of legislation or enterprise regulations to supervisor</w:t>
            </w:r>
          </w:p>
          <w:p w:rsidR="00000000" w:rsidRPr="00625A26" w:rsidP="00625A26">
            <w:pPr>
              <w:pStyle w:val="List"/>
            </w:pPr>
            <w:r w:rsidRPr="00625A26">
              <w:t>4.3</w:t>
            </w:r>
            <w:r w:rsidRPr="00625A26">
              <w:tab/>
              <w:t>Maintain protective barriers and signs</w:t>
            </w:r>
          </w:p>
        </w:tc>
      </w:tr>
    </w:tbl>
    <w:p w:rsidR="00000000" w:rsidRPr="00625A26" w:rsidP="00625A26">
      <w:pPr>
        <w:pStyle w:val="BodyText"/>
      </w:pPr>
    </w:p>
    <w:p w:rsidR="00000000" w:rsidRPr="00625A26" w:rsidP="00625A26">
      <w:pPr>
        <w:pStyle w:val="AllowPageBreak"/>
      </w:pPr>
    </w:p>
    <w:p w:rsidR="00000000" w:rsidRPr="00625A26" w:rsidP="00625A26">
      <w:pPr>
        <w:pStyle w:val="Heading1"/>
      </w:pPr>
      <w:bookmarkStart w:id="6" w:name="O_858277"/>
      <w:bookmarkEnd w:id="6"/>
      <w:r w:rsidRPr="00625A26">
        <w:t>Foundation Skills</w:t>
      </w:r>
    </w:p>
    <w:p w:rsidR="00000000" w:rsidRPr="00625A26" w:rsidP="00AA7753">
      <w:pPr>
        <w:pStyle w:val="BodyText"/>
      </w:pPr>
      <w:r w:rsidRPr="00625A26">
        <w:t>Foundation Skills essential to performance are explicit in the performance criteria of this unit of com</w:t>
      </w:r>
      <w:r w:rsidRPr="00625A26">
        <w:t>petency.</w:t>
      </w:r>
    </w:p>
    <w:p w:rsidR="00000000" w:rsidRPr="00625A26" w:rsidP="00625A26">
      <w:pPr>
        <w:pStyle w:val="Heading1"/>
      </w:pPr>
      <w:bookmarkStart w:id="7" w:name="O_858278"/>
      <w:bookmarkEnd w:id="7"/>
      <w:r w:rsidRPr="00625A26">
        <w:t>Range of Conditions</w:t>
      </w:r>
    </w:p>
    <w:p w:rsidR="00000000" w:rsidRPr="00625A26" w:rsidP="00625A26">
      <w:pPr>
        <w:pStyle w:val="Heading1"/>
      </w:pPr>
      <w:bookmarkStart w:id="8" w:name="O_858279"/>
      <w:bookmarkEnd w:id="8"/>
      <w:r w:rsidRPr="00625A26">
        <w:t>Unit Mapping Information</w:t>
      </w:r>
    </w:p>
    <w:p w:rsidR="00000000" w:rsidRPr="00625A26" w:rsidP="00AA7753">
      <w:pPr>
        <w:pStyle w:val="BodyText"/>
      </w:pPr>
      <w:r w:rsidRPr="00625A26">
        <w:t>This unit is equivalent to AHCILM201A Maintain cultural places.</w:t>
      </w:r>
    </w:p>
    <w:p w:rsidR="00000000" w:rsidRPr="00625A26" w:rsidP="00625A26">
      <w:pPr>
        <w:pStyle w:val="Heading1"/>
      </w:pPr>
      <w:bookmarkStart w:id="9" w:name="O_858286"/>
      <w:bookmarkEnd w:id="9"/>
      <w:r w:rsidRPr="00625A26">
        <w:t>Links</w:t>
      </w:r>
    </w:p>
    <w:p w:rsidR="00000000" w:rsidRPr="00625A26" w:rsidP="00AA7753">
      <w:pPr>
        <w:pStyle w:val="BodyText"/>
      </w:pPr>
      <w:r w:rsidRPr="00625A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4D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5A26" w:rsidP="00AA7753">
      <w:pPr>
        <w:pStyle w:val="BodyText"/>
        <w:sectPr w:rsidSect="00625A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5A26" w:rsidP="00625A26">
      <w:pPr>
        <w:pStyle w:val="SuperHeading"/>
      </w:pPr>
      <w:r w:rsidRPr="00625A26">
        <w:t>Assessment Requirements for AHCILM201 Maintain cultural places</w:t>
      </w:r>
    </w:p>
    <w:p w:rsidR="00000000" w:rsidRPr="00625A26" w:rsidP="00625A26">
      <w:pPr>
        <w:pStyle w:val="Heading1"/>
      </w:pPr>
      <w:bookmarkStart w:id="10" w:name="O_858281"/>
      <w:bookmarkEnd w:id="10"/>
      <w:r w:rsidRPr="00625A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625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TableHeading"/>
              <w:rPr>
                <w:lang w:val="en-NZ"/>
              </w:rPr>
            </w:pPr>
            <w:r w:rsidRPr="00625A26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TableHeading"/>
              <w:rPr>
                <w:lang w:val="en-NZ"/>
              </w:rPr>
            </w:pPr>
            <w:r w:rsidRPr="00625A26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TableHeading"/>
              <w:rPr>
                <w:lang w:val="en-NZ"/>
              </w:rPr>
            </w:pPr>
            <w:r w:rsidRPr="00625A26">
              <w:t>Comments</w:t>
            </w:r>
          </w:p>
        </w:tc>
      </w:tr>
      <w:tr w:rsidTr="00625A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BodyText"/>
              <w:rPr>
                <w:lang w:val="en-NZ"/>
              </w:rPr>
            </w:pPr>
            <w:r w:rsidRPr="00625A26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A26">
            <w:pPr>
              <w:pStyle w:val="BodyText"/>
              <w:rPr>
                <w:lang w:val="en-NZ"/>
              </w:rPr>
            </w:pPr>
            <w:r w:rsidRPr="00625A26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A26" w:rsidP="00625A26">
            <w:pPr>
              <w:pStyle w:val="BodyText"/>
            </w:pPr>
            <w:r w:rsidRPr="00625A26">
              <w:t xml:space="preserve">Initial release </w:t>
            </w:r>
          </w:p>
        </w:tc>
      </w:tr>
    </w:tbl>
    <w:p w:rsidR="00000000" w:rsidRPr="00625A26" w:rsidP="00625A26">
      <w:pPr>
        <w:pStyle w:val="BodyText"/>
      </w:pPr>
    </w:p>
    <w:p w:rsidR="00000000" w:rsidRPr="00625A26" w:rsidP="00625A26">
      <w:pPr>
        <w:pStyle w:val="AllowPageBreak"/>
      </w:pPr>
    </w:p>
    <w:p w:rsidR="00000000" w:rsidRPr="00625A26" w:rsidP="00625A26">
      <w:pPr>
        <w:pStyle w:val="Heading1"/>
      </w:pPr>
      <w:bookmarkStart w:id="11" w:name="O_858282"/>
      <w:bookmarkEnd w:id="11"/>
      <w:r w:rsidRPr="00625A26">
        <w:t>Performance Evidence</w:t>
      </w:r>
    </w:p>
    <w:p w:rsidR="00000000" w:rsidRPr="00625A26" w:rsidP="00AA7753">
      <w:pPr>
        <w:pStyle w:val="BodyText"/>
      </w:pPr>
      <w:r w:rsidRPr="00625A26">
        <w:t>The candidate must be assessed on their ability to integrate and apply the performance requirements of this unit in a workplace setting. Performance must be demonstrated consistently over time and i</w:t>
      </w:r>
      <w:r w:rsidRPr="00625A26">
        <w:t xml:space="preserve">n a suitable range of contexts. </w:t>
      </w:r>
    </w:p>
    <w:p w:rsidR="00000000" w:rsidRPr="00625A26" w:rsidP="00AA7753">
      <w:pPr>
        <w:pStyle w:val="BodyText"/>
      </w:pPr>
      <w:r w:rsidRPr="00625A26">
        <w:t>The candidate must provide evidence that they can:</w:t>
      </w:r>
    </w:p>
    <w:p w:rsidR="00000000" w:rsidRPr="00625A26" w:rsidP="00625A26">
      <w:pPr>
        <w:pStyle w:val="ListBullet"/>
      </w:pPr>
      <w:r w:rsidRPr="00625A26">
        <w:t>assess the level of work required to maintain the cultural place</w:t>
      </w:r>
    </w:p>
    <w:p w:rsidR="00000000" w:rsidRPr="00625A26" w:rsidP="00625A26">
      <w:pPr>
        <w:pStyle w:val="ListBullet"/>
      </w:pPr>
      <w:r w:rsidRPr="00625A26">
        <w:t>prepare for and carry out maintenance activities in accordance with organisational, cultural and environmental requirements</w:t>
      </w:r>
    </w:p>
    <w:p w:rsidR="00000000" w:rsidRPr="00625A26" w:rsidP="00625A26">
      <w:pPr>
        <w:pStyle w:val="ListBullet"/>
      </w:pPr>
      <w:r w:rsidRPr="00625A26">
        <w:t>report deterioration or damage to place to supervisor</w:t>
      </w:r>
    </w:p>
    <w:p w:rsidR="00000000" w:rsidRPr="00625A26" w:rsidP="00625A26">
      <w:pPr>
        <w:pStyle w:val="ListBullet"/>
      </w:pPr>
      <w:r w:rsidRPr="00625A26">
        <w:t>report incidents of breaches of legislation including vandalism</w:t>
      </w:r>
    </w:p>
    <w:p w:rsidR="00000000" w:rsidRPr="00625A26" w:rsidP="00625A26">
      <w:pPr>
        <w:pStyle w:val="ListBullet"/>
      </w:pPr>
      <w:r w:rsidRPr="00625A26">
        <w:t>apply work hea</w:t>
      </w:r>
      <w:r w:rsidRPr="00625A26">
        <w:t>lth and safety practices in the context of own work</w:t>
      </w:r>
    </w:p>
    <w:p w:rsidR="00000000" w:rsidRPr="00625A26" w:rsidP="00625A26">
      <w:pPr>
        <w:pStyle w:val="AllowPageBreak"/>
      </w:pPr>
    </w:p>
    <w:p w:rsidR="00000000" w:rsidRPr="00625A26" w:rsidP="00625A26">
      <w:pPr>
        <w:pStyle w:val="Heading1"/>
      </w:pPr>
      <w:bookmarkStart w:id="12" w:name="O_858283"/>
      <w:bookmarkEnd w:id="12"/>
      <w:r w:rsidRPr="00625A26">
        <w:t>Knowledge Evidence</w:t>
      </w:r>
    </w:p>
    <w:p w:rsidR="00000000" w:rsidRPr="00625A26" w:rsidP="00AA7753">
      <w:pPr>
        <w:pStyle w:val="BodyText"/>
      </w:pPr>
      <w:r w:rsidRPr="00625A26">
        <w:t>The candidate must demonstrate knowledge of:</w:t>
      </w:r>
    </w:p>
    <w:p w:rsidR="00000000" w:rsidRPr="00625A26" w:rsidP="00625A26">
      <w:pPr>
        <w:pStyle w:val="ListBullet"/>
      </w:pPr>
      <w:r w:rsidRPr="00625A26">
        <w:t>potential threats to area</w:t>
      </w:r>
    </w:p>
    <w:p w:rsidR="00000000" w:rsidRPr="00625A26" w:rsidP="00625A26">
      <w:pPr>
        <w:pStyle w:val="ListBullet"/>
      </w:pPr>
      <w:r w:rsidRPr="00625A26">
        <w:t>techniques of site maintenance and protection</w:t>
      </w:r>
    </w:p>
    <w:p w:rsidR="00000000" w:rsidRPr="00625A26" w:rsidP="00625A26">
      <w:pPr>
        <w:pStyle w:val="ListBullet"/>
      </w:pPr>
      <w:r w:rsidRPr="00625A26">
        <w:t xml:space="preserve">range of maintenance works undertaken on cultural </w:t>
      </w:r>
      <w:r w:rsidRPr="00625A26">
        <w:t>sites</w:t>
      </w:r>
    </w:p>
    <w:p w:rsidR="00000000" w:rsidRPr="00625A26" w:rsidP="00625A26">
      <w:pPr>
        <w:pStyle w:val="ListBullet"/>
      </w:pPr>
      <w:r w:rsidRPr="00625A26">
        <w:t>enterprise procedures relating to the reporting of deterioration or damage to place or reporting of incidents</w:t>
      </w:r>
    </w:p>
    <w:p w:rsidR="00000000" w:rsidRPr="00625A26" w:rsidP="00625A26">
      <w:pPr>
        <w:pStyle w:val="AllowPageBreak"/>
      </w:pPr>
    </w:p>
    <w:p w:rsidR="00000000" w:rsidRPr="00625A26" w:rsidP="00625A26">
      <w:pPr>
        <w:pStyle w:val="Heading1"/>
      </w:pPr>
      <w:bookmarkStart w:id="13" w:name="O_858284"/>
      <w:bookmarkEnd w:id="13"/>
      <w:r w:rsidRPr="00625A26">
        <w:t>Assessment Conditions</w:t>
      </w:r>
    </w:p>
    <w:p w:rsidR="00000000" w:rsidRPr="00625A26" w:rsidP="00AA7753">
      <w:pPr>
        <w:pStyle w:val="BodyText"/>
      </w:pPr>
      <w:r w:rsidRPr="00625A26">
        <w:t>Assessment must comply with Community protocols and guidelines and be supported by Elders and Custodi</w:t>
      </w:r>
      <w:r w:rsidRPr="00625A26">
        <w:t>ans of Country.</w:t>
      </w:r>
    </w:p>
    <w:p w:rsidR="00000000" w:rsidRPr="00625A26" w:rsidP="00AA7753">
      <w:pPr>
        <w:pStyle w:val="BodyText"/>
      </w:pPr>
      <w:r w:rsidRPr="00625A26">
        <w:t>Assessors must satisfy current standards for RTOs.</w:t>
      </w:r>
    </w:p>
    <w:p w:rsidR="00000000" w:rsidRPr="00625A26" w:rsidP="00625A26">
      <w:pPr>
        <w:pStyle w:val="Heading1"/>
      </w:pPr>
      <w:bookmarkStart w:id="14" w:name="O_858287"/>
      <w:bookmarkEnd w:id="14"/>
      <w:r w:rsidRPr="00625A26">
        <w:t>Links</w:t>
      </w:r>
    </w:p>
    <w:p w:rsidR="00000000" w:rsidRPr="00625A26" w:rsidP="00AA7753">
      <w:pPr>
        <w:pStyle w:val="BodyText"/>
      </w:pPr>
      <w:r w:rsidRPr="00625A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4D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5A26" w:rsidP="00625A26"/>
    <w:sectPr w:rsidSect="00625A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26" w:rsidRPr="00AA7753" w:rsidP="00AA7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53" w:rsidP="00625A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753" w:rsidP="00625A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7753" w:rsidP="00625A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26" w:rsidP="00625A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7753">
      <w:t>Approved</w:t>
    </w:r>
    <w:r w:rsidR="00AA77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77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7753">
      <w:rPr>
        <w:noProof/>
      </w:rPr>
      <w:t>4</w:t>
    </w:r>
    <w:r>
      <w:rPr>
        <w:noProof/>
      </w:rPr>
      <w:fldChar w:fldCharType="end"/>
    </w:r>
  </w:p>
  <w:p w:rsidR="00625A26" w:rsidP="00625A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77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7753">
      <w:t>Skills Insight</w:t>
    </w:r>
    <w:r w:rsidR="00AA7753">
      <w:fldChar w:fldCharType="end"/>
    </w:r>
  </w:p>
  <w:p w:rsidR="00625A26" w:rsidP="00625A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A26" w:rsidRPr="00AA7753" w:rsidP="00AA7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53" w:rsidRPr="002D2AF8" w:rsidP="00625A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AHCILM201 Maintain cultural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A7753" w:rsidP="00625A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A26" w:rsidRPr="002D2AF8" w:rsidP="00625A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7753">
      <w:t>AHCILM201 Maintain cultural places</w:t>
    </w:r>
    <w:r w:rsidR="00AA77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7753">
      <w:rPr>
        <w:noProof/>
      </w:rPr>
      <w:t>1 March 2025</w:t>
    </w:r>
    <w:r>
      <w:fldChar w:fldCharType="end"/>
    </w:r>
  </w:p>
  <w:p w:rsidR="00625A26" w:rsidP="00625A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3CA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FE7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A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A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A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A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A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A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A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A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A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A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A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A26"/>
  </w:style>
  <w:style w:type="character" w:customStyle="1" w:styleId="Heading1Char">
    <w:name w:val="Heading 1 Char"/>
    <w:basedOn w:val="DefaultParagraphFont"/>
    <w:link w:val="Heading1"/>
    <w:rsid w:val="00625A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A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A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5A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5A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5A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5A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5A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A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A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A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A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A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A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A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A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A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A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A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A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A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A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5A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5A26"/>
    <w:rPr>
      <w:b/>
      <w:spacing w:val="0"/>
    </w:rPr>
  </w:style>
  <w:style w:type="paragraph" w:customStyle="1" w:styleId="SuperTitle">
    <w:name w:val="SuperTitle"/>
    <w:basedOn w:val="Title"/>
    <w:rsid w:val="00625A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A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A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A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A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A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A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A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A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A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A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A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A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A26"/>
    <w:rPr>
      <w:i/>
    </w:rPr>
  </w:style>
  <w:style w:type="paragraph" w:styleId="Caption">
    <w:name w:val="caption"/>
    <w:basedOn w:val="BodyText"/>
    <w:next w:val="Normal"/>
    <w:qFormat/>
    <w:rsid w:val="00625A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A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A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A26"/>
  </w:style>
  <w:style w:type="paragraph" w:styleId="TableofFigures">
    <w:name w:val="table of figures"/>
    <w:basedOn w:val="Normal"/>
    <w:next w:val="Normal"/>
    <w:semiHidden/>
    <w:rsid w:val="00625A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A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5A26"/>
    <w:rPr>
      <w:rFonts w:ascii="Wingdings" w:hAnsi="Wingdings"/>
    </w:rPr>
  </w:style>
  <w:style w:type="character" w:customStyle="1" w:styleId="HotSpot">
    <w:name w:val="HotSpot"/>
    <w:rsid w:val="00625A26"/>
    <w:rPr>
      <w:color w:val="0033CC"/>
      <w:u w:val="none"/>
    </w:rPr>
  </w:style>
  <w:style w:type="paragraph" w:customStyle="1" w:styleId="BodyTextRight">
    <w:name w:val="Body Text Right"/>
    <w:basedOn w:val="BodyText"/>
    <w:rsid w:val="00625A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A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A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A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A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A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A26"/>
    <w:rPr>
      <w:sz w:val="32"/>
    </w:rPr>
  </w:style>
  <w:style w:type="paragraph" w:customStyle="1" w:styleId="HeadingProcedure">
    <w:name w:val="Heading Procedure"/>
    <w:basedOn w:val="HeadingBase"/>
    <w:next w:val="Normal"/>
    <w:rsid w:val="00625A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A26"/>
    <w:pPr>
      <w:spacing w:before="60" w:after="60"/>
    </w:pPr>
  </w:style>
  <w:style w:type="paragraph" w:styleId="ListContinue">
    <w:name w:val="List Continue"/>
    <w:basedOn w:val="List"/>
    <w:rsid w:val="00625A26"/>
    <w:pPr>
      <w:ind w:firstLine="0"/>
    </w:pPr>
  </w:style>
  <w:style w:type="paragraph" w:customStyle="1" w:styleId="ListNote">
    <w:name w:val="List Note"/>
    <w:basedOn w:val="List"/>
    <w:rsid w:val="00625A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A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A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A26"/>
    <w:rPr>
      <w:rFonts w:ascii="Courier New" w:hAnsi="Courier New"/>
    </w:rPr>
  </w:style>
  <w:style w:type="paragraph" w:customStyle="1" w:styleId="NoteBullet">
    <w:name w:val="Note Bullet"/>
    <w:basedOn w:val="Note"/>
    <w:rsid w:val="00625A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A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A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A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A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5A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A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A26"/>
    <w:rPr>
      <w:b/>
      <w:smallCaps/>
    </w:rPr>
  </w:style>
  <w:style w:type="paragraph" w:customStyle="1" w:styleId="TableListNumber">
    <w:name w:val="Table List Number"/>
    <w:basedOn w:val="ListNumber"/>
    <w:rsid w:val="00625A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A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A26"/>
    <w:pPr>
      <w:numPr>
        <w:numId w:val="8"/>
      </w:numPr>
    </w:pPr>
  </w:style>
  <w:style w:type="paragraph" w:customStyle="1" w:styleId="ListAlpha2">
    <w:name w:val="List Alpha 2"/>
    <w:basedOn w:val="List2"/>
    <w:rsid w:val="00625A26"/>
    <w:pPr>
      <w:numPr>
        <w:numId w:val="7"/>
      </w:numPr>
    </w:pPr>
  </w:style>
  <w:style w:type="paragraph" w:styleId="List2">
    <w:name w:val="List 2"/>
    <w:basedOn w:val="BodyText"/>
    <w:rsid w:val="00625A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A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A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A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A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A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5A26"/>
    <w:pPr>
      <w:numPr>
        <w:numId w:val="3"/>
      </w:numPr>
    </w:pPr>
  </w:style>
  <w:style w:type="paragraph" w:styleId="ListContinue2">
    <w:name w:val="List Continue 2"/>
    <w:basedOn w:val="List2"/>
    <w:rsid w:val="00625A26"/>
    <w:pPr>
      <w:ind w:firstLine="0"/>
    </w:pPr>
  </w:style>
  <w:style w:type="paragraph" w:styleId="ListContinue3">
    <w:name w:val="List Continue 3"/>
    <w:basedOn w:val="List3"/>
    <w:rsid w:val="00625A26"/>
    <w:pPr>
      <w:ind w:left="1021" w:firstLine="0"/>
    </w:pPr>
  </w:style>
  <w:style w:type="paragraph" w:styleId="ListContinue4">
    <w:name w:val="List Continue 4"/>
    <w:basedOn w:val="List4"/>
    <w:rsid w:val="00625A26"/>
    <w:pPr>
      <w:ind w:firstLine="0"/>
    </w:pPr>
  </w:style>
  <w:style w:type="paragraph" w:styleId="ListContinue5">
    <w:name w:val="List Continue 5"/>
    <w:basedOn w:val="List5"/>
    <w:rsid w:val="00625A26"/>
    <w:pPr>
      <w:ind w:firstLine="0"/>
    </w:pPr>
  </w:style>
  <w:style w:type="paragraph" w:styleId="ListNumber3">
    <w:name w:val="List Number 3"/>
    <w:basedOn w:val="List3"/>
    <w:rsid w:val="00625A26"/>
    <w:pPr>
      <w:numPr>
        <w:numId w:val="4"/>
      </w:numPr>
    </w:pPr>
  </w:style>
  <w:style w:type="paragraph" w:styleId="ListNumber4">
    <w:name w:val="List Number 4"/>
    <w:basedOn w:val="List4"/>
    <w:rsid w:val="00625A26"/>
    <w:pPr>
      <w:numPr>
        <w:numId w:val="5"/>
      </w:numPr>
    </w:pPr>
  </w:style>
  <w:style w:type="paragraph" w:styleId="ListNumber5">
    <w:name w:val="List Number 5"/>
    <w:basedOn w:val="List5"/>
    <w:rsid w:val="00625A26"/>
    <w:pPr>
      <w:numPr>
        <w:numId w:val="6"/>
      </w:numPr>
    </w:pPr>
  </w:style>
  <w:style w:type="paragraph" w:styleId="BlockText">
    <w:name w:val="Block Text"/>
    <w:basedOn w:val="Normal"/>
    <w:rsid w:val="00625A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A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A26"/>
    <w:rPr>
      <w:sz w:val="16"/>
      <w:vertAlign w:val="superscript"/>
    </w:rPr>
  </w:style>
  <w:style w:type="character" w:customStyle="1" w:styleId="Symbols">
    <w:name w:val="Symbols"/>
    <w:basedOn w:val="DefaultParagraphFont"/>
    <w:rsid w:val="00625A26"/>
    <w:rPr>
      <w:rFonts w:ascii="Symbol" w:hAnsi="Symbol"/>
    </w:rPr>
  </w:style>
  <w:style w:type="character" w:customStyle="1" w:styleId="MenuOptions">
    <w:name w:val="Menu Options"/>
    <w:basedOn w:val="DefaultParagraphFont"/>
    <w:rsid w:val="00625A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A26"/>
    <w:rPr>
      <w:b/>
    </w:rPr>
  </w:style>
  <w:style w:type="character" w:customStyle="1" w:styleId="Underlined">
    <w:name w:val="Underlined"/>
    <w:basedOn w:val="DefaultParagraphFont"/>
    <w:rsid w:val="00625A26"/>
    <w:rPr>
      <w:u w:val="single"/>
    </w:rPr>
  </w:style>
  <w:style w:type="paragraph" w:customStyle="1" w:styleId="TableBodyTextRight">
    <w:name w:val="Table Body Text Right"/>
    <w:basedOn w:val="TableBodyText"/>
    <w:rsid w:val="00625A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A26"/>
    <w:rPr>
      <w:sz w:val="18"/>
    </w:rPr>
  </w:style>
  <w:style w:type="paragraph" w:customStyle="1" w:styleId="BodySmallRight">
    <w:name w:val="Body Small Right"/>
    <w:basedOn w:val="BodyTextRight"/>
    <w:rsid w:val="00625A26"/>
    <w:rPr>
      <w:sz w:val="18"/>
      <w:szCs w:val="18"/>
    </w:rPr>
  </w:style>
  <w:style w:type="paragraph" w:customStyle="1" w:styleId="MarginEdition">
    <w:name w:val="Margin Edition"/>
    <w:basedOn w:val="MarginNote"/>
    <w:rsid w:val="00625A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A26"/>
    <w:rPr>
      <w:sz w:val="2"/>
      <w:szCs w:val="2"/>
    </w:rPr>
  </w:style>
  <w:style w:type="character" w:customStyle="1" w:styleId="Small">
    <w:name w:val="Small"/>
    <w:basedOn w:val="DefaultParagraphFont"/>
    <w:rsid w:val="00625A26"/>
    <w:rPr>
      <w:sz w:val="16"/>
    </w:rPr>
  </w:style>
  <w:style w:type="paragraph" w:customStyle="1" w:styleId="WideTable">
    <w:name w:val="Wide Table"/>
    <w:basedOn w:val="Normal"/>
    <w:rsid w:val="00625A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A26"/>
  </w:style>
  <w:style w:type="paragraph" w:styleId="Quote">
    <w:name w:val="Quote"/>
    <w:basedOn w:val="Heading1"/>
    <w:link w:val="QuoteChar"/>
    <w:qFormat/>
    <w:rsid w:val="00625A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A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A26"/>
    <w:pPr>
      <w:pageBreakBefore/>
    </w:pPr>
  </w:style>
  <w:style w:type="paragraph" w:customStyle="1" w:styleId="Border">
    <w:name w:val="Border"/>
    <w:basedOn w:val="Normal"/>
    <w:qFormat/>
    <w:rsid w:val="00625A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A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A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A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A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A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A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A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A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A26"/>
    <w:rPr>
      <w:u w:val="single"/>
    </w:rPr>
  </w:style>
  <w:style w:type="character" w:customStyle="1" w:styleId="BoldandItalics">
    <w:name w:val="Bold and Italics"/>
    <w:qFormat/>
    <w:rsid w:val="00625A26"/>
    <w:rPr>
      <w:b/>
      <w:i/>
      <w:u w:val="none"/>
    </w:rPr>
  </w:style>
  <w:style w:type="paragraph" w:styleId="BalloonText">
    <w:name w:val="Balloon Text"/>
    <w:basedOn w:val="Normal"/>
    <w:link w:val="BalloonTextChar"/>
    <w:rsid w:val="00625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A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A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A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A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A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A26"/>
    <w:pPr>
      <w:spacing w:before="0" w:after="0"/>
    </w:pPr>
  </w:style>
  <w:style w:type="paragraph" w:customStyle="1" w:styleId="BodyTextBold">
    <w:name w:val="Body Text Bold"/>
    <w:basedOn w:val="BodyText"/>
    <w:qFormat/>
    <w:rsid w:val="00625A26"/>
    <w:rPr>
      <w:b/>
    </w:rPr>
  </w:style>
  <w:style w:type="character" w:styleId="Hyperlink">
    <w:name w:val="Hyperlink"/>
    <w:basedOn w:val="DefaultParagraphFont"/>
    <w:uiPriority w:val="99"/>
    <w:unhideWhenUsed/>
    <w:rsid w:val="00AA7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3457</Characters>
  <Application>Microsoft Office Word</Application>
  <DocSecurity>0</DocSecurity>
  <Lines>128</Lines>
  <Paragraphs>90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AHCILM201 Maintain cultural places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2025-03-01T12:03:00Z</dcterms:created>
  <dcterms:modified xsi:type="dcterms:W3CDTF">2025-03-01T12:03:00Z</dcterms:modified>
</cp:coreProperties>
</file>