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5418" w:rsidP="008954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AHCGRI502 Design vertical gardens and green facades</w:t>
      </w:r>
      <w:r>
        <w:fldChar w:fldCharType="end"/>
      </w:r>
    </w:p>
    <w:p w:rsidR="00895418" w:rsidP="00895418">
      <w:pPr>
        <w:pStyle w:val="Version"/>
        <w:sectPr w:rsidSect="00FA52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2A1" w:rsidP="00FA52A1">
      <w:pPr>
        <w:pStyle w:val="SuperHeading"/>
      </w:pPr>
      <w:r w:rsidRPr="00FA52A1">
        <w:t>AHCGRI502 Design vertical gardens and green facades</w:t>
      </w:r>
    </w:p>
    <w:p w:rsidR="00000000" w:rsidRPr="00FA52A1" w:rsidP="00FA52A1">
      <w:pPr>
        <w:pStyle w:val="Heading1"/>
      </w:pPr>
      <w:bookmarkStart w:id="1" w:name="O_1154805"/>
      <w:bookmarkEnd w:id="1"/>
      <w:r w:rsidRPr="00FA52A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Comments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>This version released with AHC Agriculture, Horticulture and Conservation and Land Management Training Package Version 6.0.</w:t>
            </w:r>
          </w:p>
        </w:tc>
      </w:tr>
    </w:tbl>
    <w:p w:rsidR="00000000" w:rsidRPr="00FA52A1" w:rsidP="00FA52A1">
      <w:pPr>
        <w:pStyle w:val="BodyText"/>
      </w:pP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2" w:name="O_1154806"/>
      <w:bookmarkEnd w:id="2"/>
      <w:r w:rsidRPr="00FA52A1">
        <w:t>Application</w:t>
      </w:r>
    </w:p>
    <w:p w:rsidR="00000000" w:rsidRPr="00FA52A1" w:rsidP="00895418">
      <w:pPr>
        <w:pStyle w:val="BodyText"/>
      </w:pPr>
      <w:r w:rsidRPr="00FA52A1">
        <w:t>This unit of competency describes the ski</w:t>
      </w:r>
      <w:r w:rsidRPr="00FA52A1">
        <w:t xml:space="preserve">lls and knowledge required to design vertical gardens and green facades, in consultation with system/component suppliers, building and green infrastructure design professionals and other horticultural specialists. It includes incorporating the principles, </w:t>
      </w:r>
      <w:r w:rsidRPr="00FA52A1">
        <w:t>benefits and risks associated with vertical gardens and green facades into designs that meet client requirements and comply with applicable building and relevant authorities</w:t>
      </w:r>
      <w:r>
        <w:t>’</w:t>
      </w:r>
      <w:r w:rsidRPr="00FA52A1">
        <w:t xml:space="preserve"> regulations and guidelines. </w:t>
      </w:r>
    </w:p>
    <w:p w:rsidR="00000000" w:rsidRPr="00FA52A1" w:rsidP="00895418">
      <w:pPr>
        <w:pStyle w:val="BodyText"/>
      </w:pPr>
      <w:r w:rsidRPr="00FA52A1">
        <w:t>The unit applies to individuals with existing hortic</w:t>
      </w:r>
      <w:r w:rsidRPr="00FA52A1">
        <w:t>ultural, landscaping, landscape design and/or construction experience, who consult with green infrastructure and/or building and design specialists to apply knowledge and researched information to designing vertical gardens and green facades for existing a</w:t>
      </w:r>
      <w:r w:rsidRPr="00FA52A1">
        <w:t xml:space="preserve">nd/or new buildings. </w:t>
      </w:r>
    </w:p>
    <w:p w:rsidR="00000000" w:rsidRPr="00FA52A1" w:rsidP="00895418">
      <w:pPr>
        <w:pStyle w:val="BodyText"/>
      </w:pPr>
      <w:r w:rsidRPr="00FA52A1">
        <w:t>This unit of competency is suitable for individuals dealing with predictable and unpredictable problems and deciding on solutions to a range of complex problems during the design process through research, analysis and consultation.</w:t>
      </w:r>
    </w:p>
    <w:p w:rsidR="00000000" w:rsidRPr="00FA52A1" w:rsidP="00895418">
      <w:pPr>
        <w:pStyle w:val="BodyText"/>
      </w:pPr>
      <w:r w:rsidRPr="00FA52A1">
        <w:t>Ve</w:t>
      </w:r>
      <w:r w:rsidRPr="00FA52A1">
        <w:t>rtical garden and green facade design must meet all requirements of national, state, territory and local government authorities and construction regulations, standards and codes.</w:t>
      </w:r>
    </w:p>
    <w:p w:rsidR="00000000" w:rsidRPr="00FA52A1" w:rsidP="00895418">
      <w:pPr>
        <w:pStyle w:val="BodyText"/>
      </w:pPr>
      <w:r w:rsidRPr="00FA52A1">
        <w:t>Licensing, legislative or certification requirements may apply to the work un</w:t>
      </w:r>
      <w:r w:rsidRPr="00FA52A1">
        <w:t>dertaken in this unit in some jurisdictions. Users are advised to check with the relevant regulatory authorities.</w:t>
      </w:r>
    </w:p>
    <w:p w:rsidR="00000000" w:rsidRPr="00FA52A1" w:rsidP="00FA52A1">
      <w:pPr>
        <w:pStyle w:val="Heading1"/>
      </w:pPr>
      <w:bookmarkStart w:id="3" w:name="O_1154807"/>
      <w:bookmarkEnd w:id="3"/>
      <w:r w:rsidRPr="00FA52A1">
        <w:t>Pre-requisite Unit</w:t>
      </w:r>
    </w:p>
    <w:p w:rsidR="00000000" w:rsidRPr="00FA52A1" w:rsidP="00895418">
      <w:pPr>
        <w:pStyle w:val="BodyText"/>
      </w:pPr>
      <w:r w:rsidRPr="00FA52A1">
        <w:t>Nil</w:t>
      </w:r>
    </w:p>
    <w:p w:rsidR="00000000" w:rsidRPr="00FA52A1" w:rsidP="00FA52A1">
      <w:pPr>
        <w:pStyle w:val="Heading1"/>
      </w:pPr>
      <w:bookmarkStart w:id="4" w:name="O_1154809"/>
      <w:bookmarkEnd w:id="4"/>
      <w:r w:rsidRPr="00FA52A1">
        <w:t>Unit Sector</w:t>
      </w:r>
    </w:p>
    <w:p w:rsidR="00000000" w:rsidRPr="00FA52A1" w:rsidP="00895418">
      <w:pPr>
        <w:pStyle w:val="BodyText"/>
      </w:pPr>
      <w:r w:rsidRPr="00FA52A1">
        <w:t>Green Infrastructure (GRI)</w:t>
      </w:r>
    </w:p>
    <w:p w:rsidR="00000000" w:rsidRPr="00FA52A1" w:rsidP="00FA52A1">
      <w:pPr>
        <w:pStyle w:val="Heading1"/>
      </w:pPr>
      <w:bookmarkStart w:id="5" w:name="O_1154810"/>
      <w:bookmarkEnd w:id="5"/>
      <w:r w:rsidRPr="00FA52A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Performance Criteria</w:t>
            </w:r>
          </w:p>
        </w:tc>
      </w:tr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 xml:space="preserve">1. Research green infrastructure design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>1.1 Establish purpose, functions, benefits and risks associated with vertical gardens and green facades</w:t>
            </w:r>
          </w:p>
          <w:p w:rsidR="00000000" w:rsidRPr="00FA52A1" w:rsidP="00FA52A1">
            <w:pPr>
              <w:pStyle w:val="BodyText"/>
            </w:pPr>
            <w:r w:rsidRPr="00FA52A1">
              <w:t>1.2 Access and interpret building regulations, standards and codes, and relevant national, state, territory and local authority policies, procedures an</w:t>
            </w:r>
            <w:r w:rsidRPr="00FA52A1">
              <w:t xml:space="preserve">d permits to determine applicable restrictions or limitations relating to vertical gardens and green facades </w:t>
            </w:r>
          </w:p>
          <w:p w:rsidR="00000000" w:rsidRPr="00FA52A1" w:rsidP="00FA52A1">
            <w:pPr>
              <w:pStyle w:val="BodyText"/>
            </w:pPr>
            <w:r w:rsidRPr="00FA52A1">
              <w:t>1.3 Identify environmental and energy efficiency impacts of green infrastructure design</w:t>
            </w:r>
          </w:p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1.4 Identify factors that will impact vertical garden and green facade designs</w:t>
            </w:r>
          </w:p>
        </w:tc>
      </w:tr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2. Scope project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 xml:space="preserve">2.1 Consult with client to clarify type, purpose and preference of vertical garden </w:t>
            </w:r>
            <w:r w:rsidRPr="00FA52A1">
              <w:rPr>
                <w:rStyle w:val="SpecialBold"/>
              </w:rPr>
              <w:t>and/or</w:t>
            </w:r>
            <w:r w:rsidRPr="00FA52A1">
              <w:t xml:space="preserve"> green facade design features and requirements</w:t>
            </w:r>
          </w:p>
          <w:p w:rsidR="00000000" w:rsidRPr="00FA52A1" w:rsidP="00FA52A1">
            <w:pPr>
              <w:pStyle w:val="BodyText"/>
            </w:pPr>
            <w:r w:rsidRPr="00FA52A1">
              <w:t>2.2 Identi</w:t>
            </w:r>
            <w:r w:rsidRPr="00FA52A1">
              <w:t xml:space="preserve">fy project location and complete site analysis </w:t>
            </w:r>
          </w:p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2.3 Confirm structural principles relating to vertical garden and green facade with architect, engineer and/or other relevant specialists</w:t>
            </w:r>
          </w:p>
        </w:tc>
      </w:tr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3. Design vertical garden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 xml:space="preserve">3.1 Acquire construction plans to identify </w:t>
            </w:r>
            <w:r w:rsidRPr="00FA52A1">
              <w:t>type of vertical garden best suited for building type and required outcomes</w:t>
            </w:r>
          </w:p>
          <w:p w:rsidR="00000000" w:rsidRPr="00FA52A1" w:rsidP="00FA52A1">
            <w:pPr>
              <w:pStyle w:val="BodyText"/>
            </w:pPr>
            <w:r w:rsidRPr="00FA52A1">
              <w:t>3.2 Determine location, aspect and dimensions of vertical garden</w:t>
            </w:r>
          </w:p>
          <w:p w:rsidR="00000000" w:rsidRPr="00FA52A1" w:rsidP="00FA52A1">
            <w:pPr>
              <w:pStyle w:val="BodyText"/>
            </w:pPr>
            <w:r w:rsidRPr="00FA52A1">
              <w:t xml:space="preserve">3.3 Consult growing media and/or horticulture specialist to determine media characteristics and functionality, and </w:t>
            </w:r>
            <w:r w:rsidRPr="00FA52A1">
              <w:t>select plants based on location conditions and maintenance requirements</w:t>
            </w:r>
          </w:p>
          <w:p w:rsidR="00000000" w:rsidRPr="00FA52A1" w:rsidP="00FA52A1">
            <w:pPr>
              <w:pStyle w:val="BodyText"/>
            </w:pPr>
            <w:r w:rsidRPr="00FA52A1">
              <w:t>3.4 Document specifications for waterproofing, irrigation and drainage systems and/or lighting, including recommended suppliers</w:t>
            </w:r>
          </w:p>
          <w:p w:rsidR="00000000" w:rsidRPr="00FA52A1" w:rsidP="00FA52A1">
            <w:pPr>
              <w:pStyle w:val="BodyText"/>
            </w:pPr>
            <w:r w:rsidRPr="00FA52A1">
              <w:t xml:space="preserve">3.5 Calculate total weight of vertical garden materials </w:t>
            </w:r>
            <w:r w:rsidRPr="00FA52A1">
              <w:t>and fixing fastening system in consultation with suppliers, green infrastructure and/or building professionals to ensure total weight complies with parameters set by engineer</w:t>
            </w:r>
          </w:p>
          <w:p w:rsidR="00000000" w:rsidRPr="00FA52A1" w:rsidP="00FA52A1">
            <w:pPr>
              <w:pStyle w:val="BodyText"/>
            </w:pPr>
            <w:r w:rsidRPr="00FA52A1">
              <w:t xml:space="preserve">3.6 Prepare design concept of proposed vertical garden, confirm with specialists </w:t>
            </w:r>
            <w:r w:rsidRPr="00FA52A1">
              <w:t>and/or building professionals, and present to client</w:t>
            </w:r>
          </w:p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3.7 Prepare design plans, specifications, maintenance plan and estimated costs for vertical garden, in consultation with a qualified specialist, if required</w:t>
            </w:r>
          </w:p>
        </w:tc>
      </w:tr>
      <w:tr w:rsidTr="0089541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9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4. Design green facade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>4.1 Identify and select suitable types of plants, and determine dimensions of growing media for installed container or garden bed planting</w:t>
            </w:r>
          </w:p>
          <w:p w:rsidR="00000000" w:rsidRPr="00FA52A1" w:rsidP="00FA52A1">
            <w:pPr>
              <w:pStyle w:val="BodyText"/>
            </w:pPr>
            <w:r w:rsidRPr="00FA52A1">
              <w:t>4.2 Confirm integrity and suitability of support structure with engineer or specialist</w:t>
            </w:r>
          </w:p>
          <w:p w:rsidR="00000000" w:rsidRPr="00FA52A1" w:rsidP="00FA52A1">
            <w:pPr>
              <w:pStyle w:val="BodyText"/>
            </w:pPr>
            <w:r w:rsidRPr="00FA52A1">
              <w:t>4.3 Specify fixing requirement</w:t>
            </w:r>
            <w:r w:rsidRPr="00FA52A1">
              <w:t>s that comply with building codes and standards</w:t>
            </w:r>
          </w:p>
          <w:p w:rsidR="00000000" w:rsidRPr="00FA52A1" w:rsidP="00FA52A1">
            <w:pPr>
              <w:pStyle w:val="BodyText"/>
            </w:pPr>
            <w:r w:rsidRPr="00FA52A1">
              <w:t>4.4 Design facade, considering wind and climate conditions, irrigation and drainage requirements and factors relating to ongoing maintenance</w:t>
            </w:r>
          </w:p>
          <w:p w:rsidR="00000000" w:rsidRPr="00FA52A1" w:rsidP="00FA52A1">
            <w:pPr>
              <w:pStyle w:val="BodyText"/>
            </w:pPr>
            <w:r w:rsidRPr="00FA52A1">
              <w:t>4.5 Prepare design concept of proposed green facade, confirm with s</w:t>
            </w:r>
            <w:r w:rsidRPr="00FA52A1">
              <w:t>pecialists and/or building professionals, and present to client</w:t>
            </w:r>
          </w:p>
          <w:p w:rsidR="00000000" w:rsidRPr="00FA52A1" w:rsidP="00FA52A1">
            <w:pPr>
              <w:pStyle w:val="BodyText"/>
            </w:pPr>
            <w:r w:rsidRPr="00FA52A1">
              <w:t>4.6 Prepare design plans, specifications, maintenance program and estimated costs for green facade, in consultation with a qualified specialist if required</w:t>
            </w:r>
          </w:p>
        </w:tc>
      </w:tr>
    </w:tbl>
    <w:p w:rsidR="00000000" w:rsidRPr="00FA52A1" w:rsidP="00FA52A1">
      <w:pPr>
        <w:pStyle w:val="BodyText"/>
      </w:pP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6" w:name="O_1154811"/>
      <w:bookmarkEnd w:id="6"/>
      <w:r w:rsidRPr="00FA52A1">
        <w:t>Foundation Skil</w:t>
      </w:r>
      <w:r w:rsidRPr="00FA52A1">
        <w:t>ls</w:t>
      </w:r>
    </w:p>
    <w:p w:rsidR="00000000" w:rsidRPr="00895418" w:rsidP="00895418">
      <w:pPr>
        <w:pStyle w:val="BodyText"/>
        <w:rPr>
          <w:i/>
        </w:rPr>
      </w:pPr>
      <w:r w:rsidRPr="0089541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Description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ListBullet"/>
              <w:rPr>
                <w:lang w:val="en-NZ"/>
              </w:rPr>
            </w:pPr>
            <w:r w:rsidRPr="00FA52A1">
              <w:t>Research and analyse researched information to select materials and components for green infrastructure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ListBullet"/>
              <w:rPr>
                <w:lang w:val="en-NZ"/>
              </w:rPr>
            </w:pPr>
            <w:r w:rsidRPr="00FA52A1">
              <w:t>Develop relevant documentation using digital technology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ListBullet"/>
              <w:rPr>
                <w:lang w:val="en-NZ"/>
              </w:rPr>
            </w:pPr>
            <w:r w:rsidRPr="00FA52A1">
              <w:t>Determine stakeholder requirements through open-ended questioning</w:t>
            </w:r>
            <w:r w:rsidRPr="00FA52A1">
              <w:t>, active listening and summarising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ListBullet"/>
            </w:pPr>
            <w:r w:rsidRPr="00FA52A1">
              <w:t>Apply decimals and percentages to estimate and calculate project costs</w:t>
            </w:r>
          </w:p>
          <w:p w:rsidR="00000000" w:rsidRPr="00FA52A1" w:rsidP="00FA52A1">
            <w:pPr>
              <w:pStyle w:val="ListBullet"/>
            </w:pPr>
            <w:r w:rsidRPr="00FA52A1">
              <w:t>Use measurements and formulas to calculate length, area, volume and weight</w:t>
            </w:r>
          </w:p>
          <w:p w:rsidR="00000000" w:rsidRPr="00FA52A1" w:rsidP="00FA52A1">
            <w:pPr>
              <w:pStyle w:val="ListBullet"/>
            </w:pPr>
            <w:r w:rsidRPr="00FA52A1">
              <w:t>Interpret data and numerical data displayed in graphs, charts and/or tables</w:t>
            </w:r>
          </w:p>
        </w:tc>
      </w:tr>
    </w:tbl>
    <w:p w:rsidR="00000000" w:rsidRPr="00FA52A1" w:rsidP="00FA52A1">
      <w:pPr>
        <w:pStyle w:val="BodyText"/>
      </w:pP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7" w:name="O_1154813"/>
      <w:bookmarkEnd w:id="7"/>
      <w:r w:rsidRPr="00FA52A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Equivalence status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AHCGRI502 Design vertical gardens and green facades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The unit has been created to address an emerging skill or task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>Newly created</w:t>
            </w:r>
          </w:p>
        </w:tc>
      </w:tr>
    </w:tbl>
    <w:p w:rsidR="00000000" w:rsidRPr="00FA52A1" w:rsidP="00FA52A1">
      <w:pPr>
        <w:pStyle w:val="BodyText"/>
      </w:pP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8" w:name="O_1154820"/>
      <w:bookmarkEnd w:id="8"/>
      <w:r w:rsidRPr="00FA52A1">
        <w:t>Links</w:t>
      </w:r>
    </w:p>
    <w:p w:rsidR="00000000" w:rsidRPr="00FA52A1" w:rsidP="00895418">
      <w:pPr>
        <w:pStyle w:val="BodyText"/>
      </w:pPr>
      <w:r w:rsidRPr="00FA52A1">
        <w:t>Companion Volumes, including Implementation Guides, are availabl</w:t>
      </w:r>
      <w:r w:rsidRPr="00FA52A1">
        <w:t xml:space="preserve">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23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52A1" w:rsidP="00895418">
      <w:pPr>
        <w:pStyle w:val="BodyText"/>
        <w:sectPr w:rsidSect="00FA52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52A1" w:rsidP="00FA52A1">
      <w:pPr>
        <w:pStyle w:val="SuperHeading"/>
      </w:pPr>
      <w:r w:rsidRPr="00FA52A1">
        <w:t>Assessment Requirements for AHCGRI502 Design vertical gardens and green facades</w:t>
      </w:r>
    </w:p>
    <w:p w:rsidR="00000000" w:rsidRPr="00FA52A1" w:rsidP="00FA52A1">
      <w:pPr>
        <w:pStyle w:val="Heading1"/>
      </w:pPr>
      <w:bookmarkStart w:id="9" w:name="O_1154815"/>
      <w:bookmarkEnd w:id="9"/>
      <w:r w:rsidRPr="00FA52A1">
        <w:t>Modificatio</w:t>
      </w:r>
      <w:r w:rsidRPr="00FA52A1">
        <w:t>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Bold"/>
              <w:rPr>
                <w:lang w:val="en-NZ"/>
              </w:rPr>
            </w:pPr>
            <w:r w:rsidRPr="00FA52A1">
              <w:t>Comments</w:t>
            </w:r>
          </w:p>
        </w:tc>
      </w:tr>
      <w:tr w:rsidTr="00FA52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2A1">
            <w:pPr>
              <w:pStyle w:val="BodyText"/>
              <w:rPr>
                <w:lang w:val="en-NZ"/>
              </w:rPr>
            </w:pPr>
            <w:r w:rsidRPr="00FA52A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2A1" w:rsidP="00FA52A1">
            <w:pPr>
              <w:pStyle w:val="BodyText"/>
            </w:pPr>
            <w:r w:rsidRPr="00FA52A1">
              <w:t>This version released with AHC Agriculture, Horticulture and Conservation and Land Management Training Package Version 6.0.</w:t>
            </w:r>
          </w:p>
        </w:tc>
      </w:tr>
    </w:tbl>
    <w:p w:rsidR="00000000" w:rsidRPr="00FA52A1" w:rsidP="00FA52A1">
      <w:pPr>
        <w:pStyle w:val="BodyText"/>
      </w:pP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10" w:name="O_1154816"/>
      <w:bookmarkEnd w:id="10"/>
      <w:r w:rsidRPr="00FA52A1">
        <w:t>Performance Evidence</w:t>
      </w:r>
    </w:p>
    <w:p w:rsidR="00000000" w:rsidRPr="00FA52A1" w:rsidP="00895418">
      <w:pPr>
        <w:pStyle w:val="BodyText"/>
      </w:pPr>
      <w:r w:rsidRPr="00FA52A1">
        <w:t>An individual demonstrating competency must satisf</w:t>
      </w:r>
      <w:r w:rsidRPr="00FA52A1">
        <w:t xml:space="preserve">y all of the elements and performance criteria in this unit. </w:t>
      </w:r>
    </w:p>
    <w:p w:rsidR="00000000" w:rsidRPr="00FA52A1" w:rsidP="00895418">
      <w:pPr>
        <w:pStyle w:val="BodyText"/>
      </w:pPr>
      <w:r w:rsidRPr="00FA52A1">
        <w:t>There must be evidence that the individual has designed one vertical garden with a minimum of 4 square metres, and one green facade with a minimum of 4 square metres, and has:</w:t>
      </w:r>
    </w:p>
    <w:p w:rsidR="00000000" w:rsidRPr="00FA52A1" w:rsidP="00FA52A1">
      <w:pPr>
        <w:pStyle w:val="ListBullet"/>
      </w:pPr>
      <w:r w:rsidRPr="00FA52A1">
        <w:t xml:space="preserve">met design brief </w:t>
      </w:r>
      <w:r w:rsidRPr="00FA52A1">
        <w:t>and project parameters</w:t>
      </w:r>
    </w:p>
    <w:p w:rsidR="00000000" w:rsidRPr="00FA52A1" w:rsidP="00FA52A1">
      <w:pPr>
        <w:pStyle w:val="ListBullet"/>
      </w:pPr>
      <w:r w:rsidRPr="00FA52A1">
        <w:t>consulted with green infrastructure specialists, building and/or landscape professionals</w:t>
      </w:r>
    </w:p>
    <w:p w:rsidR="00000000" w:rsidRPr="00FA52A1" w:rsidP="00FA52A1">
      <w:pPr>
        <w:pStyle w:val="ListBullet"/>
      </w:pPr>
      <w:r w:rsidRPr="00FA52A1">
        <w:t>complied with relevant regulatory authorities</w:t>
      </w:r>
      <w:r>
        <w:t>’</w:t>
      </w:r>
      <w:r w:rsidRPr="00FA52A1">
        <w:t xml:space="preserve"> policies and procedures, building regulations, standards and codes</w:t>
      </w:r>
    </w:p>
    <w:p w:rsidR="00000000" w:rsidRPr="00FA52A1" w:rsidP="00FA52A1">
      <w:pPr>
        <w:pStyle w:val="ListBullet"/>
      </w:pPr>
      <w:r w:rsidRPr="00FA52A1">
        <w:t>complied with the project design parameters set by an engineer or specialist</w:t>
      </w:r>
    </w:p>
    <w:p w:rsidR="00000000" w:rsidRPr="00FA52A1" w:rsidP="00FA52A1">
      <w:pPr>
        <w:pStyle w:val="ListBullet"/>
      </w:pPr>
      <w:r w:rsidRPr="00FA52A1">
        <w:t>used measurements and formulas to calculate material quantities, weights and estimated project costs</w:t>
      </w:r>
    </w:p>
    <w:p w:rsidR="00000000" w:rsidRPr="00FA52A1" w:rsidP="00FA52A1">
      <w:pPr>
        <w:pStyle w:val="ListBullet"/>
      </w:pPr>
      <w:r w:rsidRPr="00FA52A1">
        <w:t>incorporated provision of access and egress for construction and maintenance</w:t>
      </w:r>
    </w:p>
    <w:p w:rsidR="00000000" w:rsidRPr="00FA52A1" w:rsidP="00FA52A1">
      <w:pPr>
        <w:pStyle w:val="ListBullet"/>
      </w:pPr>
      <w:r w:rsidRPr="00FA52A1">
        <w:t>d</w:t>
      </w:r>
      <w:r w:rsidRPr="00FA52A1">
        <w:t>eveloped and documented a maintenance program to ensure sustainability of the green infrastructure.</w:t>
      </w: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11" w:name="O_1154817"/>
      <w:bookmarkEnd w:id="11"/>
      <w:r w:rsidRPr="00FA52A1">
        <w:t>Knowledge Evidence</w:t>
      </w:r>
    </w:p>
    <w:p w:rsidR="00000000" w:rsidRPr="00FA52A1" w:rsidP="00895418">
      <w:pPr>
        <w:pStyle w:val="BodyText"/>
      </w:pPr>
      <w:r w:rsidRPr="00FA52A1">
        <w:t>An individual must be able to demonstrate the knowledge required to perform the tasks outlined in the elements and per</w:t>
      </w:r>
      <w:r w:rsidRPr="00FA52A1">
        <w:t>formance criteria of this unit. This includes knowledge of:</w:t>
      </w:r>
    </w:p>
    <w:p w:rsidR="00000000" w:rsidRPr="00FA52A1" w:rsidP="00FA52A1">
      <w:pPr>
        <w:pStyle w:val="ListBullet"/>
      </w:pPr>
      <w:r w:rsidRPr="00FA52A1">
        <w:t>professional practice requirements in green infrastructure design, including:</w:t>
      </w:r>
    </w:p>
    <w:p w:rsidR="00000000" w:rsidRPr="00FA52A1" w:rsidP="00FA52A1">
      <w:pPr>
        <w:pStyle w:val="ListBullet2"/>
      </w:pPr>
      <w:r w:rsidRPr="00FA52A1">
        <w:t>limitations and boundaries</w:t>
      </w:r>
    </w:p>
    <w:p w:rsidR="00000000" w:rsidRPr="00FA52A1" w:rsidP="00FA52A1">
      <w:pPr>
        <w:pStyle w:val="ListBullet2"/>
      </w:pPr>
      <w:r w:rsidRPr="00FA52A1">
        <w:t>roles and responsibilities of building professionals and authorities</w:t>
      </w:r>
    </w:p>
    <w:p w:rsidR="00000000" w:rsidRPr="00FA52A1" w:rsidP="00FA52A1">
      <w:pPr>
        <w:pStyle w:val="ListBullet"/>
      </w:pPr>
      <w:r w:rsidRPr="00FA52A1">
        <w:t>factors influencing</w:t>
      </w:r>
      <w:r w:rsidRPr="00FA52A1">
        <w:t xml:space="preserve"> vertical gardens and green facade design for existing and new buildings</w:t>
      </w:r>
    </w:p>
    <w:p w:rsidR="00000000" w:rsidRPr="00FA52A1" w:rsidP="00FA52A1">
      <w:pPr>
        <w:pStyle w:val="ListBullet"/>
      </w:pPr>
      <w:r w:rsidRPr="00FA52A1">
        <w:t>relevant legislation, standards and codes, including the National Construction Code (NCC)</w:t>
      </w:r>
    </w:p>
    <w:p w:rsidR="00000000" w:rsidRPr="00FA52A1" w:rsidP="00FA52A1">
      <w:pPr>
        <w:pStyle w:val="ListBullet"/>
      </w:pPr>
      <w:r w:rsidRPr="00FA52A1">
        <w:t>recirculating and non-recirculating/flood-drain vertical garden systems</w:t>
      </w:r>
    </w:p>
    <w:p w:rsidR="00000000" w:rsidRPr="00FA52A1" w:rsidP="00FA52A1">
      <w:pPr>
        <w:pStyle w:val="ListBullet"/>
      </w:pPr>
      <w:r w:rsidRPr="00FA52A1">
        <w:t xml:space="preserve">site </w:t>
      </w:r>
      <w:r w:rsidRPr="00FA52A1">
        <w:t>analysis, including:</w:t>
      </w:r>
    </w:p>
    <w:p w:rsidR="00000000" w:rsidRPr="00FA52A1" w:rsidP="00FA52A1">
      <w:pPr>
        <w:pStyle w:val="ListBullet"/>
      </w:pPr>
      <w:r w:rsidRPr="00FA52A1">
        <w:t xml:space="preserve">climatic factors of wind, temperature, sunlight, rainfall and irrigation </w:t>
      </w:r>
    </w:p>
    <w:p w:rsidR="00000000" w:rsidRPr="00FA52A1" w:rsidP="00FA52A1">
      <w:pPr>
        <w:pStyle w:val="ListBullet"/>
      </w:pPr>
      <w:r w:rsidRPr="00FA52A1">
        <w:t>drainage</w:t>
      </w:r>
    </w:p>
    <w:p w:rsidR="00000000" w:rsidRPr="00FA52A1" w:rsidP="00FA52A1">
      <w:pPr>
        <w:pStyle w:val="ListBullet"/>
      </w:pPr>
      <w:r w:rsidRPr="00FA52A1">
        <w:t xml:space="preserve">site access for construction and installation and ongoing maintenance </w:t>
      </w:r>
    </w:p>
    <w:p w:rsidR="00000000" w:rsidRPr="00FA52A1" w:rsidP="00FA52A1">
      <w:pPr>
        <w:pStyle w:val="ListBullet"/>
      </w:pPr>
      <w:r w:rsidRPr="00FA52A1">
        <w:t>reasons for creating vertical gardens and green facades, including:</w:t>
      </w:r>
    </w:p>
    <w:p w:rsidR="00000000" w:rsidRPr="00FA52A1" w:rsidP="00FA52A1">
      <w:pPr>
        <w:pStyle w:val="ListBullet2"/>
      </w:pPr>
      <w:r w:rsidRPr="00FA52A1">
        <w:t>environmenta</w:t>
      </w:r>
      <w:r w:rsidRPr="00FA52A1">
        <w:t>l</w:t>
      </w:r>
    </w:p>
    <w:p w:rsidR="00000000" w:rsidRPr="00FA52A1" w:rsidP="00FA52A1">
      <w:pPr>
        <w:pStyle w:val="ListBullet2"/>
      </w:pPr>
      <w:r w:rsidRPr="00FA52A1">
        <w:t>economic</w:t>
      </w:r>
    </w:p>
    <w:p w:rsidR="00000000" w:rsidRPr="00FA52A1" w:rsidP="00FA52A1">
      <w:pPr>
        <w:pStyle w:val="ListBullet2"/>
      </w:pPr>
      <w:r w:rsidRPr="00FA52A1">
        <w:t>social</w:t>
      </w:r>
    </w:p>
    <w:p w:rsidR="00000000" w:rsidRPr="00FA52A1" w:rsidP="00FA52A1">
      <w:pPr>
        <w:pStyle w:val="ListBullet"/>
      </w:pPr>
      <w:r w:rsidRPr="00FA52A1">
        <w:t>features, benefits and risks of vertical gardens and green facades</w:t>
      </w:r>
    </w:p>
    <w:p w:rsidR="00000000" w:rsidRPr="00FA52A1" w:rsidP="00FA52A1">
      <w:pPr>
        <w:pStyle w:val="ListBullet"/>
      </w:pPr>
      <w:r w:rsidRPr="00FA52A1">
        <w:t xml:space="preserve">characteristics, properties and limitations of materials used for vertical gardens and green facades, </w:t>
      </w:r>
      <w:r w:rsidRPr="00FA52A1">
        <w:t>including:</w:t>
      </w:r>
    </w:p>
    <w:p w:rsidR="00000000" w:rsidRPr="00FA52A1" w:rsidP="00FA52A1">
      <w:pPr>
        <w:pStyle w:val="ListBullet"/>
      </w:pPr>
      <w:r w:rsidRPr="00FA52A1">
        <w:t>water-proofing material</w:t>
      </w:r>
    </w:p>
    <w:p w:rsidR="00000000" w:rsidRPr="00FA52A1" w:rsidP="00FA52A1">
      <w:pPr>
        <w:pStyle w:val="ListBullet"/>
      </w:pPr>
      <w:r w:rsidRPr="00FA52A1">
        <w:t>substrate</w:t>
      </w:r>
    </w:p>
    <w:p w:rsidR="00000000" w:rsidRPr="00FA52A1" w:rsidP="00FA52A1">
      <w:pPr>
        <w:pStyle w:val="ListBullet"/>
      </w:pPr>
      <w:r w:rsidRPr="00FA52A1">
        <w:t>green facade root barrier</w:t>
      </w:r>
    </w:p>
    <w:p w:rsidR="00000000" w:rsidRPr="00FA52A1" w:rsidP="00FA52A1">
      <w:pPr>
        <w:pStyle w:val="ListBullet"/>
      </w:pPr>
      <w:r w:rsidRPr="00FA52A1">
        <w:t>drainage and irrigation systems</w:t>
      </w:r>
    </w:p>
    <w:p w:rsidR="00000000" w:rsidRPr="00FA52A1" w:rsidP="00FA52A1">
      <w:pPr>
        <w:pStyle w:val="ListBullet"/>
      </w:pPr>
      <w:r w:rsidRPr="00FA52A1">
        <w:t>storing and recycling water systems</w:t>
      </w:r>
    </w:p>
    <w:p w:rsidR="00000000" w:rsidRPr="00FA52A1" w:rsidP="00FA52A1">
      <w:pPr>
        <w:pStyle w:val="ListBullet"/>
      </w:pPr>
      <w:r w:rsidRPr="00FA52A1">
        <w:t>lighting systems</w:t>
      </w:r>
    </w:p>
    <w:p w:rsidR="00000000" w:rsidRPr="00FA52A1" w:rsidP="00FA52A1">
      <w:pPr>
        <w:pStyle w:val="ListBullet"/>
      </w:pPr>
      <w:r w:rsidRPr="00FA52A1">
        <w:t>characteristics, properties and limitations of plants used for vertical gardens and green facades</w:t>
      </w:r>
    </w:p>
    <w:p w:rsidR="00000000" w:rsidRPr="00FA52A1" w:rsidP="00FA52A1">
      <w:pPr>
        <w:pStyle w:val="ListBullet"/>
      </w:pPr>
      <w:r w:rsidRPr="00FA52A1">
        <w:t>types of vertical garden and green facade const</w:t>
      </w:r>
      <w:r w:rsidRPr="00FA52A1">
        <w:t>ruction, including:</w:t>
      </w:r>
    </w:p>
    <w:p w:rsidR="00000000" w:rsidRPr="00FA52A1" w:rsidP="00FA52A1">
      <w:pPr>
        <w:pStyle w:val="ListBullet"/>
      </w:pPr>
      <w:r w:rsidRPr="00FA52A1">
        <w:t>panel system</w:t>
      </w:r>
    </w:p>
    <w:p w:rsidR="00000000" w:rsidRPr="00FA52A1" w:rsidP="00FA52A1">
      <w:pPr>
        <w:pStyle w:val="ListBullet"/>
      </w:pPr>
      <w:r w:rsidRPr="00FA52A1">
        <w:t>modular system</w:t>
      </w:r>
    </w:p>
    <w:p w:rsidR="00000000" w:rsidRPr="00FA52A1" w:rsidP="00FA52A1">
      <w:pPr>
        <w:pStyle w:val="ListBullet"/>
      </w:pPr>
      <w:r w:rsidRPr="00FA52A1">
        <w:t>properties of vertical gardens and green facades</w:t>
      </w:r>
    </w:p>
    <w:p w:rsidR="00000000" w:rsidRPr="00FA52A1" w:rsidP="00FA52A1">
      <w:pPr>
        <w:pStyle w:val="ListBullet"/>
      </w:pPr>
      <w:r w:rsidRPr="00FA52A1">
        <w:t>project cost estimating, including:</w:t>
      </w:r>
    </w:p>
    <w:p w:rsidR="00000000" w:rsidRPr="00FA52A1" w:rsidP="00FA52A1">
      <w:pPr>
        <w:pStyle w:val="ListBullet2"/>
      </w:pPr>
      <w:r w:rsidRPr="00FA52A1">
        <w:t>materials and labour</w:t>
      </w:r>
    </w:p>
    <w:p w:rsidR="00000000" w:rsidRPr="00FA52A1" w:rsidP="00FA52A1">
      <w:pPr>
        <w:pStyle w:val="ListBullet2"/>
      </w:pPr>
      <w:r w:rsidRPr="00FA52A1">
        <w:t>build costs, including transporting and storing materials and equipment, and provision of safety equi</w:t>
      </w:r>
      <w:r w:rsidRPr="00FA52A1">
        <w:t>pment</w:t>
      </w:r>
    </w:p>
    <w:p w:rsidR="00000000" w:rsidRPr="00FA52A1" w:rsidP="00FA52A1">
      <w:pPr>
        <w:pStyle w:val="ListBullet2"/>
      </w:pPr>
      <w:r w:rsidRPr="00FA52A1">
        <w:t xml:space="preserve">ongoing maintenance. </w:t>
      </w:r>
    </w:p>
    <w:p w:rsidR="00000000" w:rsidRPr="00FA52A1" w:rsidP="00FA52A1">
      <w:pPr>
        <w:pStyle w:val="AllowPageBreak"/>
      </w:pPr>
    </w:p>
    <w:p w:rsidR="00000000" w:rsidRPr="00FA52A1" w:rsidP="00FA52A1">
      <w:pPr>
        <w:pStyle w:val="Heading1"/>
      </w:pPr>
      <w:bookmarkStart w:id="12" w:name="O_1154818"/>
      <w:bookmarkEnd w:id="12"/>
      <w:r w:rsidRPr="00FA52A1">
        <w:t>Assessment Conditions</w:t>
      </w:r>
    </w:p>
    <w:p w:rsidR="00000000" w:rsidRPr="00FA52A1" w:rsidP="00895418">
      <w:pPr>
        <w:pStyle w:val="BodyText"/>
      </w:pPr>
      <w:r w:rsidRPr="00FA52A1">
        <w:t xml:space="preserve">Assessment of the skills in this unit of competency must take place under the following conditions: </w:t>
      </w:r>
    </w:p>
    <w:p w:rsidR="00000000" w:rsidRPr="00FA52A1" w:rsidP="00FA52A1">
      <w:pPr>
        <w:pStyle w:val="ListBullet"/>
      </w:pPr>
      <w:r w:rsidRPr="00FA52A1">
        <w:t>physical conditions:</w:t>
      </w:r>
    </w:p>
    <w:p w:rsidR="00000000" w:rsidRPr="00FA52A1" w:rsidP="00FA52A1">
      <w:pPr>
        <w:pStyle w:val="ListBullet2"/>
      </w:pPr>
      <w:r w:rsidRPr="00FA52A1">
        <w:t>skills must be demonstrated in a design workplace or an environment that accurately represents workplace conditions</w:t>
      </w:r>
    </w:p>
    <w:p w:rsidR="00000000" w:rsidRPr="00FA52A1" w:rsidP="00FA52A1">
      <w:pPr>
        <w:pStyle w:val="ListBullet"/>
      </w:pPr>
      <w:r w:rsidRPr="00FA52A1">
        <w:t>specifications:</w:t>
      </w:r>
    </w:p>
    <w:p w:rsidR="00000000" w:rsidRPr="00FA52A1" w:rsidP="00FA52A1">
      <w:pPr>
        <w:pStyle w:val="ListBullet2"/>
      </w:pPr>
      <w:r w:rsidRPr="00FA52A1">
        <w:t>manufacturer’s fixing and fastening specifications for vertical garden and green facade systems</w:t>
      </w:r>
    </w:p>
    <w:p w:rsidR="00000000" w:rsidRPr="00FA52A1" w:rsidP="00FA52A1">
      <w:pPr>
        <w:pStyle w:val="ListBullet2"/>
      </w:pPr>
      <w:r w:rsidRPr="00FA52A1">
        <w:t>building regulations, stan</w:t>
      </w:r>
      <w:r w:rsidRPr="00FA52A1">
        <w:t>dards and codes relevant to green infrastructure design</w:t>
      </w:r>
    </w:p>
    <w:p w:rsidR="00000000" w:rsidRPr="00FA52A1" w:rsidP="00FA52A1">
      <w:pPr>
        <w:pStyle w:val="ListBullet"/>
      </w:pPr>
      <w:r w:rsidRPr="00FA52A1">
        <w:t xml:space="preserve">relationships: </w:t>
      </w:r>
    </w:p>
    <w:p w:rsidR="00000000" w:rsidRPr="00FA52A1" w:rsidP="00FA52A1">
      <w:pPr>
        <w:pStyle w:val="ListBullet2"/>
      </w:pPr>
      <w:r w:rsidRPr="00FA52A1">
        <w:t>clients to discuss vertical garden and green facade design requirements</w:t>
      </w:r>
    </w:p>
    <w:p w:rsidR="00000000" w:rsidRPr="00FA52A1" w:rsidP="00FA52A1">
      <w:pPr>
        <w:pStyle w:val="ListBullet2"/>
      </w:pPr>
      <w:r w:rsidRPr="00FA52A1">
        <w:t>building and/or landscape/horticultural professionals to consult with on construction/installation of vertical</w:t>
      </w:r>
      <w:r w:rsidRPr="00FA52A1">
        <w:t xml:space="preserve"> gardens and green facades and regulatory requirements.</w:t>
      </w:r>
    </w:p>
    <w:p w:rsidR="00000000" w:rsidRPr="00FA52A1" w:rsidP="00895418">
      <w:pPr>
        <w:pStyle w:val="BodyText"/>
      </w:pPr>
      <w:r w:rsidRPr="00FA52A1">
        <w:t>Assessors of this unit must satisfy the requirements for assessors in applicable vocational education and training legislation, frameworks and/or standards.</w:t>
      </w:r>
    </w:p>
    <w:p w:rsidR="00000000" w:rsidRPr="00FA52A1" w:rsidP="00FA52A1">
      <w:pPr>
        <w:pStyle w:val="Heading1"/>
      </w:pPr>
      <w:bookmarkStart w:id="13" w:name="O_1154821"/>
      <w:bookmarkEnd w:id="13"/>
      <w:r w:rsidRPr="00FA52A1">
        <w:t>Links</w:t>
      </w:r>
    </w:p>
    <w:p w:rsidR="00000000" w:rsidRPr="00FA52A1" w:rsidP="00895418">
      <w:pPr>
        <w:pStyle w:val="BodyText"/>
      </w:pPr>
      <w:r w:rsidRPr="00FA52A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F233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52A1" w:rsidP="00FA52A1"/>
    <w:sectPr w:rsidSect="00FA52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 w:rsidRPr="00895418" w:rsidP="008954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18" w:rsidP="00FA5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95418" w:rsidP="00FA5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95418" w:rsidP="00FA52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 w:rsidP="00FA52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5418">
      <w:t>Approved</w:t>
    </w:r>
    <w:r w:rsidR="0089541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541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5418">
      <w:rPr>
        <w:noProof/>
      </w:rPr>
      <w:t>5</w:t>
    </w:r>
    <w:r>
      <w:rPr>
        <w:noProof/>
      </w:rPr>
      <w:fldChar w:fldCharType="end"/>
    </w:r>
  </w:p>
  <w:p w:rsidR="00FA52A1" w:rsidP="00FA52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541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5418">
      <w:t>Skills Insight</w:t>
    </w:r>
    <w:r w:rsidR="00895418">
      <w:fldChar w:fldCharType="end"/>
    </w:r>
  </w:p>
  <w:p w:rsidR="00FA52A1" w:rsidP="00FA52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2A1" w:rsidRPr="00895418" w:rsidP="008954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418" w:rsidRPr="002D2AF8" w:rsidP="00FA5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AHCGRI502 Design vertical gardens and green facades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5418" w:rsidP="00FA52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2A1" w:rsidRPr="002D2AF8" w:rsidP="00FA52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5418">
      <w:t>AHCGRI502 Design vertical gardens and green facades</w:t>
    </w:r>
    <w:r w:rsidR="0089541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5418">
      <w:rPr>
        <w:noProof/>
      </w:rPr>
      <w:t>2 March 2025</w:t>
    </w:r>
    <w:r>
      <w:fldChar w:fldCharType="end"/>
    </w:r>
  </w:p>
  <w:p w:rsidR="00FA52A1" w:rsidP="00FA52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A31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2CEB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690F9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2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2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2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2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2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2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2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2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2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2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2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2A1"/>
  </w:style>
  <w:style w:type="character" w:customStyle="1" w:styleId="Heading1Char">
    <w:name w:val="Heading 1 Char"/>
    <w:basedOn w:val="DefaultParagraphFont"/>
    <w:link w:val="Heading1"/>
    <w:rsid w:val="00FA52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2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2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2A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52A1"/>
    <w:rPr>
      <w:b/>
      <w:spacing w:val="0"/>
    </w:rPr>
  </w:style>
  <w:style w:type="paragraph" w:styleId="ListBullet2">
    <w:name w:val="List Bullet 2"/>
    <w:basedOn w:val="List2"/>
    <w:rsid w:val="00FA52A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52A1"/>
    <w:rPr>
      <w:i/>
    </w:rPr>
  </w:style>
  <w:style w:type="paragraph" w:customStyle="1" w:styleId="SuperHeading">
    <w:name w:val="SuperHeading"/>
    <w:basedOn w:val="Normal"/>
    <w:rsid w:val="00FA52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52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FA52A1"/>
    <w:rPr>
      <w:b/>
    </w:rPr>
  </w:style>
  <w:style w:type="character" w:customStyle="1" w:styleId="Heading2Char">
    <w:name w:val="Heading 2 Char"/>
    <w:basedOn w:val="DefaultParagraphFont"/>
    <w:link w:val="Heading2"/>
    <w:rsid w:val="00FA52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2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2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2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2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2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2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2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2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2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2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2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2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2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2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2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2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2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52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2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2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52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2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2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2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2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2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2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2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2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52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2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2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2A1"/>
  </w:style>
  <w:style w:type="paragraph" w:styleId="TableofFigures">
    <w:name w:val="table of figures"/>
    <w:basedOn w:val="Normal"/>
    <w:next w:val="Normal"/>
    <w:semiHidden/>
    <w:rsid w:val="00FA52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2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52A1"/>
    <w:rPr>
      <w:rFonts w:ascii="Wingdings" w:hAnsi="Wingdings"/>
    </w:rPr>
  </w:style>
  <w:style w:type="paragraph" w:customStyle="1" w:styleId="TableHeading">
    <w:name w:val="Table Heading"/>
    <w:basedOn w:val="HeadingBase"/>
    <w:rsid w:val="00FA52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52A1"/>
    <w:rPr>
      <w:color w:val="0033CC"/>
      <w:u w:val="none"/>
    </w:rPr>
  </w:style>
  <w:style w:type="paragraph" w:customStyle="1" w:styleId="BodyTextRight">
    <w:name w:val="Body Text Right"/>
    <w:basedOn w:val="BodyText"/>
    <w:rsid w:val="00FA52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2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2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2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2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2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2A1"/>
    <w:rPr>
      <w:sz w:val="32"/>
    </w:rPr>
  </w:style>
  <w:style w:type="paragraph" w:customStyle="1" w:styleId="HeadingProcedure">
    <w:name w:val="Heading Procedure"/>
    <w:basedOn w:val="HeadingBase"/>
    <w:next w:val="Normal"/>
    <w:rsid w:val="00FA52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2A1"/>
    <w:pPr>
      <w:spacing w:before="60" w:after="60"/>
    </w:pPr>
  </w:style>
  <w:style w:type="paragraph" w:styleId="ListContinue">
    <w:name w:val="List Continue"/>
    <w:basedOn w:val="List"/>
    <w:rsid w:val="00FA52A1"/>
    <w:pPr>
      <w:ind w:firstLine="0"/>
    </w:pPr>
  </w:style>
  <w:style w:type="paragraph" w:customStyle="1" w:styleId="ListNote">
    <w:name w:val="List Note"/>
    <w:basedOn w:val="List"/>
    <w:rsid w:val="00FA52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2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2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2A1"/>
    <w:rPr>
      <w:rFonts w:ascii="Courier New" w:hAnsi="Courier New"/>
    </w:rPr>
  </w:style>
  <w:style w:type="paragraph" w:customStyle="1" w:styleId="NoteBullet">
    <w:name w:val="Note Bullet"/>
    <w:basedOn w:val="Note"/>
    <w:rsid w:val="00FA52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2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2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2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2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52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2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2A1"/>
    <w:rPr>
      <w:b/>
      <w:smallCaps/>
    </w:rPr>
  </w:style>
  <w:style w:type="paragraph" w:customStyle="1" w:styleId="TableListNumber">
    <w:name w:val="Table List Number"/>
    <w:basedOn w:val="ListNumber"/>
    <w:rsid w:val="00FA52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2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2A1"/>
    <w:pPr>
      <w:numPr>
        <w:numId w:val="9"/>
      </w:numPr>
    </w:pPr>
  </w:style>
  <w:style w:type="paragraph" w:customStyle="1" w:styleId="ListAlpha2">
    <w:name w:val="List Alpha 2"/>
    <w:basedOn w:val="List2"/>
    <w:rsid w:val="00FA52A1"/>
    <w:pPr>
      <w:numPr>
        <w:numId w:val="8"/>
      </w:numPr>
    </w:pPr>
  </w:style>
  <w:style w:type="paragraph" w:styleId="List2">
    <w:name w:val="List 2"/>
    <w:basedOn w:val="BodyText"/>
    <w:rsid w:val="00FA52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2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2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2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2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2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52A1"/>
    <w:pPr>
      <w:numPr>
        <w:numId w:val="4"/>
      </w:numPr>
    </w:pPr>
  </w:style>
  <w:style w:type="paragraph" w:styleId="ListContinue2">
    <w:name w:val="List Continue 2"/>
    <w:basedOn w:val="List2"/>
    <w:rsid w:val="00FA52A1"/>
    <w:pPr>
      <w:ind w:firstLine="0"/>
    </w:pPr>
  </w:style>
  <w:style w:type="paragraph" w:styleId="ListContinue3">
    <w:name w:val="List Continue 3"/>
    <w:basedOn w:val="List3"/>
    <w:rsid w:val="00FA52A1"/>
    <w:pPr>
      <w:ind w:left="1021" w:firstLine="0"/>
    </w:pPr>
  </w:style>
  <w:style w:type="paragraph" w:styleId="ListContinue4">
    <w:name w:val="List Continue 4"/>
    <w:basedOn w:val="List4"/>
    <w:rsid w:val="00FA52A1"/>
    <w:pPr>
      <w:ind w:firstLine="0"/>
    </w:pPr>
  </w:style>
  <w:style w:type="paragraph" w:styleId="ListContinue5">
    <w:name w:val="List Continue 5"/>
    <w:basedOn w:val="List5"/>
    <w:rsid w:val="00FA52A1"/>
    <w:pPr>
      <w:ind w:firstLine="0"/>
    </w:pPr>
  </w:style>
  <w:style w:type="paragraph" w:styleId="ListNumber3">
    <w:name w:val="List Number 3"/>
    <w:basedOn w:val="List3"/>
    <w:rsid w:val="00FA52A1"/>
    <w:pPr>
      <w:numPr>
        <w:numId w:val="5"/>
      </w:numPr>
    </w:pPr>
  </w:style>
  <w:style w:type="paragraph" w:styleId="ListNumber4">
    <w:name w:val="List Number 4"/>
    <w:basedOn w:val="List4"/>
    <w:rsid w:val="00FA52A1"/>
    <w:pPr>
      <w:numPr>
        <w:numId w:val="6"/>
      </w:numPr>
    </w:pPr>
  </w:style>
  <w:style w:type="paragraph" w:styleId="ListNumber5">
    <w:name w:val="List Number 5"/>
    <w:basedOn w:val="List5"/>
    <w:rsid w:val="00FA52A1"/>
    <w:pPr>
      <w:numPr>
        <w:numId w:val="7"/>
      </w:numPr>
    </w:pPr>
  </w:style>
  <w:style w:type="paragraph" w:styleId="BlockText">
    <w:name w:val="Block Text"/>
    <w:basedOn w:val="Normal"/>
    <w:rsid w:val="00FA52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2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2A1"/>
    <w:rPr>
      <w:sz w:val="16"/>
      <w:vertAlign w:val="superscript"/>
    </w:rPr>
  </w:style>
  <w:style w:type="character" w:customStyle="1" w:styleId="Symbols">
    <w:name w:val="Symbols"/>
    <w:basedOn w:val="DefaultParagraphFont"/>
    <w:rsid w:val="00FA52A1"/>
    <w:rPr>
      <w:rFonts w:ascii="Symbol" w:hAnsi="Symbol"/>
    </w:rPr>
  </w:style>
  <w:style w:type="character" w:customStyle="1" w:styleId="MenuOptions">
    <w:name w:val="Menu Options"/>
    <w:basedOn w:val="DefaultParagraphFont"/>
    <w:rsid w:val="00FA52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2A1"/>
    <w:rPr>
      <w:b/>
    </w:rPr>
  </w:style>
  <w:style w:type="character" w:customStyle="1" w:styleId="Underlined">
    <w:name w:val="Underlined"/>
    <w:basedOn w:val="DefaultParagraphFont"/>
    <w:rsid w:val="00FA52A1"/>
    <w:rPr>
      <w:u w:val="single"/>
    </w:rPr>
  </w:style>
  <w:style w:type="paragraph" w:customStyle="1" w:styleId="TableBodyTextRight">
    <w:name w:val="Table Body Text Right"/>
    <w:basedOn w:val="TableBodyText"/>
    <w:rsid w:val="00FA52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2A1"/>
    <w:rPr>
      <w:sz w:val="18"/>
    </w:rPr>
  </w:style>
  <w:style w:type="paragraph" w:customStyle="1" w:styleId="BodySmallRight">
    <w:name w:val="Body Small Right"/>
    <w:basedOn w:val="BodyTextRight"/>
    <w:rsid w:val="00FA52A1"/>
    <w:rPr>
      <w:sz w:val="18"/>
      <w:szCs w:val="18"/>
    </w:rPr>
  </w:style>
  <w:style w:type="paragraph" w:customStyle="1" w:styleId="MarginEdition">
    <w:name w:val="Margin Edition"/>
    <w:basedOn w:val="MarginNote"/>
    <w:rsid w:val="00FA52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2A1"/>
    <w:rPr>
      <w:sz w:val="2"/>
      <w:szCs w:val="2"/>
    </w:rPr>
  </w:style>
  <w:style w:type="character" w:customStyle="1" w:styleId="Small">
    <w:name w:val="Small"/>
    <w:basedOn w:val="DefaultParagraphFont"/>
    <w:rsid w:val="00FA52A1"/>
    <w:rPr>
      <w:sz w:val="16"/>
    </w:rPr>
  </w:style>
  <w:style w:type="paragraph" w:customStyle="1" w:styleId="WideTable">
    <w:name w:val="Wide Table"/>
    <w:basedOn w:val="Normal"/>
    <w:rsid w:val="00FA52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2A1"/>
  </w:style>
  <w:style w:type="paragraph" w:styleId="Quote">
    <w:name w:val="Quote"/>
    <w:basedOn w:val="Heading1"/>
    <w:link w:val="QuoteChar"/>
    <w:qFormat/>
    <w:rsid w:val="00FA52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2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2A1"/>
    <w:pPr>
      <w:pageBreakBefore/>
    </w:pPr>
  </w:style>
  <w:style w:type="paragraph" w:customStyle="1" w:styleId="Border">
    <w:name w:val="Border"/>
    <w:basedOn w:val="Normal"/>
    <w:qFormat/>
    <w:rsid w:val="00FA52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2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2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2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2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2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2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2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2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2A1"/>
    <w:rPr>
      <w:u w:val="single"/>
    </w:rPr>
  </w:style>
  <w:style w:type="character" w:customStyle="1" w:styleId="BoldandItalics">
    <w:name w:val="Bold and Italics"/>
    <w:qFormat/>
    <w:rsid w:val="00FA52A1"/>
    <w:rPr>
      <w:b/>
      <w:i/>
      <w:u w:val="none"/>
    </w:rPr>
  </w:style>
  <w:style w:type="paragraph" w:styleId="BalloonText">
    <w:name w:val="Balloon Text"/>
    <w:basedOn w:val="Normal"/>
    <w:link w:val="BalloonTextChar"/>
    <w:rsid w:val="00FA52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2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2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2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2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2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2A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954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1307</Words>
  <Characters>8798</Characters>
  <Application>Microsoft Office Word</Application>
  <DocSecurity>0</DocSecurity>
  <Lines>244</Lines>
  <Paragraphs>157</Paragraphs>
  <ScaleCrop>false</ScaleCrop>
  <Company>Author-it Software Corporation Ltd.</Company>
  <LinksUpToDate>false</LinksUpToDate>
  <CharactersWithSpaces>9948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AHCGRI502 Design vertical gardens and green facades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2025-03-02T01:46:00Z</dcterms:created>
  <dcterms:modified xsi:type="dcterms:W3CDTF">2025-03-02T01:46:00Z</dcterms:modified>
</cp:coreProperties>
</file>