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7AA" w:rsidP="00E06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AHCGRI402 Construct vertical gardens and green facades</w:t>
      </w:r>
      <w:r>
        <w:fldChar w:fldCharType="end"/>
      </w:r>
    </w:p>
    <w:p w:rsidR="00E067AA" w:rsidP="00E067AA">
      <w:pPr>
        <w:pStyle w:val="Version"/>
        <w:sectPr w:rsidSect="00076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879" w:rsidP="00076879">
      <w:pPr>
        <w:pStyle w:val="SuperHeading"/>
      </w:pPr>
      <w:r w:rsidRPr="00076879">
        <w:t>Assessment Requirements for AHCGRI402 Construct vertical gardens and green facades</w:t>
      </w:r>
    </w:p>
    <w:p w:rsidR="00000000" w:rsidRPr="00076879" w:rsidP="00076879">
      <w:pPr>
        <w:pStyle w:val="Heading1"/>
      </w:pPr>
      <w:bookmarkStart w:id="1" w:name="O_1154610"/>
      <w:bookmarkEnd w:id="1"/>
      <w:r w:rsidRPr="000768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6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879">
            <w:pPr>
              <w:pStyle w:val="BodyTextBold"/>
              <w:rPr>
                <w:lang w:val="en-NZ"/>
              </w:rPr>
            </w:pPr>
            <w:r w:rsidRPr="000768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879">
            <w:pPr>
              <w:pStyle w:val="BodyTextBold"/>
              <w:rPr>
                <w:lang w:val="en-NZ"/>
              </w:rPr>
            </w:pPr>
            <w:r w:rsidRPr="00076879">
              <w:t>Comments</w:t>
            </w:r>
          </w:p>
        </w:tc>
      </w:tr>
      <w:tr w:rsidTr="000768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879">
            <w:pPr>
              <w:pStyle w:val="BodyText"/>
              <w:rPr>
                <w:lang w:val="en-NZ"/>
              </w:rPr>
            </w:pPr>
            <w:r w:rsidRPr="000768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879" w:rsidP="00076879">
            <w:pPr>
              <w:pStyle w:val="BodyText"/>
            </w:pPr>
            <w:r w:rsidRPr="00076879">
              <w:t>This version released with AHC Agriculture, Horticulture and Conservation and Land Management Training Package Version 6.0.</w:t>
            </w:r>
          </w:p>
        </w:tc>
      </w:tr>
    </w:tbl>
    <w:p w:rsidR="00000000" w:rsidRPr="00076879" w:rsidP="00076879">
      <w:pPr>
        <w:pStyle w:val="BodyText"/>
      </w:pPr>
    </w:p>
    <w:p w:rsidR="00000000" w:rsidRPr="00076879" w:rsidP="00076879">
      <w:pPr>
        <w:pStyle w:val="AllowPageBreak"/>
      </w:pPr>
    </w:p>
    <w:p w:rsidR="00000000" w:rsidRPr="00076879" w:rsidP="00076879">
      <w:pPr>
        <w:pStyle w:val="Heading1"/>
      </w:pPr>
      <w:bookmarkStart w:id="2" w:name="O_1154611"/>
      <w:bookmarkEnd w:id="2"/>
      <w:r w:rsidRPr="00076879">
        <w:t>Performance Evidence</w:t>
      </w:r>
    </w:p>
    <w:p w:rsidR="00000000" w:rsidRPr="00076879" w:rsidP="00E067AA">
      <w:pPr>
        <w:pStyle w:val="BodyText"/>
      </w:pPr>
      <w:r w:rsidRPr="00076879">
        <w:t>An individual demonstrating competency must satisfy all of the elements and performance cr</w:t>
      </w:r>
      <w:r w:rsidRPr="00076879">
        <w:t xml:space="preserve">iteria in this unit. </w:t>
      </w:r>
    </w:p>
    <w:p w:rsidR="00000000" w:rsidRPr="00076879" w:rsidP="00E067AA">
      <w:pPr>
        <w:pStyle w:val="BodyText"/>
      </w:pPr>
      <w:r w:rsidRPr="00076879">
        <w:t xml:space="preserve">There must be evidence that the individual has safely constructed: </w:t>
      </w:r>
    </w:p>
    <w:p w:rsidR="00000000" w:rsidRPr="00076879" w:rsidP="00076879">
      <w:pPr>
        <w:pStyle w:val="ListBullet"/>
      </w:pPr>
      <w:r w:rsidRPr="00076879">
        <w:t xml:space="preserve">one vertical garden with a minimum of 4 square metres, and </w:t>
      </w:r>
    </w:p>
    <w:p w:rsidR="00000000" w:rsidRPr="00076879" w:rsidP="00076879">
      <w:pPr>
        <w:pStyle w:val="ListBullet"/>
      </w:pPr>
      <w:r w:rsidRPr="00076879">
        <w:t>one green facade with a minimum of 4 square metres.</w:t>
      </w:r>
    </w:p>
    <w:p w:rsidR="00000000" w:rsidRPr="00076879" w:rsidP="00E067AA">
      <w:pPr>
        <w:pStyle w:val="BodyText"/>
      </w:pPr>
      <w:r w:rsidRPr="00076879">
        <w:t xml:space="preserve">In completing the above, there must </w:t>
      </w:r>
      <w:r w:rsidRPr="00076879">
        <w:t>also be evidence that the individual has:</w:t>
      </w:r>
    </w:p>
    <w:p w:rsidR="00000000" w:rsidRPr="00076879" w:rsidP="00076879">
      <w:pPr>
        <w:pStyle w:val="ListBullet"/>
      </w:pPr>
      <w:r w:rsidRPr="00076879">
        <w:t>sequenced the building and installation process to efficiently and effectively complete the project with minimum disruption to residents and/or the community</w:t>
      </w:r>
    </w:p>
    <w:p w:rsidR="00000000" w:rsidRPr="00076879" w:rsidP="00076879">
      <w:pPr>
        <w:pStyle w:val="ListBullet"/>
      </w:pPr>
      <w:r w:rsidRPr="00076879">
        <w:t>complied with design plans and specifications, relevant</w:t>
      </w:r>
      <w:r w:rsidRPr="00076879">
        <w:t xml:space="preserve"> building codes and standards, and regulatory requirements</w:t>
      </w:r>
    </w:p>
    <w:p w:rsidR="00000000" w:rsidRPr="00076879" w:rsidP="00076879">
      <w:pPr>
        <w:pStyle w:val="ListBullet"/>
      </w:pPr>
      <w:r w:rsidRPr="00076879">
        <w:t>installed systems and components to manufacturers</w:t>
      </w:r>
      <w:r>
        <w:t>’</w:t>
      </w:r>
      <w:r w:rsidRPr="00076879">
        <w:t xml:space="preserve"> specifications and without damage. </w:t>
      </w:r>
    </w:p>
    <w:p w:rsidR="00000000" w:rsidRPr="00076879" w:rsidP="00076879">
      <w:pPr>
        <w:pStyle w:val="AllowPageBreak"/>
      </w:pPr>
    </w:p>
    <w:p w:rsidR="00000000" w:rsidRPr="00076879" w:rsidP="00076879">
      <w:pPr>
        <w:pStyle w:val="Heading1"/>
      </w:pPr>
      <w:bookmarkStart w:id="3" w:name="O_1154612"/>
      <w:bookmarkEnd w:id="3"/>
      <w:r w:rsidRPr="00076879">
        <w:t>Knowledge Evidence</w:t>
      </w:r>
    </w:p>
    <w:p w:rsidR="00000000" w:rsidRPr="00076879" w:rsidP="00E067AA">
      <w:pPr>
        <w:pStyle w:val="BodyText"/>
      </w:pPr>
      <w:r w:rsidRPr="00076879">
        <w:t>An individual must be able to demonstrate the knowledge required to perf</w:t>
      </w:r>
      <w:r w:rsidRPr="00076879">
        <w:t>orm the tasks outlined in the elements and performance criteria of this unit. This includes knowledge of:</w:t>
      </w:r>
    </w:p>
    <w:p w:rsidR="00000000" w:rsidRPr="00076879" w:rsidP="00076879">
      <w:pPr>
        <w:pStyle w:val="ListBullet"/>
      </w:pPr>
      <w:r w:rsidRPr="00076879">
        <w:t>green infrastructure construction requirements for:</w:t>
      </w:r>
    </w:p>
    <w:p w:rsidR="00000000" w:rsidRPr="00076879" w:rsidP="00076879">
      <w:pPr>
        <w:pStyle w:val="ListBullet"/>
      </w:pPr>
      <w:r w:rsidRPr="00076879">
        <w:t>maintaining integrity of waterproofing materials</w:t>
      </w:r>
    </w:p>
    <w:p w:rsidR="00000000" w:rsidRPr="00076879" w:rsidP="00076879">
      <w:pPr>
        <w:pStyle w:val="ListBullet"/>
      </w:pPr>
      <w:r w:rsidRPr="00076879">
        <w:t>drainage systems</w:t>
      </w:r>
    </w:p>
    <w:p w:rsidR="00000000" w:rsidRPr="00076879" w:rsidP="00076879">
      <w:pPr>
        <w:pStyle w:val="ListBullet"/>
      </w:pPr>
      <w:r w:rsidRPr="00076879">
        <w:t>irrigation systems</w:t>
      </w:r>
    </w:p>
    <w:p w:rsidR="00000000" w:rsidRPr="00076879" w:rsidP="00076879">
      <w:pPr>
        <w:pStyle w:val="ListBullet"/>
      </w:pPr>
      <w:r w:rsidRPr="00076879">
        <w:t xml:space="preserve">storing and </w:t>
      </w:r>
      <w:r w:rsidRPr="00076879">
        <w:t>recycling water systems</w:t>
      </w:r>
    </w:p>
    <w:p w:rsidR="00000000" w:rsidRPr="00076879" w:rsidP="00076879">
      <w:pPr>
        <w:pStyle w:val="ListBullet"/>
      </w:pPr>
      <w:r w:rsidRPr="00076879">
        <w:t>lighting and/or air flow systems</w:t>
      </w:r>
    </w:p>
    <w:p w:rsidR="00000000" w:rsidRPr="00076879" w:rsidP="00076879">
      <w:pPr>
        <w:pStyle w:val="ListBullet"/>
      </w:pPr>
      <w:r w:rsidRPr="00076879">
        <w:t>site management and materials handling and storage</w:t>
      </w:r>
    </w:p>
    <w:p w:rsidR="00000000" w:rsidRPr="00076879" w:rsidP="00076879">
      <w:pPr>
        <w:pStyle w:val="ListBullet"/>
      </w:pPr>
      <w:r w:rsidRPr="00076879">
        <w:t>types of vertical garden construction:</w:t>
      </w:r>
    </w:p>
    <w:p w:rsidR="00000000" w:rsidRPr="00076879" w:rsidP="00076879">
      <w:pPr>
        <w:pStyle w:val="ListBullet2"/>
      </w:pPr>
      <w:r w:rsidRPr="00076879">
        <w:t>hydroponic system</w:t>
      </w:r>
    </w:p>
    <w:p w:rsidR="00000000" w:rsidRPr="00076879" w:rsidP="00076879">
      <w:pPr>
        <w:pStyle w:val="ListBullet2"/>
      </w:pPr>
      <w:r w:rsidRPr="00076879">
        <w:t>substrate based system</w:t>
      </w:r>
    </w:p>
    <w:p w:rsidR="00000000" w:rsidRPr="00076879" w:rsidP="00076879">
      <w:pPr>
        <w:pStyle w:val="ListBullet"/>
      </w:pPr>
      <w:r w:rsidRPr="00076879">
        <w:t xml:space="preserve">techniques for fixing facade and vertical garden components </w:t>
      </w:r>
    </w:p>
    <w:p w:rsidR="00000000" w:rsidRPr="00076879" w:rsidP="00076879">
      <w:pPr>
        <w:pStyle w:val="ListBullet"/>
      </w:pPr>
      <w:r w:rsidRPr="00076879">
        <w:t>components of vertical garden and green facade construction</w:t>
      </w:r>
    </w:p>
    <w:p w:rsidR="00000000" w:rsidRPr="00076879" w:rsidP="00076879">
      <w:pPr>
        <w:pStyle w:val="ListBullet"/>
      </w:pPr>
      <w:r w:rsidRPr="00076879">
        <w:t>risks associated with construction of vertical gardens and green facades</w:t>
      </w:r>
    </w:p>
    <w:p w:rsidR="00000000" w:rsidRPr="00076879" w:rsidP="00076879">
      <w:pPr>
        <w:pStyle w:val="ListBullet"/>
      </w:pPr>
      <w:r w:rsidRPr="00076879">
        <w:t>planting methods that comply with the growing requirements of individual plant species and cultivars</w:t>
      </w:r>
    </w:p>
    <w:p w:rsidR="00000000" w:rsidRPr="00076879" w:rsidP="00076879">
      <w:pPr>
        <w:pStyle w:val="ListBullet"/>
      </w:pPr>
      <w:r w:rsidRPr="00076879">
        <w:t xml:space="preserve">initial establishment </w:t>
      </w:r>
      <w:r w:rsidRPr="00076879">
        <w:t>needs of plants used in vertical gardens and green facades</w:t>
      </w:r>
    </w:p>
    <w:p w:rsidR="00000000" w:rsidRPr="00076879" w:rsidP="00076879">
      <w:pPr>
        <w:pStyle w:val="ListBullet"/>
      </w:pPr>
      <w:r w:rsidRPr="00076879">
        <w:t>professional practice requirements in construction of vertical gardens and green facades, including:</w:t>
      </w:r>
    </w:p>
    <w:p w:rsidR="00000000" w:rsidRPr="00076879" w:rsidP="00076879">
      <w:pPr>
        <w:pStyle w:val="ListBullet2"/>
      </w:pPr>
      <w:r w:rsidRPr="00076879">
        <w:t>limitations and boundaries</w:t>
      </w:r>
    </w:p>
    <w:p w:rsidR="00000000" w:rsidRPr="00076879" w:rsidP="00076879">
      <w:pPr>
        <w:pStyle w:val="ListBullet2"/>
      </w:pPr>
      <w:r w:rsidRPr="00076879">
        <w:t>roles and responsibilities of building professionals and authorities</w:t>
      </w:r>
    </w:p>
    <w:p w:rsidR="00000000" w:rsidRPr="00076879" w:rsidP="00076879">
      <w:pPr>
        <w:pStyle w:val="ListBullet"/>
      </w:pPr>
      <w:r w:rsidRPr="00076879">
        <w:t>national, state, territory and local authority regulations, policies and procedures and permits relevant to vertical garden and green facade construction</w:t>
      </w:r>
    </w:p>
    <w:p w:rsidR="00000000" w:rsidRPr="00076879" w:rsidP="00076879">
      <w:pPr>
        <w:pStyle w:val="ListBullet"/>
      </w:pPr>
      <w:r w:rsidRPr="00076879">
        <w:t>national building regulations, standards and codes relevant to vertical garden and green facade cons</w:t>
      </w:r>
      <w:r w:rsidRPr="00076879">
        <w:t>truction</w:t>
      </w:r>
    </w:p>
    <w:p w:rsidR="00000000" w:rsidRPr="00076879" w:rsidP="00076879">
      <w:pPr>
        <w:pStyle w:val="ListBullet"/>
      </w:pPr>
      <w:r w:rsidRPr="00076879">
        <w:t xml:space="preserve">current and relevant work health and safety and environmental requirements relevant to vertical garden and green facade construction </w:t>
      </w:r>
    </w:p>
    <w:p w:rsidR="00000000" w:rsidRPr="00076879" w:rsidP="00076879">
      <w:pPr>
        <w:pStyle w:val="ListBullet"/>
      </w:pPr>
      <w:r w:rsidRPr="00076879">
        <w:t>plant, equipment, hand and power tools, and operator certification requirements for operation, for construction o</w:t>
      </w:r>
      <w:r w:rsidRPr="00076879">
        <w:t>f vertical garden and green facade.</w:t>
      </w:r>
    </w:p>
    <w:p w:rsidR="00000000" w:rsidRPr="00076879" w:rsidP="00076879">
      <w:pPr>
        <w:pStyle w:val="AllowPageBreak"/>
      </w:pPr>
    </w:p>
    <w:p w:rsidR="00000000" w:rsidRPr="00076879" w:rsidP="00076879">
      <w:pPr>
        <w:pStyle w:val="Heading1"/>
      </w:pPr>
      <w:bookmarkStart w:id="4" w:name="O_1154613"/>
      <w:bookmarkEnd w:id="4"/>
      <w:r w:rsidRPr="00076879">
        <w:t>Assessment Conditions</w:t>
      </w:r>
    </w:p>
    <w:p w:rsidR="00000000" w:rsidRPr="00076879" w:rsidP="00E067AA">
      <w:pPr>
        <w:pStyle w:val="BodyText"/>
      </w:pPr>
      <w:r w:rsidRPr="00076879">
        <w:t xml:space="preserve">Assessment of the skills in this unit of competency must take place under the following conditions: </w:t>
      </w:r>
    </w:p>
    <w:p w:rsidR="00000000" w:rsidRPr="00076879" w:rsidP="00076879">
      <w:pPr>
        <w:pStyle w:val="ListBullet"/>
      </w:pPr>
      <w:r w:rsidRPr="00076879">
        <w:t>physical conditions:</w:t>
      </w:r>
    </w:p>
    <w:p w:rsidR="00000000" w:rsidRPr="00076879" w:rsidP="00076879">
      <w:pPr>
        <w:pStyle w:val="ListBullet2"/>
      </w:pPr>
      <w:r w:rsidRPr="00076879">
        <w:t>skills must be demonstrated in a green infrastructure workplace or an environment that accurately represents workplace conditions</w:t>
      </w:r>
    </w:p>
    <w:p w:rsidR="00000000" w:rsidRPr="00076879" w:rsidP="00076879">
      <w:pPr>
        <w:pStyle w:val="ListBullet"/>
      </w:pPr>
      <w:r w:rsidRPr="00076879">
        <w:t>resources, equipment and materials:</w:t>
      </w:r>
    </w:p>
    <w:p w:rsidR="00000000" w:rsidRPr="00076879" w:rsidP="00076879">
      <w:pPr>
        <w:pStyle w:val="ListBullet2"/>
      </w:pPr>
      <w:r w:rsidRPr="00076879">
        <w:t>plant, equipment and power tools relevant for vertical garden and green facade construct</w:t>
      </w:r>
      <w:r w:rsidRPr="00076879">
        <w:t>ion</w:t>
      </w:r>
    </w:p>
    <w:p w:rsidR="00000000" w:rsidRPr="00076879" w:rsidP="00076879">
      <w:pPr>
        <w:pStyle w:val="ListBullet2"/>
      </w:pPr>
      <w:r w:rsidRPr="00076879">
        <w:t>proprietary or custom vertical garden and green facade systems</w:t>
      </w:r>
    </w:p>
    <w:p w:rsidR="00000000" w:rsidRPr="00076879" w:rsidP="00076879">
      <w:pPr>
        <w:pStyle w:val="ListBullet2"/>
      </w:pPr>
      <w:r w:rsidRPr="00076879">
        <w:t>personal protective equipment</w:t>
      </w:r>
    </w:p>
    <w:p w:rsidR="00000000" w:rsidRPr="00076879" w:rsidP="00076879">
      <w:pPr>
        <w:pStyle w:val="ListBullet"/>
      </w:pPr>
      <w:r w:rsidRPr="00076879">
        <w:t>specifications:</w:t>
      </w:r>
    </w:p>
    <w:p w:rsidR="00000000" w:rsidRPr="00076879" w:rsidP="00076879">
      <w:pPr>
        <w:pStyle w:val="ListBullet2"/>
      </w:pPr>
      <w:r w:rsidRPr="00076879">
        <w:t>specific organisational policies, procedures and processes including work health and safety and environmental documentation relevant to verti</w:t>
      </w:r>
      <w:r w:rsidRPr="00076879">
        <w:t>cal garden and green facade construction</w:t>
      </w:r>
    </w:p>
    <w:p w:rsidR="00000000" w:rsidRPr="00076879" w:rsidP="00076879">
      <w:pPr>
        <w:pStyle w:val="ListBullet2"/>
      </w:pPr>
      <w:r w:rsidRPr="00076879">
        <w:t>building regulations, standards and codes</w:t>
      </w:r>
    </w:p>
    <w:p w:rsidR="00000000" w:rsidRPr="00076879" w:rsidP="00076879">
      <w:pPr>
        <w:pStyle w:val="ListBullet"/>
      </w:pPr>
      <w:r w:rsidRPr="00076879">
        <w:t xml:space="preserve">relationships: </w:t>
      </w:r>
    </w:p>
    <w:p w:rsidR="00000000" w:rsidRPr="00076879" w:rsidP="00076879">
      <w:pPr>
        <w:pStyle w:val="ListBullet2"/>
      </w:pPr>
      <w:r w:rsidRPr="00076879">
        <w:t>client or team members, designer or associated specialists to confirm construction requirements.</w:t>
      </w:r>
    </w:p>
    <w:p w:rsidR="00000000" w:rsidRPr="00076879" w:rsidP="00E067AA">
      <w:pPr>
        <w:pStyle w:val="BodyText"/>
      </w:pPr>
      <w:r w:rsidRPr="00076879">
        <w:t>Asses</w:t>
      </w:r>
      <w:r w:rsidRPr="00076879">
        <w:t>sors of this unit must satisfy the requirements for assessors in applicable vocational education and training legislation, framework and/or standards.</w:t>
      </w:r>
    </w:p>
    <w:p w:rsidR="00000000" w:rsidRPr="00076879" w:rsidP="00076879">
      <w:pPr>
        <w:pStyle w:val="Heading1"/>
      </w:pPr>
      <w:bookmarkStart w:id="5" w:name="O_1154616"/>
      <w:bookmarkEnd w:id="5"/>
      <w:r w:rsidRPr="00076879">
        <w:t>Links</w:t>
      </w:r>
    </w:p>
    <w:p w:rsidR="00000000" w:rsidRPr="00076879" w:rsidP="00E067AA">
      <w:pPr>
        <w:pStyle w:val="BodyText"/>
      </w:pPr>
      <w:r w:rsidRPr="000768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7D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6879" w:rsidP="00076879"/>
    <w:sectPr w:rsidSect="00076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79" w:rsidRPr="00E067AA" w:rsidP="00E06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AA" w:rsidP="00076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7AA" w:rsidP="00076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67AA" w:rsidP="00076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879" w:rsidRPr="00E067AA" w:rsidP="00E06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7AA" w:rsidRPr="002D2AF8" w:rsidP="00076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AHCGRI402 Construct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67AA" w:rsidP="00076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0AA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C0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6C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879"/>
  </w:style>
  <w:style w:type="character" w:customStyle="1" w:styleId="Heading1Char">
    <w:name w:val="Heading 1 Char"/>
    <w:basedOn w:val="DefaultParagraphFont"/>
    <w:link w:val="Heading1"/>
    <w:rsid w:val="00076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8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8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6879"/>
    <w:rPr>
      <w:b/>
    </w:rPr>
  </w:style>
  <w:style w:type="character" w:customStyle="1" w:styleId="Heading2Char">
    <w:name w:val="Heading 2 Char"/>
    <w:basedOn w:val="DefaultParagraphFont"/>
    <w:link w:val="Heading2"/>
    <w:rsid w:val="00076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879"/>
    <w:rPr>
      <w:b/>
      <w:spacing w:val="0"/>
    </w:rPr>
  </w:style>
  <w:style w:type="paragraph" w:customStyle="1" w:styleId="SuperTitle">
    <w:name w:val="SuperTitle"/>
    <w:basedOn w:val="Title"/>
    <w:rsid w:val="00076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879"/>
    <w:rPr>
      <w:i/>
    </w:rPr>
  </w:style>
  <w:style w:type="paragraph" w:styleId="Caption">
    <w:name w:val="caption"/>
    <w:basedOn w:val="BodyText"/>
    <w:next w:val="Normal"/>
    <w:qFormat/>
    <w:rsid w:val="00076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879"/>
  </w:style>
  <w:style w:type="paragraph" w:styleId="TableofFigures">
    <w:name w:val="table of figures"/>
    <w:basedOn w:val="Normal"/>
    <w:next w:val="Normal"/>
    <w:semiHidden/>
    <w:rsid w:val="00076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8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879"/>
    <w:rPr>
      <w:rFonts w:ascii="Wingdings" w:hAnsi="Wingdings"/>
    </w:rPr>
  </w:style>
  <w:style w:type="paragraph" w:customStyle="1" w:styleId="TableHeading">
    <w:name w:val="Table Heading"/>
    <w:basedOn w:val="HeadingBase"/>
    <w:rsid w:val="00076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879"/>
    <w:rPr>
      <w:color w:val="0033CC"/>
      <w:u w:val="none"/>
    </w:rPr>
  </w:style>
  <w:style w:type="paragraph" w:customStyle="1" w:styleId="BodyTextRight">
    <w:name w:val="Body Text Right"/>
    <w:basedOn w:val="BodyText"/>
    <w:rsid w:val="00076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8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879"/>
    <w:rPr>
      <w:sz w:val="32"/>
    </w:rPr>
  </w:style>
  <w:style w:type="paragraph" w:customStyle="1" w:styleId="HeadingProcedure">
    <w:name w:val="Heading Procedure"/>
    <w:basedOn w:val="HeadingBase"/>
    <w:next w:val="Normal"/>
    <w:rsid w:val="00076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879"/>
    <w:pPr>
      <w:spacing w:before="60" w:after="60"/>
    </w:pPr>
  </w:style>
  <w:style w:type="paragraph" w:styleId="ListContinue">
    <w:name w:val="List Continue"/>
    <w:basedOn w:val="List"/>
    <w:rsid w:val="00076879"/>
    <w:pPr>
      <w:ind w:firstLine="0"/>
    </w:pPr>
  </w:style>
  <w:style w:type="paragraph" w:customStyle="1" w:styleId="ListNote">
    <w:name w:val="List Note"/>
    <w:basedOn w:val="List"/>
    <w:rsid w:val="00076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879"/>
    <w:rPr>
      <w:rFonts w:ascii="Courier New" w:hAnsi="Courier New"/>
    </w:rPr>
  </w:style>
  <w:style w:type="paragraph" w:customStyle="1" w:styleId="NoteBullet">
    <w:name w:val="Note Bullet"/>
    <w:basedOn w:val="Note"/>
    <w:rsid w:val="00076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8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879"/>
    <w:rPr>
      <w:b/>
      <w:smallCaps/>
    </w:rPr>
  </w:style>
  <w:style w:type="paragraph" w:customStyle="1" w:styleId="TableListNumber">
    <w:name w:val="Table List Number"/>
    <w:basedOn w:val="ListNumber"/>
    <w:rsid w:val="00076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879"/>
    <w:pPr>
      <w:numPr>
        <w:numId w:val="9"/>
      </w:numPr>
    </w:pPr>
  </w:style>
  <w:style w:type="paragraph" w:customStyle="1" w:styleId="ListAlpha2">
    <w:name w:val="List Alpha 2"/>
    <w:basedOn w:val="List2"/>
    <w:rsid w:val="00076879"/>
    <w:pPr>
      <w:numPr>
        <w:numId w:val="8"/>
      </w:numPr>
    </w:pPr>
  </w:style>
  <w:style w:type="paragraph" w:styleId="List2">
    <w:name w:val="List 2"/>
    <w:basedOn w:val="BodyText"/>
    <w:rsid w:val="00076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8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8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879"/>
    <w:pPr>
      <w:numPr>
        <w:numId w:val="4"/>
      </w:numPr>
    </w:pPr>
  </w:style>
  <w:style w:type="paragraph" w:styleId="ListContinue2">
    <w:name w:val="List Continue 2"/>
    <w:basedOn w:val="List2"/>
    <w:rsid w:val="00076879"/>
    <w:pPr>
      <w:ind w:firstLine="0"/>
    </w:pPr>
  </w:style>
  <w:style w:type="paragraph" w:styleId="ListContinue3">
    <w:name w:val="List Continue 3"/>
    <w:basedOn w:val="List3"/>
    <w:rsid w:val="00076879"/>
    <w:pPr>
      <w:ind w:left="1021" w:firstLine="0"/>
    </w:pPr>
  </w:style>
  <w:style w:type="paragraph" w:styleId="ListContinue4">
    <w:name w:val="List Continue 4"/>
    <w:basedOn w:val="List4"/>
    <w:rsid w:val="00076879"/>
    <w:pPr>
      <w:ind w:firstLine="0"/>
    </w:pPr>
  </w:style>
  <w:style w:type="paragraph" w:styleId="ListContinue5">
    <w:name w:val="List Continue 5"/>
    <w:basedOn w:val="List5"/>
    <w:rsid w:val="00076879"/>
    <w:pPr>
      <w:ind w:firstLine="0"/>
    </w:pPr>
  </w:style>
  <w:style w:type="paragraph" w:styleId="ListNumber3">
    <w:name w:val="List Number 3"/>
    <w:basedOn w:val="List3"/>
    <w:rsid w:val="00076879"/>
    <w:pPr>
      <w:numPr>
        <w:numId w:val="5"/>
      </w:numPr>
    </w:pPr>
  </w:style>
  <w:style w:type="paragraph" w:styleId="ListNumber4">
    <w:name w:val="List Number 4"/>
    <w:basedOn w:val="List4"/>
    <w:rsid w:val="00076879"/>
    <w:pPr>
      <w:numPr>
        <w:numId w:val="6"/>
      </w:numPr>
    </w:pPr>
  </w:style>
  <w:style w:type="paragraph" w:styleId="ListNumber5">
    <w:name w:val="List Number 5"/>
    <w:basedOn w:val="List5"/>
    <w:rsid w:val="00076879"/>
    <w:pPr>
      <w:numPr>
        <w:numId w:val="7"/>
      </w:numPr>
    </w:pPr>
  </w:style>
  <w:style w:type="paragraph" w:styleId="BlockText">
    <w:name w:val="Block Text"/>
    <w:basedOn w:val="Normal"/>
    <w:rsid w:val="00076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879"/>
    <w:rPr>
      <w:sz w:val="16"/>
      <w:vertAlign w:val="superscript"/>
    </w:rPr>
  </w:style>
  <w:style w:type="character" w:customStyle="1" w:styleId="Symbols">
    <w:name w:val="Symbols"/>
    <w:basedOn w:val="DefaultParagraphFont"/>
    <w:rsid w:val="00076879"/>
    <w:rPr>
      <w:rFonts w:ascii="Symbol" w:hAnsi="Symbol"/>
    </w:rPr>
  </w:style>
  <w:style w:type="character" w:customStyle="1" w:styleId="MenuOptions">
    <w:name w:val="Menu Options"/>
    <w:basedOn w:val="DefaultParagraphFont"/>
    <w:rsid w:val="00076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879"/>
    <w:rPr>
      <w:b/>
    </w:rPr>
  </w:style>
  <w:style w:type="character" w:customStyle="1" w:styleId="Underlined">
    <w:name w:val="Underlined"/>
    <w:basedOn w:val="DefaultParagraphFont"/>
    <w:rsid w:val="00076879"/>
    <w:rPr>
      <w:u w:val="single"/>
    </w:rPr>
  </w:style>
  <w:style w:type="paragraph" w:customStyle="1" w:styleId="TableBodyTextRight">
    <w:name w:val="Table Body Text Right"/>
    <w:basedOn w:val="TableBodyText"/>
    <w:rsid w:val="00076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879"/>
    <w:rPr>
      <w:sz w:val="18"/>
    </w:rPr>
  </w:style>
  <w:style w:type="paragraph" w:customStyle="1" w:styleId="BodySmallRight">
    <w:name w:val="Body Small Right"/>
    <w:basedOn w:val="BodyTextRight"/>
    <w:rsid w:val="00076879"/>
    <w:rPr>
      <w:sz w:val="18"/>
      <w:szCs w:val="18"/>
    </w:rPr>
  </w:style>
  <w:style w:type="paragraph" w:customStyle="1" w:styleId="MarginEdition">
    <w:name w:val="Margin Edition"/>
    <w:basedOn w:val="MarginNote"/>
    <w:rsid w:val="00076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879"/>
    <w:rPr>
      <w:sz w:val="2"/>
      <w:szCs w:val="2"/>
    </w:rPr>
  </w:style>
  <w:style w:type="character" w:customStyle="1" w:styleId="Small">
    <w:name w:val="Small"/>
    <w:basedOn w:val="DefaultParagraphFont"/>
    <w:rsid w:val="00076879"/>
    <w:rPr>
      <w:sz w:val="16"/>
    </w:rPr>
  </w:style>
  <w:style w:type="paragraph" w:customStyle="1" w:styleId="WideTable">
    <w:name w:val="Wide Table"/>
    <w:basedOn w:val="Normal"/>
    <w:rsid w:val="00076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879"/>
  </w:style>
  <w:style w:type="paragraph" w:styleId="Quote">
    <w:name w:val="Quote"/>
    <w:basedOn w:val="Heading1"/>
    <w:link w:val="QuoteChar"/>
    <w:qFormat/>
    <w:rsid w:val="00076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879"/>
    <w:pPr>
      <w:pageBreakBefore/>
    </w:pPr>
  </w:style>
  <w:style w:type="paragraph" w:customStyle="1" w:styleId="Border">
    <w:name w:val="Border"/>
    <w:basedOn w:val="Normal"/>
    <w:qFormat/>
    <w:rsid w:val="00076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879"/>
    <w:rPr>
      <w:u w:val="single"/>
    </w:rPr>
  </w:style>
  <w:style w:type="character" w:customStyle="1" w:styleId="BoldandItalics">
    <w:name w:val="Bold and Italics"/>
    <w:qFormat/>
    <w:rsid w:val="00076879"/>
    <w:rPr>
      <w:b/>
      <w:i/>
      <w:u w:val="none"/>
    </w:rPr>
  </w:style>
  <w:style w:type="paragraph" w:styleId="BalloonText">
    <w:name w:val="Balloon Text"/>
    <w:basedOn w:val="Normal"/>
    <w:link w:val="BalloonTextChar"/>
    <w:rsid w:val="00076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8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6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3576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AHCGRI402 Construct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