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DD6" w:rsidP="000A6DD6">
      <w:pPr>
        <w:pStyle w:val="Title"/>
      </w:pPr>
      <w:r>
        <w:fldChar w:fldCharType="begin"/>
      </w:r>
      <w:r>
        <w:instrText xml:space="preserve"> TITLE   \* MERGEFORMAT </w:instrText>
      </w:r>
      <w:r>
        <w:fldChar w:fldCharType="separate"/>
      </w:r>
      <w:r>
        <w:t>AHCFIR503 Plan and evaluate burning for fuel, ecological and cultural resource management</w:t>
      </w:r>
      <w:r>
        <w:fldChar w:fldCharType="end"/>
      </w:r>
    </w:p>
    <w:p w:rsidR="000A6DD6" w:rsidP="000A6DD6">
      <w:pPr>
        <w:pStyle w:val="Version"/>
        <w:sectPr w:rsidSect="003A0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5F5" w:rsidP="003A05F5">
      <w:pPr>
        <w:pStyle w:val="SuperHeading"/>
      </w:pPr>
      <w:r w:rsidRPr="003A05F5">
        <w:t>AHCFIR503 Plan and evaluate burning for fuel, ecological and cultural resource management</w:t>
      </w:r>
    </w:p>
    <w:p w:rsidR="00000000" w:rsidRPr="003A05F5" w:rsidP="003A05F5">
      <w:pPr>
        <w:pStyle w:val="Heading1"/>
      </w:pPr>
      <w:bookmarkStart w:id="1" w:name="O_1150704"/>
      <w:bookmarkEnd w:id="1"/>
      <w:r w:rsidRPr="003A05F5">
        <w:t>Modification History</w:t>
      </w:r>
    </w:p>
    <w:tbl>
      <w:tblPr>
        <w:tblW w:w="9520" w:type="dxa"/>
        <w:tblLayout w:type="fixed"/>
        <w:tblCellMar>
          <w:left w:w="62" w:type="dxa"/>
          <w:right w:w="62" w:type="dxa"/>
        </w:tblCellMar>
        <w:tblLook w:val="0000"/>
      </w:tblPr>
      <w:tblGrid>
        <w:gridCol w:w="2581"/>
        <w:gridCol w:w="6939"/>
      </w:tblGrid>
      <w:tr w:rsidTr="003A05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Comments</w:t>
            </w:r>
          </w:p>
        </w:tc>
      </w:tr>
      <w:tr w:rsidTr="003A05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This version released with AHC Agriculture, Horticulture and Conservation and Land Management Training Package Version 6.0.</w:t>
            </w:r>
          </w:p>
        </w:tc>
      </w:tr>
    </w:tbl>
    <w:p w:rsidR="00000000" w:rsidRPr="003A05F5" w:rsidP="003A05F5">
      <w:pPr>
        <w:pStyle w:val="BodyText"/>
      </w:pPr>
    </w:p>
    <w:p w:rsidR="00000000" w:rsidRPr="003A05F5" w:rsidP="003A05F5">
      <w:pPr>
        <w:pStyle w:val="AllowPageBreak"/>
      </w:pPr>
    </w:p>
    <w:p w:rsidR="00000000" w:rsidRPr="003A05F5" w:rsidP="003A05F5">
      <w:pPr>
        <w:pStyle w:val="Heading1"/>
      </w:pPr>
      <w:bookmarkStart w:id="2" w:name="O_1150705"/>
      <w:bookmarkEnd w:id="2"/>
      <w:r w:rsidRPr="003A05F5">
        <w:t>Application</w:t>
      </w:r>
    </w:p>
    <w:p w:rsidR="00000000" w:rsidRPr="003A05F5" w:rsidP="000A6DD6">
      <w:pPr>
        <w:pStyle w:val="BodyText"/>
      </w:pPr>
      <w:r w:rsidRPr="003A05F5">
        <w:t>This unit of competency describes the skills and knowledge required to plan burning in areas associ</w:t>
      </w:r>
      <w:r w:rsidRPr="003A05F5">
        <w:t>ated with fuel management. It requires the planner to identify the advantages and risks from burning and assess the implications on ecological and cultural assets. It includes developing monitoring programs, conducting post-burn assessments for a burn site</w:t>
      </w:r>
      <w:r w:rsidRPr="003A05F5">
        <w:t>, evaluation and reporting on burn outcomes and the implementation of monitoring programs to identify response of flora and fauna at a burn site.</w:t>
      </w:r>
    </w:p>
    <w:p w:rsidR="00000000" w:rsidRPr="003A05F5" w:rsidP="000A6DD6">
      <w:pPr>
        <w:pStyle w:val="BodyText"/>
      </w:pPr>
      <w:r w:rsidRPr="003A05F5">
        <w:t>The unit applies to individuals whose job roles include wildfire management for ecological and cultural assets</w:t>
      </w:r>
      <w:r w:rsidRPr="003A05F5">
        <w:t xml:space="preserve"> at risk in target areas. Work is undertaken without supervision. They have accountability for the work of others and analyse, design and communicate solutions to a range of complex problems.</w:t>
      </w:r>
    </w:p>
    <w:p w:rsidR="00000000" w:rsidRPr="003A05F5" w:rsidP="000A6DD6">
      <w:pPr>
        <w:pStyle w:val="BodyText"/>
      </w:pPr>
      <w:r w:rsidRPr="003A05F5">
        <w:t>Legislation and regulations apply to planned burns in many juris</w:t>
      </w:r>
      <w:r w:rsidRPr="003A05F5">
        <w:t>dictions. Users are advised to check with the relevant regulatory authority.</w:t>
      </w:r>
    </w:p>
    <w:p w:rsidR="00000000" w:rsidRPr="003A05F5" w:rsidP="003A05F5">
      <w:pPr>
        <w:pStyle w:val="Heading1"/>
      </w:pPr>
      <w:bookmarkStart w:id="3" w:name="O_1150706"/>
      <w:bookmarkEnd w:id="3"/>
      <w:r w:rsidRPr="003A05F5">
        <w:t>Pre-requisite Unit</w:t>
      </w:r>
    </w:p>
    <w:p w:rsidR="00000000" w:rsidRPr="003A05F5" w:rsidP="000A6DD6">
      <w:pPr>
        <w:pStyle w:val="BodyText"/>
      </w:pPr>
      <w:r w:rsidRPr="003A05F5">
        <w:t>Nil</w:t>
      </w:r>
    </w:p>
    <w:p w:rsidR="00000000" w:rsidRPr="003A05F5" w:rsidP="003A05F5">
      <w:pPr>
        <w:pStyle w:val="Heading1"/>
      </w:pPr>
      <w:bookmarkStart w:id="4" w:name="O_1150708"/>
      <w:bookmarkEnd w:id="4"/>
      <w:r w:rsidRPr="003A05F5">
        <w:t>Unit Sector</w:t>
      </w:r>
    </w:p>
    <w:p w:rsidR="00000000" w:rsidRPr="003A05F5" w:rsidP="000A6DD6">
      <w:pPr>
        <w:pStyle w:val="BodyText"/>
      </w:pPr>
      <w:r w:rsidRPr="003A05F5">
        <w:t>Fire (FIR)</w:t>
      </w:r>
    </w:p>
    <w:p w:rsidR="00000000" w:rsidRPr="003A05F5" w:rsidP="003A05F5">
      <w:pPr>
        <w:pStyle w:val="Heading1"/>
      </w:pPr>
      <w:bookmarkStart w:id="5" w:name="O_1150709"/>
      <w:bookmarkEnd w:id="5"/>
      <w:r w:rsidRPr="003A05F5">
        <w:t>Elements and Performance Criteria</w:t>
      </w:r>
    </w:p>
    <w:tbl>
      <w:tblPr>
        <w:tblW w:w="9520" w:type="dxa"/>
        <w:tblLayout w:type="fixed"/>
        <w:tblCellMar>
          <w:left w:w="62" w:type="dxa"/>
          <w:right w:w="62" w:type="dxa"/>
        </w:tblCellMar>
        <w:tblLook w:val="0000"/>
      </w:tblPr>
      <w:tblGrid>
        <w:gridCol w:w="2580"/>
        <w:gridCol w:w="6940"/>
      </w:tblGrid>
      <w:tr w:rsidTr="000A6D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05F5">
            <w:pPr>
              <w:pStyle w:val="BodyTextBold"/>
              <w:rPr>
                <w:lang w:val="en-NZ"/>
              </w:rPr>
            </w:pPr>
            <w:r w:rsidRPr="003A05F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05F5">
            <w:pPr>
              <w:pStyle w:val="BodyTextBold"/>
              <w:rPr>
                <w:lang w:val="en-NZ"/>
              </w:rPr>
            </w:pPr>
            <w:r w:rsidRPr="003A05F5">
              <w:t>Performance Criteria</w:t>
            </w:r>
          </w:p>
        </w:tc>
      </w:tr>
      <w:tr w:rsidTr="000A6DD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rPr>
                <w:rStyle w:val="Emphasis"/>
              </w:rPr>
              <w:t>Performance criteria describe the performance needed to demonstrate achievement of the element.</w:t>
            </w:r>
          </w:p>
        </w:tc>
      </w:tr>
      <w:tr w:rsidTr="000A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 xml:space="preserve">1. Assess a designated </w:t>
            </w:r>
            <w:r w:rsidRPr="003A05F5">
              <w:t>site/area for planned burning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1.1 Locate, assess and record accumulated fuel, cultural heritag</w:t>
            </w:r>
            <w:r w:rsidRPr="003A05F5">
              <w:t xml:space="preserve">e and </w:t>
            </w:r>
            <w:r w:rsidRPr="003A05F5">
              <w:t>environmental assets</w:t>
            </w:r>
          </w:p>
          <w:p w:rsidR="00000000" w:rsidRPr="003A05F5" w:rsidP="003A05F5">
            <w:pPr>
              <w:pStyle w:val="BodyText"/>
            </w:pPr>
            <w:r w:rsidRPr="003A05F5">
              <w:t>1.2 Locate, assess and record reference areas, experimental plots, populations of flora and fauna that may be affected by fire</w:t>
            </w:r>
          </w:p>
          <w:p w:rsidR="00000000" w:rsidRPr="003A05F5" w:rsidP="003A05F5">
            <w:pPr>
              <w:pStyle w:val="BodyText"/>
            </w:pPr>
            <w:r w:rsidRPr="003A05F5">
              <w:t>1.3 Assess and record potential impacts on natural and cultural heritage assets from planned burn prep</w:t>
            </w:r>
            <w:r w:rsidRPr="003A05F5">
              <w:t>aration and burning activities</w:t>
            </w:r>
          </w:p>
          <w:p w:rsidR="00000000" w:rsidRPr="003A05F5" w:rsidP="003A05F5">
            <w:pPr>
              <w:pStyle w:val="BodyText"/>
            </w:pPr>
            <w:r w:rsidRPr="003A05F5">
              <w:t>1.4 Assess potential risks and hazards</w:t>
            </w:r>
          </w:p>
          <w:p w:rsidR="00000000" w:rsidRPr="003A05F5" w:rsidP="003A05F5">
            <w:pPr>
              <w:pStyle w:val="BodyText"/>
            </w:pPr>
            <w:r w:rsidRPr="003A05F5">
              <w:t>1.5 Identify the history of previous burns on site</w:t>
            </w:r>
          </w:p>
          <w:p w:rsidR="00000000" w:rsidRPr="003A05F5" w:rsidP="003A05F5">
            <w:pPr>
              <w:pStyle w:val="BodyText"/>
            </w:pPr>
            <w:r w:rsidRPr="003A05F5">
              <w:t>1.6 Identify legislation, regulations and codes of practice relevant to planned burn preparation and activities</w:t>
            </w:r>
          </w:p>
          <w:p w:rsidR="00000000" w:rsidRPr="003A05F5" w:rsidP="003A05F5">
            <w:pPr>
              <w:pStyle w:val="BodyText"/>
            </w:pPr>
            <w:r w:rsidRPr="003A05F5">
              <w:t>1.7 Assess the suita</w:t>
            </w:r>
            <w:r w:rsidRPr="003A05F5">
              <w:t>bility of target site for fuel reduction burns</w:t>
            </w:r>
          </w:p>
          <w:p w:rsidR="00000000" w:rsidRPr="003A05F5" w:rsidP="003A05F5">
            <w:pPr>
              <w:pStyle w:val="BodyText"/>
            </w:pPr>
            <w:r w:rsidRPr="003A05F5">
              <w:t>1.8 Identify alternative strategies where fuel reduction burns are not favourable</w:t>
            </w:r>
          </w:p>
          <w:p w:rsidR="00000000" w:rsidP="003A05F5">
            <w:pPr>
              <w:pStyle w:val="BodyText"/>
              <w:rPr>
                <w:lang w:val="en-NZ"/>
              </w:rPr>
            </w:pPr>
            <w:r w:rsidRPr="003A05F5">
              <w:t>1.9 Determine resources and equipment required to implement the planned burn</w:t>
            </w:r>
          </w:p>
        </w:tc>
      </w:tr>
      <w:tr w:rsidTr="000A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2. Plan burn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2.1 Conduct site assessments to conf</w:t>
            </w:r>
            <w:r w:rsidRPr="003A05F5">
              <w:t>irm selection of target sites for planned burning</w:t>
            </w:r>
          </w:p>
          <w:p w:rsidR="00000000" w:rsidRPr="003A05F5" w:rsidP="003A05F5">
            <w:pPr>
              <w:pStyle w:val="BodyText"/>
            </w:pPr>
            <w:r w:rsidRPr="003A05F5">
              <w:t>2.2 Establish objectives for fuel reduction, ecological and cultural heritage protection</w:t>
            </w:r>
          </w:p>
          <w:p w:rsidR="00000000" w:rsidRPr="003A05F5" w:rsidP="003A05F5">
            <w:pPr>
              <w:pStyle w:val="BodyText"/>
            </w:pPr>
            <w:r w:rsidRPr="003A05F5">
              <w:t>2.3 Select strategies and tactics suitable for the area and consistent with the planned burn objectives</w:t>
            </w:r>
          </w:p>
          <w:p w:rsidR="00000000" w:rsidRPr="003A05F5" w:rsidP="003A05F5">
            <w:pPr>
              <w:pStyle w:val="BodyText"/>
            </w:pPr>
            <w:r w:rsidRPr="003A05F5">
              <w:t>2.4 Assess wi</w:t>
            </w:r>
            <w:r w:rsidRPr="003A05F5">
              <w:t>ldfire hazards and risks of selected strategies and tactics</w:t>
            </w:r>
          </w:p>
          <w:p w:rsidR="00000000" w:rsidRPr="003A05F5" w:rsidP="003A05F5">
            <w:pPr>
              <w:pStyle w:val="BodyText"/>
            </w:pPr>
            <w:r w:rsidRPr="003A05F5">
              <w:t>2.5 Conduct consultation and ongoing liaison with stakeholders</w:t>
            </w:r>
          </w:p>
          <w:p w:rsidR="00000000" w:rsidRPr="003A05F5" w:rsidP="003A05F5">
            <w:pPr>
              <w:pStyle w:val="BodyText"/>
            </w:pPr>
            <w:r w:rsidRPr="003A05F5">
              <w:t>2.6 Confirm planning addresses workplace health and safety, protection of life, property, assets and environment and complies with le</w:t>
            </w:r>
            <w:r w:rsidRPr="003A05F5">
              <w:t>gislative requirements</w:t>
            </w:r>
          </w:p>
          <w:p w:rsidR="00000000" w:rsidRPr="003A05F5" w:rsidP="003A05F5">
            <w:pPr>
              <w:pStyle w:val="BodyText"/>
            </w:pPr>
            <w:r w:rsidRPr="003A05F5">
              <w:t>2.7 Develop objectives and procedures for monitoring ecological response to burn</w:t>
            </w:r>
          </w:p>
          <w:p w:rsidR="00000000" w:rsidP="003A05F5">
            <w:pPr>
              <w:pStyle w:val="BodyText"/>
              <w:rPr>
                <w:lang w:val="en-NZ"/>
              </w:rPr>
            </w:pPr>
            <w:r w:rsidRPr="003A05F5">
              <w:t>2.8 Confirm required resources and the optimum timing to reduce risk are included in burn planning process</w:t>
            </w:r>
          </w:p>
        </w:tc>
      </w:tr>
      <w:tr w:rsidTr="000A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3. Develop monitoring and evaluation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3.1 Collate and record pre-burn site assessment of fire history and frequency for post-burn benchmarking</w:t>
            </w:r>
          </w:p>
          <w:p w:rsidR="00000000" w:rsidRPr="003A05F5" w:rsidP="003A05F5">
            <w:pPr>
              <w:pStyle w:val="BodyText"/>
            </w:pPr>
            <w:r w:rsidRPr="003A05F5">
              <w:t>3.2 Assess, evaluate and record habitat conditions pre-burn for monitoring program</w:t>
            </w:r>
          </w:p>
          <w:p w:rsidR="00000000" w:rsidRPr="003A05F5" w:rsidP="003A05F5">
            <w:pPr>
              <w:pStyle w:val="BodyText"/>
            </w:pPr>
            <w:r w:rsidRPr="003A05F5">
              <w:t xml:space="preserve">3.3 Assess, evaluate and record fuel hazard data and pre-burn </w:t>
            </w:r>
            <w:r w:rsidRPr="003A05F5">
              <w:t>condi</w:t>
            </w:r>
            <w:r w:rsidRPr="003A05F5">
              <w:t>tions for monitoring program</w:t>
            </w:r>
          </w:p>
          <w:p w:rsidR="00000000" w:rsidRPr="003A05F5" w:rsidP="003A05F5">
            <w:pPr>
              <w:pStyle w:val="BodyText"/>
            </w:pPr>
            <w:r w:rsidRPr="003A05F5">
              <w:t>3.4 Establish and record baseline site conditions for ongoing monitoring</w:t>
            </w:r>
          </w:p>
          <w:p w:rsidR="00000000" w:rsidP="003A05F5">
            <w:pPr>
              <w:pStyle w:val="BodyText"/>
              <w:rPr>
                <w:lang w:val="en-NZ"/>
              </w:rPr>
            </w:pPr>
            <w:r w:rsidRPr="003A05F5">
              <w:t>3.5 Document a program for post-burn site monitoring and evaluation</w:t>
            </w:r>
          </w:p>
        </w:tc>
      </w:tr>
      <w:tr w:rsidTr="000A6DD6">
        <w:tblPrEx>
          <w:tblW w:w="9520" w:type="dxa"/>
          <w:tblLayout w:type="fixed"/>
          <w:tblCellMar>
            <w:left w:w="62" w:type="dxa"/>
            <w:right w:w="62" w:type="dxa"/>
          </w:tblCellMar>
          <w:tblLook w:val="0000"/>
        </w:tblPrEx>
        <w:trPr>
          <w:trHeight w:val="140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4. Conduct post-burn monitoring and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4.1 Conduct post-burn monitoring and evaluation of burn site</w:t>
            </w:r>
          </w:p>
          <w:p w:rsidR="00000000" w:rsidRPr="003A05F5" w:rsidP="003A05F5">
            <w:pPr>
              <w:pStyle w:val="BodyText"/>
            </w:pPr>
            <w:r w:rsidRPr="003A05F5">
              <w:t>4.2 Assess outcomes of planned burn against established objectives for fuel management and protection of ecological and cultural heritage assets</w:t>
            </w:r>
          </w:p>
          <w:p w:rsidR="00000000" w:rsidRPr="003A05F5" w:rsidP="003A05F5">
            <w:pPr>
              <w:pStyle w:val="BodyText"/>
            </w:pPr>
            <w:r w:rsidRPr="003A05F5">
              <w:t>4.3 Record post-burn monitoring and evaluation act</w:t>
            </w:r>
            <w:r w:rsidRPr="003A05F5">
              <w:t>ivities</w:t>
            </w:r>
          </w:p>
          <w:p w:rsidR="00000000" w:rsidRPr="003A05F5" w:rsidP="003A05F5">
            <w:pPr>
              <w:pStyle w:val="BodyText"/>
            </w:pPr>
            <w:r w:rsidRPr="003A05F5">
              <w:t>4.4 Document and report monitoring and evaluation findings</w:t>
            </w:r>
          </w:p>
          <w:p w:rsidR="00000000" w:rsidRPr="003A05F5" w:rsidP="003A05F5">
            <w:pPr>
              <w:pStyle w:val="BodyText"/>
            </w:pPr>
            <w:r w:rsidRPr="003A05F5">
              <w:t>4.5 Develop recommendations based on information from monitoring and evaluation activities according to legislation, regulations, codes of practice and workplace obligations</w:t>
            </w:r>
          </w:p>
        </w:tc>
      </w:tr>
    </w:tbl>
    <w:p w:rsidR="00000000" w:rsidRPr="003A05F5" w:rsidP="003A05F5">
      <w:pPr>
        <w:pStyle w:val="BodyText"/>
      </w:pPr>
    </w:p>
    <w:p w:rsidR="00000000" w:rsidRPr="003A05F5" w:rsidP="003A05F5">
      <w:pPr>
        <w:pStyle w:val="AllowPageBreak"/>
      </w:pPr>
    </w:p>
    <w:p w:rsidR="00000000" w:rsidRPr="003A05F5" w:rsidP="003A05F5">
      <w:pPr>
        <w:pStyle w:val="Heading1"/>
      </w:pPr>
      <w:bookmarkStart w:id="6" w:name="O_1150710"/>
      <w:bookmarkEnd w:id="6"/>
      <w:r w:rsidRPr="003A05F5">
        <w:t>Foundation Skills</w:t>
      </w:r>
    </w:p>
    <w:p w:rsidR="00000000" w:rsidRPr="000A6DD6" w:rsidP="000A6DD6">
      <w:pPr>
        <w:pStyle w:val="BodyText"/>
        <w:rPr>
          <w:i/>
        </w:rPr>
      </w:pPr>
      <w:r w:rsidRPr="000A6DD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A05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Description</w:t>
            </w:r>
          </w:p>
        </w:tc>
      </w:tr>
      <w:tr w:rsidTr="003A05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ListBullet"/>
              <w:rPr>
                <w:lang w:val="en-NZ"/>
              </w:rPr>
            </w:pPr>
            <w:r w:rsidRPr="003A05F5">
              <w:t>Build and maintain an understanding of complex texts, including legislation, regulations and workplace policies and procedures for consideration during plan development</w:t>
            </w:r>
          </w:p>
        </w:tc>
      </w:tr>
      <w:tr w:rsidTr="003A05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ListBullet"/>
            </w:pPr>
            <w:r w:rsidRPr="003A05F5">
              <w:t>Prepare plans expressing ideas, exploring complex issues and constructing the</w:t>
            </w:r>
            <w:r w:rsidRPr="003A05F5">
              <w:t>m in a logical, succinct and accurate way for fuel reduction burns</w:t>
            </w:r>
          </w:p>
          <w:p w:rsidR="00000000" w:rsidP="003A05F5">
            <w:pPr>
              <w:pStyle w:val="ListBullet"/>
              <w:rPr>
                <w:lang w:val="en-NZ"/>
              </w:rPr>
            </w:pPr>
            <w:r w:rsidRPr="003A05F5">
              <w:t>Develop detailed reports on burn outcomes and their effectiveness or otherwise in meeting planned burn objectives</w:t>
            </w:r>
          </w:p>
        </w:tc>
      </w:tr>
      <w:tr w:rsidTr="003A05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ListBullet"/>
            </w:pPr>
            <w:r w:rsidRPr="003A05F5">
              <w:t>Establish and maintain complex and effective communication when liaising with a broad range of stakeholders and during consultations</w:t>
            </w:r>
          </w:p>
        </w:tc>
      </w:tr>
    </w:tbl>
    <w:p w:rsidR="00000000" w:rsidRPr="003A05F5" w:rsidP="003A05F5">
      <w:pPr>
        <w:pStyle w:val="BodyText"/>
      </w:pPr>
    </w:p>
    <w:p w:rsidR="00000000" w:rsidRPr="003A05F5" w:rsidP="003A05F5">
      <w:pPr>
        <w:pStyle w:val="AllowPageBreak"/>
      </w:pPr>
    </w:p>
    <w:p w:rsidR="00000000" w:rsidRPr="003A05F5" w:rsidP="003A05F5">
      <w:pPr>
        <w:pStyle w:val="Heading1"/>
      </w:pPr>
      <w:bookmarkStart w:id="7" w:name="O_1150712"/>
      <w:bookmarkEnd w:id="7"/>
      <w:r w:rsidRPr="003A05F5">
        <w:t>Unit Mapping Information</w:t>
      </w:r>
    </w:p>
    <w:tbl>
      <w:tblPr>
        <w:tblW w:w="9520" w:type="dxa"/>
        <w:tblLayout w:type="fixed"/>
        <w:tblCellMar>
          <w:left w:w="62" w:type="dxa"/>
          <w:right w:w="62" w:type="dxa"/>
        </w:tblCellMar>
        <w:tblLook w:val="0000"/>
      </w:tblPr>
      <w:tblGrid>
        <w:gridCol w:w="2268"/>
        <w:gridCol w:w="2268"/>
        <w:gridCol w:w="2716"/>
        <w:gridCol w:w="2268"/>
      </w:tblGrid>
      <w:tr w:rsidTr="003A05F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Equiv</w:t>
            </w:r>
            <w:r w:rsidRPr="003A05F5">
              <w:t>alence status</w:t>
            </w:r>
          </w:p>
        </w:tc>
      </w:tr>
      <w:tr w:rsidTr="003A05F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AHCFIR503 Plan and evaluate burning for fuel, ecological and cultural resource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AHCFIR502 Plan prescribed burning for fuel, ecological and cultural resource management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Title change to reflect current industry practice</w:t>
            </w:r>
          </w:p>
          <w:p w:rsidR="00000000" w:rsidRPr="003A05F5" w:rsidP="003A05F5">
            <w:pPr>
              <w:pStyle w:val="BodyText"/>
            </w:pPr>
            <w:r w:rsidRPr="003A05F5">
              <w:t xml:space="preserve">Changes to Application and Performance Criteria to emphasise </w:t>
            </w:r>
            <w:r>
              <w:t>‘</w:t>
            </w:r>
            <w:r w:rsidRPr="003A05F5">
              <w:t>planned</w:t>
            </w:r>
            <w:r>
              <w:t>’</w:t>
            </w:r>
            <w:r w:rsidRPr="003A05F5">
              <w:t xml:space="preserve"> burning</w:t>
            </w:r>
          </w:p>
          <w:p w:rsidR="00000000" w:rsidRPr="003A05F5" w:rsidP="003A05F5">
            <w:pPr>
              <w:pStyle w:val="BodyText"/>
            </w:pPr>
            <w:r w:rsidRPr="003A05F5">
              <w:t>Added new Element 3</w:t>
            </w:r>
          </w:p>
          <w:p w:rsidR="00000000" w:rsidRPr="003A05F5" w:rsidP="003A05F5">
            <w:pPr>
              <w:pStyle w:val="BodyText"/>
            </w:pPr>
            <w:r w:rsidRPr="003A05F5">
              <w:t>Edited Performance Criteria for clarity</w:t>
            </w:r>
          </w:p>
          <w:p w:rsidR="00000000" w:rsidRPr="003A05F5" w:rsidP="003A05F5">
            <w:pPr>
              <w:pStyle w:val="BodyText"/>
            </w:pPr>
            <w:r w:rsidRPr="003A05F5">
              <w:t>Added Foundation Skills</w:t>
            </w:r>
          </w:p>
          <w:p w:rsidR="00000000" w:rsidRPr="003A05F5" w:rsidP="003A05F5">
            <w:pPr>
              <w:pStyle w:val="BodyText"/>
            </w:pPr>
            <w:r w:rsidRPr="003A05F5">
              <w:t>Edited Performance Evidence and Knowledge Evidence</w:t>
            </w:r>
          </w:p>
          <w:p w:rsidR="00000000" w:rsidP="003A05F5">
            <w:pPr>
              <w:pStyle w:val="BodyText"/>
              <w:rPr>
                <w:lang w:val="en-NZ"/>
              </w:rPr>
            </w:pPr>
            <w:r w:rsidRPr="003A05F5">
              <w:t>Added to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Not equival</w:t>
            </w:r>
            <w:r w:rsidRPr="003A05F5">
              <w:t>ent</w:t>
            </w:r>
          </w:p>
        </w:tc>
      </w:tr>
    </w:tbl>
    <w:p w:rsidR="00000000" w:rsidRPr="003A05F5" w:rsidP="003A05F5">
      <w:pPr>
        <w:pStyle w:val="BodyText"/>
      </w:pPr>
    </w:p>
    <w:p w:rsidR="00000000" w:rsidRPr="003A05F5" w:rsidP="003A05F5">
      <w:pPr>
        <w:pStyle w:val="AllowPageBreak"/>
      </w:pPr>
    </w:p>
    <w:p w:rsidR="00000000" w:rsidRPr="003A05F5" w:rsidP="003A05F5">
      <w:pPr>
        <w:pStyle w:val="Heading1"/>
      </w:pPr>
      <w:bookmarkStart w:id="8" w:name="O_1150719"/>
      <w:bookmarkEnd w:id="8"/>
      <w:r w:rsidRPr="003A05F5">
        <w:t>Links</w:t>
      </w:r>
    </w:p>
    <w:p w:rsidR="00000000" w:rsidRPr="003A05F5" w:rsidP="000A6DD6">
      <w:pPr>
        <w:pStyle w:val="BodyText"/>
      </w:pPr>
      <w:r w:rsidRPr="003A05F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F249C">
        <w:rPr>
          <w:rStyle w:val="Hyperlink"/>
        </w:rPr>
        <w:t>https://vetnet.gov.au/Pages/TrainingDocs.aspx?q=c6399549-9c62-4a5e-bf1a-524b2322cf72</w:t>
      </w:r>
      <w:r>
        <w:fldChar w:fldCharType="end"/>
      </w:r>
    </w:p>
    <w:p w:rsidR="00000000" w:rsidRPr="003A05F5" w:rsidP="000A6DD6">
      <w:pPr>
        <w:pStyle w:val="BodyText"/>
        <w:sectPr w:rsidSect="003A05F5">
          <w:headerReference w:type="default" r:id="rId10"/>
          <w:footerReference w:type="default" r:id="rId11"/>
          <w:pgSz w:w="11908" w:h="16833"/>
          <w:pgMar w:top="1702" w:right="1418" w:bottom="1702" w:left="1418" w:header="992" w:footer="992" w:gutter="0"/>
          <w:cols w:space="720"/>
          <w:noEndnote/>
          <w:docGrid w:linePitch="299"/>
        </w:sectPr>
      </w:pPr>
    </w:p>
    <w:p w:rsidR="00000000" w:rsidRPr="003A05F5" w:rsidP="003A05F5">
      <w:pPr>
        <w:pStyle w:val="SuperHeading"/>
      </w:pPr>
      <w:r w:rsidRPr="003A05F5">
        <w:t xml:space="preserve">Assessment </w:t>
      </w:r>
      <w:r w:rsidRPr="003A05F5">
        <w:t>Requirements for AHCFIR503 Plan and evaluate burning for fuel, ecological and cultural resource management</w:t>
      </w:r>
    </w:p>
    <w:p w:rsidR="00000000" w:rsidRPr="003A05F5" w:rsidP="003A05F5">
      <w:pPr>
        <w:pStyle w:val="Heading1"/>
      </w:pPr>
      <w:bookmarkStart w:id="9" w:name="O_1150714"/>
      <w:bookmarkEnd w:id="9"/>
      <w:r w:rsidRPr="003A05F5">
        <w:t>Modification History</w:t>
      </w:r>
    </w:p>
    <w:tbl>
      <w:tblPr>
        <w:tblW w:w="9520" w:type="dxa"/>
        <w:tblLayout w:type="fixed"/>
        <w:tblCellMar>
          <w:left w:w="62" w:type="dxa"/>
          <w:right w:w="62" w:type="dxa"/>
        </w:tblCellMar>
        <w:tblLook w:val="0000"/>
      </w:tblPr>
      <w:tblGrid>
        <w:gridCol w:w="2581"/>
        <w:gridCol w:w="6939"/>
      </w:tblGrid>
      <w:tr w:rsidTr="003A05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Bold"/>
              <w:rPr>
                <w:lang w:val="en-NZ"/>
              </w:rPr>
            </w:pPr>
            <w:r w:rsidRPr="003A05F5">
              <w:t>Comments</w:t>
            </w:r>
          </w:p>
        </w:tc>
      </w:tr>
      <w:tr w:rsidTr="003A05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5F5">
            <w:pPr>
              <w:pStyle w:val="BodyText"/>
              <w:rPr>
                <w:lang w:val="en-NZ"/>
              </w:rPr>
            </w:pPr>
            <w:r w:rsidRPr="003A05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5F5" w:rsidP="003A05F5">
            <w:pPr>
              <w:pStyle w:val="BodyText"/>
            </w:pPr>
            <w:r w:rsidRPr="003A05F5">
              <w:t>This version released with AHC Agriculture, Horticulture and Conservation and Land</w:t>
            </w:r>
            <w:r w:rsidRPr="003A05F5">
              <w:t xml:space="preserve"> Management Training Package Version 6.0.</w:t>
            </w:r>
          </w:p>
        </w:tc>
      </w:tr>
    </w:tbl>
    <w:p w:rsidR="00000000" w:rsidRPr="003A05F5" w:rsidP="003A05F5">
      <w:pPr>
        <w:pStyle w:val="BodyText"/>
      </w:pPr>
    </w:p>
    <w:p w:rsidR="00000000" w:rsidRPr="003A05F5" w:rsidP="003A05F5">
      <w:pPr>
        <w:pStyle w:val="AllowPageBreak"/>
      </w:pPr>
    </w:p>
    <w:p w:rsidR="00000000" w:rsidRPr="003A05F5" w:rsidP="003A05F5">
      <w:pPr>
        <w:pStyle w:val="Heading1"/>
      </w:pPr>
      <w:bookmarkStart w:id="10" w:name="O_1150715"/>
      <w:bookmarkEnd w:id="10"/>
      <w:r w:rsidRPr="003A05F5">
        <w:t>Performance Evidence</w:t>
      </w:r>
    </w:p>
    <w:p w:rsidR="00000000" w:rsidRPr="003A05F5" w:rsidP="000A6DD6">
      <w:pPr>
        <w:pStyle w:val="BodyText"/>
      </w:pPr>
      <w:r w:rsidRPr="003A05F5">
        <w:t>An individual demonstrating competency must satisfy all of the elements and performance criteria in this unit.</w:t>
      </w:r>
    </w:p>
    <w:p w:rsidR="00000000" w:rsidRPr="003A05F5" w:rsidP="000A6DD6">
      <w:pPr>
        <w:pStyle w:val="BodyText"/>
      </w:pPr>
      <w:r w:rsidRPr="003A05F5">
        <w:t>There must be evidence that the individual has, on at least o</w:t>
      </w:r>
      <w:r w:rsidRPr="003A05F5">
        <w:t>ne occasion:</w:t>
      </w:r>
    </w:p>
    <w:p w:rsidR="00000000" w:rsidRPr="003A05F5" w:rsidP="003A05F5">
      <w:pPr>
        <w:pStyle w:val="ListBullet"/>
      </w:pPr>
      <w:r w:rsidRPr="003A05F5">
        <w:t>planned burning activities of a site according to organisational procedures and legislative requirements</w:t>
      </w:r>
    </w:p>
    <w:p w:rsidR="00000000" w:rsidRPr="003A05F5" w:rsidP="003A05F5">
      <w:pPr>
        <w:pStyle w:val="ListBullet"/>
      </w:pPr>
      <w:r w:rsidRPr="003A05F5">
        <w:t>developed and implemented a program to facilitate post-burn monitoring and evaluation activities for the site</w:t>
      </w:r>
    </w:p>
    <w:p w:rsidR="00000000" w:rsidRPr="003A05F5" w:rsidP="003A05F5">
      <w:pPr>
        <w:pStyle w:val="ListBullet"/>
      </w:pPr>
      <w:r w:rsidRPr="003A05F5">
        <w:t>conducted post-burn assessment of a given site to evaluate and report on burn outcomes, including recommendations for implementing monitoring programs to identify recovery of flora and fauna.</w:t>
      </w:r>
    </w:p>
    <w:p w:rsidR="00000000" w:rsidRPr="003A05F5" w:rsidP="000A6DD6">
      <w:pPr>
        <w:pStyle w:val="BodyText"/>
      </w:pPr>
      <w:r w:rsidRPr="003A05F5">
        <w:t>There must also be evidence the individual has:</w:t>
      </w:r>
    </w:p>
    <w:p w:rsidR="00000000" w:rsidRPr="003A05F5" w:rsidP="003A05F5">
      <w:pPr>
        <w:pStyle w:val="ListBullet"/>
      </w:pPr>
      <w:r w:rsidRPr="003A05F5">
        <w:t xml:space="preserve">identified the </w:t>
      </w:r>
      <w:r w:rsidRPr="003A05F5">
        <w:t>history of previous burns on the site, including:</w:t>
      </w:r>
    </w:p>
    <w:p w:rsidR="00000000" w:rsidRPr="003A05F5" w:rsidP="003A05F5">
      <w:pPr>
        <w:pStyle w:val="ListBullet2"/>
      </w:pPr>
      <w:r w:rsidRPr="003A05F5">
        <w:t>frequency</w:t>
      </w:r>
    </w:p>
    <w:p w:rsidR="00000000" w:rsidRPr="003A05F5" w:rsidP="003A05F5">
      <w:pPr>
        <w:pStyle w:val="ListBullet2"/>
      </w:pPr>
      <w:r w:rsidRPr="003A05F5">
        <w:t>season</w:t>
      </w:r>
    </w:p>
    <w:p w:rsidR="00000000" w:rsidRPr="003A05F5" w:rsidP="003A05F5">
      <w:pPr>
        <w:pStyle w:val="ListBullet2"/>
      </w:pPr>
      <w:r w:rsidRPr="003A05F5">
        <w:t>intensity</w:t>
      </w:r>
    </w:p>
    <w:p w:rsidR="00000000" w:rsidRPr="003A05F5" w:rsidP="003A05F5">
      <w:pPr>
        <w:pStyle w:val="ListBullet2"/>
      </w:pPr>
      <w:r w:rsidRPr="003A05F5">
        <w:t>extent</w:t>
      </w:r>
    </w:p>
    <w:p w:rsidR="00000000" w:rsidRPr="003A05F5" w:rsidP="003A05F5">
      <w:pPr>
        <w:pStyle w:val="ListBullet"/>
      </w:pPr>
      <w:r w:rsidRPr="003A05F5">
        <w:t>assessed the overall fuel hazard for a site and determined the risk, likelihood and consequences</w:t>
      </w:r>
    </w:p>
    <w:p w:rsidR="00000000" w:rsidRPr="003A05F5" w:rsidP="003A05F5">
      <w:pPr>
        <w:pStyle w:val="ListBullet"/>
      </w:pPr>
      <w:r w:rsidRPr="003A05F5">
        <w:t>identified likely impact on flora and fauna</w:t>
      </w:r>
    </w:p>
    <w:p w:rsidR="00000000" w:rsidRPr="003A05F5" w:rsidP="003A05F5">
      <w:pPr>
        <w:pStyle w:val="ListBullet"/>
      </w:pPr>
      <w:r w:rsidRPr="003A05F5">
        <w:t>identified ecological and cul</w:t>
      </w:r>
      <w:r w:rsidRPr="003A05F5">
        <w:t>tural assets that could be affected by preparation and burning activities</w:t>
      </w:r>
    </w:p>
    <w:p w:rsidR="00000000" w:rsidRPr="003A05F5" w:rsidP="003A05F5">
      <w:pPr>
        <w:pStyle w:val="ListBullet"/>
      </w:pPr>
      <w:r w:rsidRPr="003A05F5">
        <w:t>developed planned burn objectives, strategies and tactics, including:</w:t>
      </w:r>
    </w:p>
    <w:p w:rsidR="00000000" w:rsidRPr="003A05F5" w:rsidP="003A05F5">
      <w:pPr>
        <w:pStyle w:val="ListBullet2"/>
      </w:pPr>
      <w:r w:rsidRPr="003A05F5">
        <w:t>maximising asset protection</w:t>
      </w:r>
    </w:p>
    <w:p w:rsidR="00000000" w:rsidRPr="003A05F5" w:rsidP="003A05F5">
      <w:pPr>
        <w:pStyle w:val="ListBullet2"/>
      </w:pPr>
      <w:r w:rsidRPr="003A05F5">
        <w:t>minimising environmental impact</w:t>
      </w:r>
    </w:p>
    <w:p w:rsidR="00000000" w:rsidRPr="003A05F5" w:rsidP="003A05F5">
      <w:pPr>
        <w:pStyle w:val="ListBullet2"/>
      </w:pPr>
      <w:r w:rsidRPr="003A05F5">
        <w:t>minimising impact on cultural and heritage assets</w:t>
      </w:r>
    </w:p>
    <w:p w:rsidR="00000000" w:rsidRPr="003A05F5" w:rsidP="003A05F5">
      <w:pPr>
        <w:pStyle w:val="ListBullet"/>
      </w:pPr>
      <w:r w:rsidRPr="003A05F5">
        <w:t>consulted and liaised with key stakeholders in burn planning process</w:t>
      </w:r>
    </w:p>
    <w:p w:rsidR="00000000" w:rsidRPr="003A05F5" w:rsidP="003A05F5">
      <w:pPr>
        <w:pStyle w:val="ListBullet"/>
      </w:pPr>
      <w:r w:rsidRPr="003A05F5">
        <w:t>researched, considered and applied outcomes of historical fires in target area</w:t>
      </w:r>
    </w:p>
    <w:p w:rsidR="00000000" w:rsidRPr="003A05F5" w:rsidP="003A05F5">
      <w:pPr>
        <w:pStyle w:val="ListBullet"/>
      </w:pPr>
      <w:r w:rsidRPr="003A05F5">
        <w:t>applied workplace health and safety legislative requirements to planned burning</w:t>
      </w:r>
    </w:p>
    <w:p w:rsidR="00000000" w:rsidRPr="003A05F5" w:rsidP="003A05F5">
      <w:pPr>
        <w:pStyle w:val="ListBullet"/>
      </w:pPr>
      <w:r w:rsidRPr="003A05F5">
        <w:t>reported burn outcomes accor</w:t>
      </w:r>
      <w:r w:rsidRPr="003A05F5">
        <w:t>ding to workplace requirements.</w:t>
      </w:r>
    </w:p>
    <w:p w:rsidR="00000000" w:rsidRPr="003A05F5" w:rsidP="003A05F5">
      <w:pPr>
        <w:pStyle w:val="AllowPageBreak"/>
      </w:pPr>
    </w:p>
    <w:p w:rsidR="00000000" w:rsidRPr="003A05F5" w:rsidP="003A05F5">
      <w:pPr>
        <w:pStyle w:val="Heading1"/>
      </w:pPr>
      <w:bookmarkStart w:id="11" w:name="O_1150716"/>
      <w:bookmarkEnd w:id="11"/>
      <w:r w:rsidRPr="003A05F5">
        <w:t>Knowledge Evidence</w:t>
      </w:r>
    </w:p>
    <w:p w:rsidR="00000000" w:rsidRPr="003A05F5" w:rsidP="000A6DD6">
      <w:pPr>
        <w:pStyle w:val="BodyText"/>
      </w:pPr>
      <w:r w:rsidRPr="003A05F5">
        <w:t>An individual must be able to demonstrate the knowledge required to perform the tasks outlined in the elements and performance criteria of this unit. This includes knowledge of:</w:t>
      </w:r>
    </w:p>
    <w:p w:rsidR="00000000" w:rsidRPr="003A05F5" w:rsidP="003A05F5">
      <w:pPr>
        <w:pStyle w:val="ListBullet"/>
      </w:pPr>
      <w:r w:rsidRPr="003A05F5">
        <w:t>wildfire hazard and risk management strategies</w:t>
      </w:r>
    </w:p>
    <w:p w:rsidR="00000000" w:rsidRPr="003A05F5" w:rsidP="003A05F5">
      <w:pPr>
        <w:pStyle w:val="ListBullet"/>
      </w:pPr>
      <w:r w:rsidRPr="003A05F5">
        <w:t>basic wildfire behaviour:</w:t>
      </w:r>
    </w:p>
    <w:p w:rsidR="00000000" w:rsidRPr="003A05F5" w:rsidP="003A05F5">
      <w:pPr>
        <w:pStyle w:val="ListBullet2"/>
      </w:pPr>
      <w:r w:rsidRPr="003A05F5">
        <w:t>fuel types and fuel hazard levels</w:t>
      </w:r>
    </w:p>
    <w:p w:rsidR="00000000" w:rsidRPr="003A05F5" w:rsidP="003A05F5">
      <w:pPr>
        <w:pStyle w:val="ListBullet2"/>
      </w:pPr>
      <w:r w:rsidRPr="003A05F5">
        <w:t>sources of ignition</w:t>
      </w:r>
    </w:p>
    <w:p w:rsidR="00000000" w:rsidRPr="003A05F5" w:rsidP="003A05F5">
      <w:pPr>
        <w:pStyle w:val="ListBullet2"/>
      </w:pPr>
      <w:r w:rsidRPr="003A05F5">
        <w:t>effects of climate change and impact of weather</w:t>
      </w:r>
    </w:p>
    <w:p w:rsidR="00000000" w:rsidRPr="003A05F5" w:rsidP="003A05F5">
      <w:pPr>
        <w:pStyle w:val="ListBullet2"/>
      </w:pPr>
      <w:r w:rsidRPr="003A05F5">
        <w:t>fire movement and reaction to aspect and terrain</w:t>
      </w:r>
    </w:p>
    <w:p w:rsidR="00000000" w:rsidRPr="003A05F5" w:rsidP="003A05F5">
      <w:pPr>
        <w:pStyle w:val="ListBullet"/>
      </w:pPr>
      <w:r w:rsidRPr="003A05F5">
        <w:t>planned burning strategies:</w:t>
      </w:r>
    </w:p>
    <w:p w:rsidR="00000000" w:rsidRPr="003A05F5" w:rsidP="003A05F5">
      <w:pPr>
        <w:pStyle w:val="ListBullet2"/>
      </w:pPr>
      <w:r w:rsidRPr="003A05F5">
        <w:t>fuel reduction</w:t>
      </w:r>
    </w:p>
    <w:p w:rsidR="00000000" w:rsidRPr="003A05F5" w:rsidP="003A05F5">
      <w:pPr>
        <w:pStyle w:val="ListBullet2"/>
      </w:pPr>
      <w:r w:rsidRPr="003A05F5">
        <w:t>ecological</w:t>
      </w:r>
    </w:p>
    <w:p w:rsidR="00000000" w:rsidRPr="003A05F5" w:rsidP="003A05F5">
      <w:pPr>
        <w:pStyle w:val="ListBullet2"/>
      </w:pPr>
      <w:r w:rsidRPr="003A05F5">
        <w:t>cultural</w:t>
      </w:r>
    </w:p>
    <w:p w:rsidR="00000000" w:rsidRPr="003A05F5" w:rsidP="003A05F5">
      <w:pPr>
        <w:pStyle w:val="ListBullet"/>
      </w:pPr>
      <w:r w:rsidRPr="003A05F5">
        <w:t>legislation relevant to wildfire hazard reduction, cultural heritage and protection of flora and fauna</w:t>
      </w:r>
    </w:p>
    <w:p w:rsidR="00000000" w:rsidRPr="003A05F5" w:rsidP="003A05F5">
      <w:pPr>
        <w:pStyle w:val="ListBullet"/>
      </w:pPr>
      <w:r w:rsidRPr="003A05F5">
        <w:t>effects of fire intensity and behaviour on ecology, including:</w:t>
      </w:r>
    </w:p>
    <w:p w:rsidR="00000000" w:rsidRPr="003A05F5" w:rsidP="003A05F5">
      <w:pPr>
        <w:pStyle w:val="ListBullet2"/>
      </w:pPr>
      <w:r w:rsidRPr="003A05F5">
        <w:t>vegetation and vegetation types</w:t>
      </w:r>
    </w:p>
    <w:p w:rsidR="00000000" w:rsidRPr="003A05F5" w:rsidP="003A05F5">
      <w:pPr>
        <w:pStyle w:val="ListBullet2"/>
      </w:pPr>
      <w:r w:rsidRPr="003A05F5">
        <w:t>frequency and vegetat</w:t>
      </w:r>
      <w:r w:rsidRPr="003A05F5">
        <w:t>ion response</w:t>
      </w:r>
    </w:p>
    <w:p w:rsidR="00000000" w:rsidRPr="003A05F5" w:rsidP="003A05F5">
      <w:pPr>
        <w:pStyle w:val="ListBullet2"/>
      </w:pPr>
      <w:r w:rsidRPr="003A05F5">
        <w:t>fauna and habitat</w:t>
      </w:r>
    </w:p>
    <w:p w:rsidR="00000000" w:rsidRPr="003A05F5" w:rsidP="003A05F5">
      <w:pPr>
        <w:pStyle w:val="ListBullet2"/>
      </w:pPr>
      <w:r w:rsidRPr="003A05F5">
        <w:t>biodiversity</w:t>
      </w:r>
    </w:p>
    <w:p w:rsidR="00000000" w:rsidRPr="003A05F5" w:rsidP="003A05F5">
      <w:pPr>
        <w:pStyle w:val="ListBullet2"/>
      </w:pPr>
      <w:r w:rsidRPr="003A05F5">
        <w:t>fuel accumulation</w:t>
      </w:r>
    </w:p>
    <w:p w:rsidR="00000000" w:rsidRPr="003A05F5" w:rsidP="003A05F5">
      <w:pPr>
        <w:pStyle w:val="ListBullet2"/>
      </w:pPr>
      <w:r w:rsidRPr="003A05F5">
        <w:t>impact on soils and erosion</w:t>
      </w:r>
    </w:p>
    <w:p w:rsidR="00000000" w:rsidRPr="003A05F5" w:rsidP="003A05F5">
      <w:pPr>
        <w:pStyle w:val="ListBullet2"/>
      </w:pPr>
      <w:r w:rsidRPr="003A05F5">
        <w:t xml:space="preserve">impact on streams and waterways </w:t>
      </w:r>
    </w:p>
    <w:p w:rsidR="00000000" w:rsidRPr="003A05F5" w:rsidP="003A05F5">
      <w:pPr>
        <w:pStyle w:val="ListBullet2"/>
      </w:pPr>
      <w:r w:rsidRPr="003A05F5">
        <w:t>impact on natural vegetation and pest plants</w:t>
      </w:r>
    </w:p>
    <w:p w:rsidR="00000000" w:rsidRPr="003A05F5" w:rsidP="003A05F5">
      <w:pPr>
        <w:pStyle w:val="ListBullet"/>
      </w:pPr>
      <w:r w:rsidRPr="003A05F5">
        <w:t>effects of fire on areas and places of cultural significance:</w:t>
      </w:r>
    </w:p>
    <w:p w:rsidR="00000000" w:rsidRPr="003A05F5" w:rsidP="003A05F5">
      <w:pPr>
        <w:pStyle w:val="ListBullet2"/>
      </w:pPr>
      <w:r w:rsidRPr="003A05F5">
        <w:t>Indigenous culture</w:t>
      </w:r>
    </w:p>
    <w:p w:rsidR="00000000" w:rsidRPr="003A05F5" w:rsidP="003A05F5">
      <w:pPr>
        <w:pStyle w:val="ListBullet2"/>
      </w:pPr>
      <w:r w:rsidRPr="003A05F5">
        <w:t>heritage sites</w:t>
      </w:r>
    </w:p>
    <w:p w:rsidR="00000000" w:rsidRPr="003A05F5" w:rsidP="003A05F5">
      <w:pPr>
        <w:pStyle w:val="ListBullet"/>
      </w:pPr>
      <w:r w:rsidRPr="003A05F5">
        <w:t>resource requirements used to conduct planned burning activities</w:t>
      </w:r>
    </w:p>
    <w:p w:rsidR="00000000" w:rsidRPr="003A05F5" w:rsidP="003A05F5">
      <w:pPr>
        <w:pStyle w:val="ListBullet"/>
      </w:pPr>
      <w:r w:rsidRPr="003A05F5">
        <w:t>risks in burning for fuel management</w:t>
      </w:r>
    </w:p>
    <w:p w:rsidR="00000000" w:rsidRPr="003A05F5" w:rsidP="003A05F5">
      <w:pPr>
        <w:pStyle w:val="ListBullet"/>
      </w:pPr>
      <w:r w:rsidRPr="003A05F5">
        <w:t>pre-fire and post-fire monitoring, evaluation and recording techniques.</w:t>
      </w:r>
    </w:p>
    <w:p w:rsidR="00000000" w:rsidRPr="003A05F5" w:rsidP="003A05F5">
      <w:pPr>
        <w:pStyle w:val="AllowPageBreak"/>
      </w:pPr>
    </w:p>
    <w:p w:rsidR="00000000" w:rsidRPr="003A05F5" w:rsidP="003A05F5">
      <w:pPr>
        <w:pStyle w:val="Heading1"/>
      </w:pPr>
      <w:bookmarkStart w:id="12" w:name="O_1150717"/>
      <w:bookmarkEnd w:id="12"/>
      <w:r w:rsidRPr="003A05F5">
        <w:t>Assessment Conditions</w:t>
      </w:r>
    </w:p>
    <w:p w:rsidR="00000000" w:rsidRPr="003A05F5" w:rsidP="000A6DD6">
      <w:pPr>
        <w:pStyle w:val="BodyText"/>
      </w:pPr>
      <w:r w:rsidRPr="003A05F5">
        <w:t xml:space="preserve">Assessment of the skills </w:t>
      </w:r>
      <w:r w:rsidRPr="003A05F5">
        <w:t xml:space="preserve">in this unit of competency must take place under the following conditions: </w:t>
      </w:r>
    </w:p>
    <w:p w:rsidR="00000000" w:rsidRPr="003A05F5" w:rsidP="003A05F5">
      <w:pPr>
        <w:pStyle w:val="ListBullet"/>
      </w:pPr>
      <w:r w:rsidRPr="003A05F5">
        <w:t>physical conditions:</w:t>
      </w:r>
    </w:p>
    <w:p w:rsidR="00000000" w:rsidRPr="003A05F5" w:rsidP="003A05F5">
      <w:pPr>
        <w:pStyle w:val="ListBullet2"/>
      </w:pPr>
      <w:r w:rsidRPr="003A05F5">
        <w:t>skills must be demonstrated on a site requiring planned burning as part of a fire management plan</w:t>
      </w:r>
    </w:p>
    <w:p w:rsidR="00000000" w:rsidRPr="003A05F5" w:rsidP="003A05F5">
      <w:pPr>
        <w:pStyle w:val="ListBullet2"/>
      </w:pPr>
      <w:r w:rsidRPr="003A05F5">
        <w:t>access to a pos</w:t>
      </w:r>
      <w:r w:rsidRPr="003A05F5">
        <w:t xml:space="preserve">t-burn site to demonstrate monitoring and evaluation activities </w:t>
      </w:r>
    </w:p>
    <w:p w:rsidR="00000000" w:rsidRPr="003A05F5" w:rsidP="003A05F5">
      <w:pPr>
        <w:pStyle w:val="ListBullet"/>
      </w:pPr>
      <w:r w:rsidRPr="003A05F5">
        <w:t>resources, equipment and materials:</w:t>
      </w:r>
    </w:p>
    <w:p w:rsidR="00000000" w:rsidRPr="003A05F5" w:rsidP="003A05F5">
      <w:pPr>
        <w:pStyle w:val="ListBullet2"/>
      </w:pPr>
      <w:r w:rsidRPr="003A05F5">
        <w:t xml:space="preserve">computer and web-based resources </w:t>
      </w:r>
    </w:p>
    <w:p w:rsidR="00000000" w:rsidRPr="003A05F5" w:rsidP="003A05F5">
      <w:pPr>
        <w:pStyle w:val="ListBullet2"/>
      </w:pPr>
      <w:r w:rsidRPr="003A05F5">
        <w:t>planning guides</w:t>
      </w:r>
    </w:p>
    <w:p w:rsidR="00000000" w:rsidRPr="003A05F5" w:rsidP="003A05F5">
      <w:pPr>
        <w:pStyle w:val="ListBullet2"/>
      </w:pPr>
      <w:r w:rsidRPr="003A05F5">
        <w:t>digital tools and instruments</w:t>
      </w:r>
    </w:p>
    <w:p w:rsidR="00000000" w:rsidRPr="003A05F5" w:rsidP="003A05F5">
      <w:pPr>
        <w:pStyle w:val="ListBullet2"/>
      </w:pPr>
      <w:r w:rsidRPr="003A05F5">
        <w:t>fire intensity and soil temperature information</w:t>
      </w:r>
    </w:p>
    <w:p w:rsidR="00000000" w:rsidRPr="003A05F5" w:rsidP="003A05F5">
      <w:pPr>
        <w:pStyle w:val="ListBullet"/>
      </w:pPr>
      <w:r w:rsidRPr="003A05F5">
        <w:t>specifications:</w:t>
      </w:r>
    </w:p>
    <w:p w:rsidR="00000000" w:rsidRPr="003A05F5" w:rsidP="003A05F5">
      <w:pPr>
        <w:pStyle w:val="ListBullet2"/>
      </w:pPr>
      <w:r w:rsidRPr="003A05F5">
        <w:t>wildfir</w:t>
      </w:r>
      <w:r w:rsidRPr="003A05F5">
        <w:t>e hazard rating systems</w:t>
      </w:r>
    </w:p>
    <w:p w:rsidR="00000000" w:rsidRPr="003A05F5" w:rsidP="003A05F5">
      <w:pPr>
        <w:pStyle w:val="ListBullet2"/>
      </w:pPr>
      <w:r w:rsidRPr="003A05F5">
        <w:t>vegetation classification systems</w:t>
      </w:r>
    </w:p>
    <w:p w:rsidR="00000000" w:rsidRPr="003A05F5" w:rsidP="003A05F5">
      <w:pPr>
        <w:pStyle w:val="ListBullet2"/>
      </w:pPr>
      <w:r w:rsidRPr="003A05F5">
        <w:t>maps, aerial images and planning overlays</w:t>
      </w:r>
    </w:p>
    <w:p w:rsidR="00000000" w:rsidRPr="003A05F5" w:rsidP="003A05F5">
      <w:pPr>
        <w:pStyle w:val="ListBullet2"/>
      </w:pPr>
      <w:r w:rsidRPr="003A05F5">
        <w:t>workplace policies and procedures for wildfire management</w:t>
      </w:r>
    </w:p>
    <w:p w:rsidR="00000000" w:rsidRPr="003A05F5" w:rsidP="003A05F5">
      <w:pPr>
        <w:pStyle w:val="ListBullet2"/>
      </w:pPr>
      <w:r w:rsidRPr="003A05F5">
        <w:t>legislation, regulations and codes of practice.</w:t>
      </w:r>
    </w:p>
    <w:p w:rsidR="00000000" w:rsidRPr="003A05F5" w:rsidP="000A6DD6">
      <w:pPr>
        <w:pStyle w:val="BodyText"/>
      </w:pPr>
      <w:r w:rsidRPr="003A05F5">
        <w:t>Assessors of this unit must satisfy the requirements for assessors in applicable vocational education and training legislation, frameworks and/or standards.</w:t>
      </w:r>
    </w:p>
    <w:p w:rsidR="00000000" w:rsidRPr="003A05F5" w:rsidP="003A05F5">
      <w:pPr>
        <w:pStyle w:val="Heading1"/>
      </w:pPr>
      <w:bookmarkStart w:id="13" w:name="O_1150720"/>
      <w:bookmarkEnd w:id="13"/>
      <w:r w:rsidRPr="003A05F5">
        <w:t>Links</w:t>
      </w:r>
    </w:p>
    <w:p w:rsidR="00000000" w:rsidRPr="003A05F5" w:rsidP="000A6DD6">
      <w:pPr>
        <w:pStyle w:val="BodyText"/>
      </w:pPr>
      <w:r w:rsidRPr="003A05F5">
        <w:t>Companion Volumes, including Implementation Guides, are available at VETNe</w:t>
      </w:r>
      <w:r w:rsidRPr="003A05F5">
        <w:t xml:space="preserve">t: - </w:t>
      </w:r>
      <w:r>
        <w:fldChar w:fldCharType="begin"/>
      </w:r>
      <w:r>
        <w:instrText xml:space="preserve"> HYPERLINK "https://vetnet.gov.au/Pages/TrainingDocs.aspx?q=c6399549-9c62-4a5e-bf1a-524b2322cf72" </w:instrText>
      </w:r>
      <w:r>
        <w:fldChar w:fldCharType="separate"/>
      </w:r>
      <w:r w:rsidRPr="00CF249C">
        <w:rPr>
          <w:rStyle w:val="Hyperlink"/>
        </w:rPr>
        <w:t>https://vetnet.gov.au/Pages/TrainingDocs.aspx?q=c6399549-9c62-4a5e-bf1a-524b2322cf72</w:t>
      </w:r>
      <w:r>
        <w:fldChar w:fldCharType="end"/>
      </w:r>
    </w:p>
    <w:p w:rsidR="00000000" w:rsidRPr="003A05F5" w:rsidP="003A05F5"/>
    <w:sectPr w:rsidSect="003A05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rsidRPr="000A6DD6" w:rsidP="000A6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D6" w:rsidP="003A0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6DD6" w:rsidP="003A0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6DD6" w:rsidP="003A0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rsidP="003A05F5">
    <w:pPr>
      <w:pStyle w:val="Footer"/>
      <w:framePr w:wrap="around"/>
    </w:pPr>
    <w:r>
      <w:fldChar w:fldCharType="begin"/>
    </w:r>
    <w:r>
      <w:instrText xml:space="preserve"> DOCPROPERTY  Subject  \* MERGEFORMAT </w:instrText>
    </w:r>
    <w:r>
      <w:fldChar w:fldCharType="separate"/>
    </w:r>
    <w:r w:rsidR="000A6DD6">
      <w:t>Approved</w:t>
    </w:r>
    <w:r w:rsidR="000A6DD6">
      <w:fldChar w:fldCharType="end"/>
    </w:r>
    <w:r>
      <w:tab/>
      <w:t xml:space="preserve">Page </w:t>
    </w:r>
    <w:r>
      <w:fldChar w:fldCharType="begin"/>
    </w:r>
    <w:r>
      <w:instrText xml:space="preserve"> PAGE  \* Arabic  \* MERGEFORMAT </w:instrText>
    </w:r>
    <w:r>
      <w:fldChar w:fldCharType="separate"/>
    </w:r>
    <w:r w:rsidR="000A6D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DD6">
      <w:rPr>
        <w:noProof/>
      </w:rPr>
      <w:t>6</w:t>
    </w:r>
    <w:r>
      <w:rPr>
        <w:noProof/>
      </w:rPr>
      <w:fldChar w:fldCharType="end"/>
    </w:r>
  </w:p>
  <w:p w:rsidR="003A05F5" w:rsidP="003A05F5">
    <w:pPr>
      <w:pStyle w:val="Footer"/>
      <w:framePr w:wrap="around"/>
    </w:pPr>
    <w:r>
      <w:t xml:space="preserve">© Commonwealth of Australia, </w:t>
    </w:r>
    <w:r>
      <w:fldChar w:fldCharType="begin"/>
    </w:r>
    <w:r>
      <w:instrText xml:space="preserve"> DATE  \@ "yyyy"  \* MERGEFORMAT </w:instrText>
    </w:r>
    <w:r>
      <w:fldChar w:fldCharType="separate"/>
    </w:r>
    <w:r w:rsidR="000A6DD6">
      <w:rPr>
        <w:noProof/>
      </w:rPr>
      <w:t>2025</w:t>
    </w:r>
    <w:r>
      <w:fldChar w:fldCharType="end"/>
    </w:r>
    <w:r>
      <w:tab/>
    </w:r>
    <w:r>
      <w:fldChar w:fldCharType="begin"/>
    </w:r>
    <w:r>
      <w:instrText xml:space="preserve"> DOCPROPERTY  Author  \* MERGEFORMAT </w:instrText>
    </w:r>
    <w:r>
      <w:fldChar w:fldCharType="separate"/>
    </w:r>
    <w:r w:rsidR="000A6DD6">
      <w:t>Skills Insight</w:t>
    </w:r>
    <w:r w:rsidR="000A6DD6">
      <w:fldChar w:fldCharType="end"/>
    </w:r>
  </w:p>
  <w:p w:rsidR="003A05F5" w:rsidP="003A0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5F5" w:rsidRPr="000A6DD6" w:rsidP="000A6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D6" w:rsidRPr="002D2AF8" w:rsidP="003A05F5">
    <w:pPr>
      <w:pStyle w:val="Header"/>
      <w:framePr w:wrap="around"/>
    </w:pPr>
    <w:r>
      <w:fldChar w:fldCharType="begin"/>
    </w:r>
    <w:r>
      <w:instrText xml:space="preserve"> TITLE   \* MERGEFORMAT </w:instrText>
    </w:r>
    <w:r>
      <w:fldChar w:fldCharType="separate"/>
    </w:r>
    <w:r>
      <w:t>AHCFIR503 Plan and evaluate burning for fuel, ecological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DD6" w:rsidP="003A0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F5" w:rsidRPr="002D2AF8" w:rsidP="003A05F5">
    <w:pPr>
      <w:pStyle w:val="Header"/>
      <w:framePr w:wrap="around"/>
    </w:pPr>
    <w:r>
      <w:fldChar w:fldCharType="begin"/>
    </w:r>
    <w:r>
      <w:instrText xml:space="preserve"> TITLE   \* MERGEFORMAT </w:instrText>
    </w:r>
    <w:r>
      <w:fldChar w:fldCharType="separate"/>
    </w:r>
    <w:r w:rsidR="000A6DD6">
      <w:t>AHCFIR503 Plan and evaluate burning for fuel, ecological and cultural resource management</w:t>
    </w:r>
    <w:r w:rsidR="000A6DD6">
      <w:fldChar w:fldCharType="end"/>
    </w:r>
    <w:r>
      <w:tab/>
      <w:t xml:space="preserve">Date this document was generated: </w:t>
    </w:r>
    <w:r>
      <w:fldChar w:fldCharType="begin"/>
    </w:r>
    <w:r>
      <w:instrText xml:space="preserve"> CREATEDATE  \@ "d MMMM yyyy"  \* MERGEFORMAT </w:instrText>
    </w:r>
    <w:r>
      <w:fldChar w:fldCharType="separate"/>
    </w:r>
    <w:r w:rsidR="000A6DD6">
      <w:rPr>
        <w:noProof/>
      </w:rPr>
      <w:t>2 March 2025</w:t>
    </w:r>
    <w:r>
      <w:fldChar w:fldCharType="end"/>
    </w:r>
  </w:p>
  <w:p w:rsidR="003A05F5" w:rsidP="003A0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C4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43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4D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5F5"/>
    <w:pPr>
      <w:spacing w:before="360" w:after="60"/>
      <w:outlineLvl w:val="0"/>
    </w:pPr>
    <w:rPr>
      <w:sz w:val="32"/>
    </w:rPr>
  </w:style>
  <w:style w:type="paragraph" w:styleId="Heading2">
    <w:name w:val="heading 2"/>
    <w:basedOn w:val="HeadingBase"/>
    <w:next w:val="BodyText"/>
    <w:link w:val="Heading2Char"/>
    <w:qFormat/>
    <w:rsid w:val="003A05F5"/>
    <w:pPr>
      <w:keepLines/>
      <w:spacing w:before="240" w:after="120"/>
      <w:outlineLvl w:val="1"/>
    </w:pPr>
    <w:rPr>
      <w:sz w:val="28"/>
      <w:szCs w:val="40"/>
    </w:rPr>
  </w:style>
  <w:style w:type="paragraph" w:styleId="Heading3">
    <w:name w:val="heading 3"/>
    <w:basedOn w:val="HeadingBase"/>
    <w:next w:val="BodyText"/>
    <w:link w:val="Heading3Char"/>
    <w:qFormat/>
    <w:rsid w:val="003A05F5"/>
    <w:pPr>
      <w:spacing w:before="180" w:after="120"/>
      <w:outlineLvl w:val="2"/>
    </w:pPr>
    <w:rPr>
      <w:spacing w:val="-10"/>
      <w:kern w:val="32"/>
    </w:rPr>
  </w:style>
  <w:style w:type="paragraph" w:styleId="Heading4">
    <w:name w:val="heading 4"/>
    <w:basedOn w:val="HeadingBase"/>
    <w:next w:val="BodyText"/>
    <w:link w:val="Heading4Char"/>
    <w:qFormat/>
    <w:rsid w:val="003A05F5"/>
    <w:pPr>
      <w:spacing w:before="160" w:after="120"/>
      <w:outlineLvl w:val="3"/>
    </w:pPr>
    <w:rPr>
      <w:sz w:val="22"/>
    </w:rPr>
  </w:style>
  <w:style w:type="paragraph" w:styleId="Heading5">
    <w:name w:val="heading 5"/>
    <w:basedOn w:val="HeadingBase"/>
    <w:next w:val="Normal"/>
    <w:link w:val="Heading5Char"/>
    <w:qFormat/>
    <w:rsid w:val="003A05F5"/>
    <w:pPr>
      <w:spacing w:before="80"/>
      <w:outlineLvl w:val="4"/>
    </w:pPr>
    <w:rPr>
      <w:color w:val="918585"/>
      <w:sz w:val="20"/>
    </w:rPr>
  </w:style>
  <w:style w:type="paragraph" w:styleId="Heading6">
    <w:name w:val="heading 6"/>
    <w:basedOn w:val="HeadingBase"/>
    <w:next w:val="Normal"/>
    <w:link w:val="Heading6Char"/>
    <w:qFormat/>
    <w:rsid w:val="003A05F5"/>
    <w:pPr>
      <w:spacing w:before="60"/>
      <w:outlineLvl w:val="5"/>
    </w:pPr>
    <w:rPr>
      <w:color w:val="918585"/>
      <w:sz w:val="20"/>
    </w:rPr>
  </w:style>
  <w:style w:type="paragraph" w:styleId="Heading7">
    <w:name w:val="heading 7"/>
    <w:basedOn w:val="Normal"/>
    <w:next w:val="Normal"/>
    <w:link w:val="Heading7Char"/>
    <w:qFormat/>
    <w:rsid w:val="003A05F5"/>
    <w:pPr>
      <w:ind w:left="720"/>
      <w:outlineLvl w:val="6"/>
    </w:pPr>
    <w:rPr>
      <w:i/>
    </w:rPr>
  </w:style>
  <w:style w:type="paragraph" w:styleId="Heading8">
    <w:name w:val="heading 8"/>
    <w:basedOn w:val="Normal"/>
    <w:next w:val="Normal"/>
    <w:link w:val="Heading8Char"/>
    <w:qFormat/>
    <w:rsid w:val="003A05F5"/>
    <w:pPr>
      <w:ind w:left="720"/>
      <w:outlineLvl w:val="7"/>
    </w:pPr>
    <w:rPr>
      <w:i/>
    </w:rPr>
  </w:style>
  <w:style w:type="paragraph" w:styleId="Heading9">
    <w:name w:val="heading 9"/>
    <w:basedOn w:val="Normal"/>
    <w:next w:val="Normal"/>
    <w:link w:val="Heading9Char"/>
    <w:qFormat/>
    <w:rsid w:val="003A05F5"/>
    <w:pPr>
      <w:ind w:left="720"/>
      <w:outlineLvl w:val="8"/>
    </w:pPr>
    <w:rPr>
      <w:i/>
    </w:rPr>
  </w:style>
  <w:style w:type="character" w:default="1" w:styleId="DefaultParagraphFont">
    <w:name w:val="Default Paragraph Font"/>
    <w:uiPriority w:val="1"/>
    <w:unhideWhenUsed/>
    <w:rsid w:val="003A0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5F5"/>
  </w:style>
  <w:style w:type="character" w:customStyle="1" w:styleId="Heading1Char">
    <w:name w:val="Heading 1 Char"/>
    <w:basedOn w:val="DefaultParagraphFont"/>
    <w:link w:val="Heading1"/>
    <w:rsid w:val="003A05F5"/>
    <w:rPr>
      <w:rFonts w:ascii="Times New Roman" w:eastAsia="Times New Roman" w:hAnsi="Times New Roman" w:cs="Times New Roman"/>
      <w:b/>
      <w:sz w:val="32"/>
      <w:szCs w:val="20"/>
      <w:lang w:eastAsia="en-US"/>
    </w:rPr>
  </w:style>
  <w:style w:type="paragraph" w:styleId="BodyText">
    <w:name w:val="Body Text"/>
    <w:basedOn w:val="Normal"/>
    <w:link w:val="BodyTextChar"/>
    <w:rsid w:val="003A0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5F5"/>
    <w:rPr>
      <w:rFonts w:ascii="Times New Roman" w:eastAsia="Times New Roman" w:hAnsi="Times New Roman" w:cs="Times New Roman"/>
      <w:sz w:val="24"/>
      <w:lang w:eastAsia="en-US"/>
    </w:rPr>
  </w:style>
  <w:style w:type="paragraph" w:styleId="ListBullet">
    <w:name w:val="List Bullet"/>
    <w:basedOn w:val="List"/>
    <w:rsid w:val="003A05F5"/>
    <w:pPr>
      <w:numPr>
        <w:numId w:val="12"/>
      </w:numPr>
      <w:tabs>
        <w:tab w:val="clear" w:pos="340"/>
      </w:tabs>
      <w:spacing w:before="40" w:after="40"/>
    </w:pPr>
  </w:style>
  <w:style w:type="paragraph" w:styleId="ListBullet2">
    <w:name w:val="List Bullet 2"/>
    <w:basedOn w:val="List2"/>
    <w:rsid w:val="003A05F5"/>
    <w:pPr>
      <w:numPr>
        <w:numId w:val="13"/>
      </w:numPr>
      <w:tabs>
        <w:tab w:val="clear" w:pos="680"/>
      </w:tabs>
    </w:pPr>
  </w:style>
  <w:style w:type="character" w:styleId="Emphasis">
    <w:name w:val="Emphasis"/>
    <w:basedOn w:val="DefaultParagraphFont"/>
    <w:qFormat/>
    <w:rsid w:val="003A05F5"/>
    <w:rPr>
      <w:i/>
    </w:rPr>
  </w:style>
  <w:style w:type="paragraph" w:customStyle="1" w:styleId="SuperHeading">
    <w:name w:val="SuperHeading"/>
    <w:basedOn w:val="Normal"/>
    <w:rsid w:val="003A05F5"/>
    <w:pPr>
      <w:spacing w:before="240" w:after="120"/>
      <w:outlineLvl w:val="0"/>
    </w:pPr>
    <w:rPr>
      <w:rFonts w:ascii="Times New Roman" w:hAnsi="Times New Roman"/>
      <w:b/>
      <w:sz w:val="32"/>
    </w:rPr>
  </w:style>
  <w:style w:type="paragraph" w:customStyle="1" w:styleId="AllowPageBreak">
    <w:name w:val="AllowPageBreak"/>
    <w:rsid w:val="003A05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05F5"/>
    <w:rPr>
      <w:b/>
    </w:rPr>
  </w:style>
  <w:style w:type="character" w:customStyle="1" w:styleId="Heading2Char">
    <w:name w:val="Heading 2 Char"/>
    <w:basedOn w:val="DefaultParagraphFont"/>
    <w:link w:val="Heading2"/>
    <w:rsid w:val="003A0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5F5"/>
    <w:rPr>
      <w:rFonts w:ascii="Courier New" w:eastAsia="Times New Roman" w:hAnsi="Courier New" w:cs="Times New Roman"/>
      <w:i/>
      <w:szCs w:val="20"/>
      <w:lang w:eastAsia="en-US"/>
    </w:rPr>
  </w:style>
  <w:style w:type="paragraph" w:customStyle="1" w:styleId="HeadingBase">
    <w:name w:val="Heading Base"/>
    <w:rsid w:val="003A0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5F5"/>
    <w:pPr>
      <w:tabs>
        <w:tab w:val="right" w:leader="dot" w:pos="9072"/>
      </w:tabs>
      <w:ind w:left="567"/>
    </w:pPr>
    <w:rPr>
      <w:szCs w:val="22"/>
    </w:rPr>
  </w:style>
  <w:style w:type="paragraph" w:customStyle="1" w:styleId="TOCBase">
    <w:name w:val="TOC Base"/>
    <w:rsid w:val="003A0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5F5"/>
    <w:pPr>
      <w:tabs>
        <w:tab w:val="right" w:leader="dot" w:pos="9072"/>
      </w:tabs>
      <w:spacing w:before="40" w:after="40"/>
      <w:ind w:left="284"/>
    </w:pPr>
    <w:rPr>
      <w:rFonts w:ascii="Times New Roman" w:hAnsi="Times New Roman"/>
    </w:rPr>
  </w:style>
  <w:style w:type="paragraph" w:styleId="TOC1">
    <w:name w:val="toc 1"/>
    <w:basedOn w:val="TOCBase"/>
    <w:next w:val="Normal"/>
    <w:rsid w:val="003A0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5F5"/>
    <w:rPr>
      <w:rFonts w:ascii="Times New Roman" w:eastAsia="Times New Roman" w:hAnsi="Times New Roman" w:cs="Times New Roman"/>
      <w:sz w:val="16"/>
      <w:lang w:eastAsia="en-US"/>
    </w:rPr>
  </w:style>
  <w:style w:type="paragraph" w:styleId="Title">
    <w:name w:val="Title"/>
    <w:basedOn w:val="HeadingBase"/>
    <w:link w:val="TitleChar"/>
    <w:qFormat/>
    <w:rsid w:val="003A05F5"/>
    <w:pPr>
      <w:spacing w:before="5040"/>
      <w:jc w:val="center"/>
    </w:pPr>
    <w:rPr>
      <w:sz w:val="48"/>
      <w:szCs w:val="72"/>
      <w:lang w:val="en-US"/>
    </w:rPr>
  </w:style>
  <w:style w:type="character" w:customStyle="1" w:styleId="TitleChar">
    <w:name w:val="Title Char"/>
    <w:basedOn w:val="DefaultParagraphFont"/>
    <w:link w:val="Title"/>
    <w:rsid w:val="003A0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5F5"/>
    <w:pPr>
      <w:tabs>
        <w:tab w:val="left" w:pos="3600"/>
        <w:tab w:val="left" w:pos="3958"/>
      </w:tabs>
    </w:pPr>
  </w:style>
  <w:style w:type="paragraph" w:styleId="List">
    <w:name w:val="List"/>
    <w:basedOn w:val="BodyText"/>
    <w:next w:val="BodyText"/>
    <w:rsid w:val="003A05F5"/>
    <w:pPr>
      <w:tabs>
        <w:tab w:val="left" w:pos="340"/>
      </w:tabs>
      <w:spacing w:before="60" w:after="60"/>
      <w:ind w:left="340" w:hanging="340"/>
    </w:pPr>
  </w:style>
  <w:style w:type="paragraph" w:customStyle="1" w:styleId="Note">
    <w:name w:val="Note"/>
    <w:basedOn w:val="BodyText"/>
    <w:rsid w:val="003A05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05F5"/>
    <w:rPr>
      <w:b/>
      <w:spacing w:val="0"/>
    </w:rPr>
  </w:style>
  <w:style w:type="paragraph" w:customStyle="1" w:styleId="SuperTitle">
    <w:name w:val="SuperTitle"/>
    <w:basedOn w:val="Title"/>
    <w:rsid w:val="003A05F5"/>
    <w:pPr>
      <w:framePr w:wrap="auto" w:hAnchor="text" w:y="6049"/>
    </w:pPr>
    <w:rPr>
      <w:color w:val="000000"/>
      <w:sz w:val="40"/>
    </w:rPr>
  </w:style>
  <w:style w:type="paragraph" w:customStyle="1" w:styleId="TOCTitle">
    <w:name w:val="TOCTitle"/>
    <w:basedOn w:val="Heading1"/>
    <w:rsid w:val="003A05F5"/>
    <w:pPr>
      <w:spacing w:after="240"/>
      <w:jc w:val="center"/>
      <w:outlineLvl w:val="9"/>
    </w:pPr>
    <w:rPr>
      <w:caps/>
    </w:rPr>
  </w:style>
  <w:style w:type="paragraph" w:customStyle="1" w:styleId="Version">
    <w:name w:val="Version"/>
    <w:rsid w:val="003A0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5F5"/>
    <w:pPr>
      <w:keepNext w:val="0"/>
      <w:tabs>
        <w:tab w:val="right" w:pos="4176"/>
      </w:tabs>
      <w:ind w:left="198" w:hanging="198"/>
    </w:pPr>
    <w:rPr>
      <w:rFonts w:ascii="Garamond" w:hAnsi="Garamond"/>
    </w:rPr>
  </w:style>
  <w:style w:type="paragraph" w:styleId="IndexHeading">
    <w:name w:val="index heading"/>
    <w:basedOn w:val="Normal"/>
    <w:next w:val="Index1"/>
    <w:semiHidden/>
    <w:rsid w:val="003A05F5"/>
    <w:pPr>
      <w:spacing w:before="120" w:after="120"/>
    </w:pPr>
    <w:rPr>
      <w:rFonts w:ascii="Arial" w:hAnsi="Arial"/>
      <w:b/>
      <w:color w:val="918585"/>
      <w:sz w:val="24"/>
    </w:rPr>
  </w:style>
  <w:style w:type="paragraph" w:styleId="Header">
    <w:name w:val="header"/>
    <w:basedOn w:val="Normal"/>
    <w:link w:val="HeaderChar"/>
    <w:rsid w:val="003A0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5F5"/>
    <w:rPr>
      <w:rFonts w:ascii="Times New Roman" w:eastAsia="Times New Roman" w:hAnsi="Times New Roman" w:cs="Times New Roman"/>
      <w:sz w:val="16"/>
      <w:szCs w:val="20"/>
      <w:lang w:val="en-GB" w:eastAsia="en-US"/>
    </w:rPr>
  </w:style>
  <w:style w:type="paragraph" w:customStyle="1" w:styleId="Chapter">
    <w:name w:val="Chapter"/>
    <w:basedOn w:val="Normal"/>
    <w:rsid w:val="003A05F5"/>
    <w:pPr>
      <w:spacing w:before="240"/>
    </w:pPr>
    <w:rPr>
      <w:rFonts w:ascii="Times New Roman" w:hAnsi="Times New Roman"/>
      <w:smallCaps/>
      <w:spacing w:val="80"/>
      <w:sz w:val="28"/>
    </w:rPr>
  </w:style>
  <w:style w:type="paragraph" w:customStyle="1" w:styleId="InChapter">
    <w:name w:val="InChapter"/>
    <w:basedOn w:val="Heading3"/>
    <w:rsid w:val="003A05F5"/>
    <w:pPr>
      <w:spacing w:after="240"/>
      <w:outlineLvl w:val="9"/>
    </w:pPr>
    <w:rPr>
      <w:noProof/>
    </w:rPr>
  </w:style>
  <w:style w:type="paragraph" w:styleId="Index2">
    <w:name w:val="index 2"/>
    <w:basedOn w:val="Normal"/>
    <w:next w:val="Normal"/>
    <w:semiHidden/>
    <w:rsid w:val="003A05F5"/>
    <w:pPr>
      <w:tabs>
        <w:tab w:val="right" w:pos="4176"/>
      </w:tabs>
      <w:ind w:left="568" w:hanging="284"/>
    </w:pPr>
    <w:rPr>
      <w:rFonts w:ascii="Garamond" w:hAnsi="Garamond"/>
    </w:rPr>
  </w:style>
  <w:style w:type="paragraph" w:customStyle="1" w:styleId="Byline">
    <w:name w:val="Byline"/>
    <w:rsid w:val="003A0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5F5"/>
    <w:pPr>
      <w:tabs>
        <w:tab w:val="clear" w:pos="3600"/>
        <w:tab w:val="clear" w:pos="3958"/>
      </w:tabs>
      <w:jc w:val="right"/>
    </w:pPr>
  </w:style>
  <w:style w:type="paragraph" w:styleId="Caption">
    <w:name w:val="caption"/>
    <w:basedOn w:val="BodyText"/>
    <w:next w:val="Normal"/>
    <w:qFormat/>
    <w:rsid w:val="003A05F5"/>
    <w:pPr>
      <w:framePr w:w="2268" w:hSpace="181" w:vSpace="181" w:wrap="around" w:vAnchor="text" w:hAnchor="page" w:x="1135" w:y="285" w:anchorLock="1"/>
    </w:pPr>
    <w:rPr>
      <w:i/>
    </w:rPr>
  </w:style>
  <w:style w:type="paragraph" w:customStyle="1" w:styleId="MiniTOCTitle">
    <w:name w:val="MiniTOCTitle"/>
    <w:basedOn w:val="Heading4"/>
    <w:rsid w:val="003A05F5"/>
    <w:pPr>
      <w:spacing w:before="240"/>
      <w:outlineLvl w:val="9"/>
    </w:pPr>
    <w:rPr>
      <w:noProof/>
      <w:sz w:val="24"/>
    </w:rPr>
  </w:style>
  <w:style w:type="paragraph" w:customStyle="1" w:styleId="MiniTOCItem">
    <w:name w:val="MiniTOCItem"/>
    <w:basedOn w:val="ListBullet"/>
    <w:rsid w:val="003A05F5"/>
    <w:pPr>
      <w:numPr>
        <w:numId w:val="0"/>
      </w:numPr>
      <w:tabs>
        <w:tab w:val="right" w:leader="dot" w:pos="6521"/>
      </w:tabs>
      <w:spacing w:before="0" w:after="0"/>
    </w:pPr>
  </w:style>
  <w:style w:type="paragraph" w:customStyle="1" w:styleId="TOFTitle">
    <w:name w:val="TOFTitle"/>
    <w:basedOn w:val="TOCTitle"/>
    <w:rsid w:val="003A05F5"/>
  </w:style>
  <w:style w:type="paragraph" w:styleId="TableofFigures">
    <w:name w:val="table of figures"/>
    <w:basedOn w:val="Normal"/>
    <w:next w:val="Normal"/>
    <w:semiHidden/>
    <w:rsid w:val="003A05F5"/>
    <w:pPr>
      <w:tabs>
        <w:tab w:val="right" w:leader="dot" w:pos="9072"/>
      </w:tabs>
      <w:ind w:left="970" w:hanging="403"/>
    </w:pPr>
    <w:rPr>
      <w:rFonts w:ascii="Times New Roman" w:hAnsi="Times New Roman"/>
      <w:b/>
    </w:rPr>
  </w:style>
  <w:style w:type="paragraph" w:styleId="ListNumber">
    <w:name w:val="List Number"/>
    <w:basedOn w:val="List"/>
    <w:rsid w:val="003A05F5"/>
    <w:pPr>
      <w:numPr>
        <w:numId w:val="15"/>
      </w:numPr>
      <w:tabs>
        <w:tab w:val="clear" w:pos="340"/>
      </w:tabs>
    </w:pPr>
  </w:style>
  <w:style w:type="character" w:customStyle="1" w:styleId="WingdingSymbols">
    <w:name w:val="Wingding Symbols"/>
    <w:rsid w:val="003A05F5"/>
    <w:rPr>
      <w:rFonts w:ascii="Wingdings" w:hAnsi="Wingdings"/>
    </w:rPr>
  </w:style>
  <w:style w:type="paragraph" w:customStyle="1" w:styleId="TableHeading">
    <w:name w:val="Table Heading"/>
    <w:basedOn w:val="HeadingBase"/>
    <w:rsid w:val="003A05F5"/>
    <w:pPr>
      <w:keepLines/>
      <w:pBdr>
        <w:bottom w:val="single" w:sz="6" w:space="1" w:color="918585"/>
      </w:pBdr>
      <w:spacing w:before="240"/>
    </w:pPr>
  </w:style>
  <w:style w:type="character" w:customStyle="1" w:styleId="HotSpot">
    <w:name w:val="HotSpot"/>
    <w:rsid w:val="003A05F5"/>
    <w:rPr>
      <w:color w:val="0033CC"/>
      <w:u w:val="none"/>
    </w:rPr>
  </w:style>
  <w:style w:type="paragraph" w:customStyle="1" w:styleId="BodyTextRight">
    <w:name w:val="Body Text Right"/>
    <w:basedOn w:val="BodyText"/>
    <w:rsid w:val="003A05F5"/>
    <w:pPr>
      <w:spacing w:before="0" w:after="0"/>
      <w:jc w:val="right"/>
    </w:pPr>
  </w:style>
  <w:style w:type="paragraph" w:styleId="Index3">
    <w:name w:val="index 3"/>
    <w:basedOn w:val="ListNumber2"/>
    <w:next w:val="Normal"/>
    <w:semiHidden/>
    <w:rsid w:val="003A05F5"/>
    <w:pPr>
      <w:numPr>
        <w:numId w:val="0"/>
      </w:numPr>
      <w:tabs>
        <w:tab w:val="right" w:leader="dot" w:pos="4176"/>
      </w:tabs>
    </w:pPr>
  </w:style>
  <w:style w:type="paragraph" w:styleId="ListNumber2">
    <w:name w:val="List Number 2"/>
    <w:basedOn w:val="List2"/>
    <w:rsid w:val="003A05F5"/>
    <w:pPr>
      <w:numPr>
        <w:numId w:val="10"/>
      </w:numPr>
      <w:tabs>
        <w:tab w:val="clear" w:pos="1060"/>
      </w:tabs>
    </w:pPr>
  </w:style>
  <w:style w:type="paragraph" w:customStyle="1" w:styleId="MarginNote">
    <w:name w:val="Margin Note"/>
    <w:basedOn w:val="BodyText"/>
    <w:rsid w:val="003A0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5F5"/>
    <w:rPr>
      <w:sz w:val="32"/>
    </w:rPr>
  </w:style>
  <w:style w:type="paragraph" w:customStyle="1" w:styleId="HeadingProcedure">
    <w:name w:val="Heading Procedure"/>
    <w:basedOn w:val="HeadingBase"/>
    <w:next w:val="Normal"/>
    <w:rsid w:val="003A05F5"/>
    <w:pPr>
      <w:tabs>
        <w:tab w:val="left" w:pos="0"/>
      </w:tabs>
      <w:spacing w:before="120" w:after="60"/>
    </w:pPr>
    <w:rPr>
      <w:i/>
      <w:color w:val="918585"/>
      <w:sz w:val="22"/>
    </w:rPr>
  </w:style>
  <w:style w:type="paragraph" w:customStyle="1" w:styleId="TableBodyText">
    <w:name w:val="Table Body Text"/>
    <w:basedOn w:val="BodyText"/>
    <w:rsid w:val="003A05F5"/>
    <w:pPr>
      <w:spacing w:before="60" w:after="60"/>
    </w:pPr>
  </w:style>
  <w:style w:type="paragraph" w:styleId="ListContinue">
    <w:name w:val="List Continue"/>
    <w:basedOn w:val="List"/>
    <w:rsid w:val="003A05F5"/>
    <w:pPr>
      <w:ind w:firstLine="0"/>
    </w:pPr>
  </w:style>
  <w:style w:type="paragraph" w:customStyle="1" w:styleId="ListNote">
    <w:name w:val="List Note"/>
    <w:basedOn w:val="List"/>
    <w:rsid w:val="003A05F5"/>
    <w:pPr>
      <w:pBdr>
        <w:top w:val="single" w:sz="6" w:space="2" w:color="918585"/>
        <w:bottom w:val="single" w:sz="6" w:space="2" w:color="918585"/>
      </w:pBdr>
      <w:tabs>
        <w:tab w:val="left" w:pos="1021"/>
      </w:tabs>
      <w:ind w:firstLine="0"/>
    </w:pPr>
  </w:style>
  <w:style w:type="paragraph" w:customStyle="1" w:styleId="Warning">
    <w:name w:val="Warning"/>
    <w:basedOn w:val="BodyText"/>
    <w:rsid w:val="003A05F5"/>
    <w:pPr>
      <w:shd w:val="clear" w:color="auto" w:fill="D9D9D9"/>
      <w:tabs>
        <w:tab w:val="left" w:pos="992"/>
      </w:tabs>
      <w:ind w:left="119" w:right="119"/>
    </w:pPr>
    <w:rPr>
      <w:sz w:val="20"/>
    </w:rPr>
  </w:style>
  <w:style w:type="paragraph" w:customStyle="1" w:styleId="MarginIcons">
    <w:name w:val="Margin Icons"/>
    <w:basedOn w:val="BodyText"/>
    <w:rsid w:val="003A0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5F5"/>
    <w:rPr>
      <w:rFonts w:ascii="Courier New" w:hAnsi="Courier New"/>
    </w:rPr>
  </w:style>
  <w:style w:type="paragraph" w:customStyle="1" w:styleId="NoteBullet">
    <w:name w:val="Note Bullet"/>
    <w:basedOn w:val="Note"/>
    <w:rsid w:val="003A05F5"/>
    <w:pPr>
      <w:tabs>
        <w:tab w:val="clear" w:pos="680"/>
      </w:tabs>
      <w:spacing w:before="60" w:after="60"/>
    </w:pPr>
  </w:style>
  <w:style w:type="paragraph" w:customStyle="1" w:styleId="SubHeading2">
    <w:name w:val="SubHeading2"/>
    <w:basedOn w:val="HeadingBase"/>
    <w:rsid w:val="003A05F5"/>
    <w:pPr>
      <w:spacing w:before="240" w:after="60"/>
    </w:pPr>
    <w:rPr>
      <w:sz w:val="20"/>
    </w:rPr>
  </w:style>
  <w:style w:type="paragraph" w:customStyle="1" w:styleId="SubHeading1">
    <w:name w:val="SubHeading1"/>
    <w:basedOn w:val="HeadingBase"/>
    <w:rsid w:val="003A05F5"/>
    <w:pPr>
      <w:spacing w:before="240" w:after="60"/>
    </w:pPr>
    <w:rPr>
      <w:color w:val="918585"/>
      <w:sz w:val="22"/>
    </w:rPr>
  </w:style>
  <w:style w:type="paragraph" w:customStyle="1" w:styleId="SideHeading">
    <w:name w:val="Side Heading"/>
    <w:basedOn w:val="HeadingBase"/>
    <w:rsid w:val="003A0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5F5"/>
    <w:pPr>
      <w:tabs>
        <w:tab w:val="num" w:pos="360"/>
      </w:tabs>
    </w:pPr>
  </w:style>
  <w:style w:type="paragraph" w:styleId="PlainText">
    <w:name w:val="Plain Text"/>
    <w:basedOn w:val="Normal"/>
    <w:link w:val="PlainTextChar"/>
    <w:rsid w:val="003A05F5"/>
    <w:rPr>
      <w:sz w:val="20"/>
    </w:rPr>
  </w:style>
  <w:style w:type="character" w:customStyle="1" w:styleId="PlainTextChar">
    <w:name w:val="Plain Text Char"/>
    <w:basedOn w:val="DefaultParagraphFont"/>
    <w:link w:val="PlainText"/>
    <w:rsid w:val="003A05F5"/>
    <w:rPr>
      <w:rFonts w:ascii="Courier New" w:eastAsia="Times New Roman" w:hAnsi="Courier New" w:cs="Times New Roman"/>
      <w:sz w:val="20"/>
      <w:szCs w:val="20"/>
      <w:lang w:eastAsia="en-US"/>
    </w:rPr>
  </w:style>
  <w:style w:type="character" w:customStyle="1" w:styleId="MenuOption">
    <w:name w:val="Menu Option"/>
    <w:basedOn w:val="DefaultParagraphFont"/>
    <w:rsid w:val="003A05F5"/>
    <w:rPr>
      <w:b/>
      <w:smallCaps/>
    </w:rPr>
  </w:style>
  <w:style w:type="paragraph" w:customStyle="1" w:styleId="TableListNumber">
    <w:name w:val="Table List Number"/>
    <w:basedOn w:val="ListNumber"/>
    <w:rsid w:val="003A05F5"/>
    <w:pPr>
      <w:numPr>
        <w:numId w:val="0"/>
      </w:numPr>
    </w:pPr>
  </w:style>
  <w:style w:type="paragraph" w:styleId="TOC4">
    <w:name w:val="toc 4"/>
    <w:basedOn w:val="TOCBase"/>
    <w:next w:val="Normal"/>
    <w:semiHidden/>
    <w:rsid w:val="003A05F5"/>
    <w:pPr>
      <w:tabs>
        <w:tab w:val="right" w:leader="dot" w:pos="9071"/>
      </w:tabs>
      <w:ind w:left="1701"/>
    </w:pPr>
  </w:style>
  <w:style w:type="paragraph" w:customStyle="1" w:styleId="ListAlpha">
    <w:name w:val="List Alpha"/>
    <w:basedOn w:val="List"/>
    <w:rsid w:val="003A05F5"/>
    <w:pPr>
      <w:numPr>
        <w:numId w:val="9"/>
      </w:numPr>
    </w:pPr>
  </w:style>
  <w:style w:type="paragraph" w:customStyle="1" w:styleId="ListAlpha2">
    <w:name w:val="List Alpha 2"/>
    <w:basedOn w:val="List2"/>
    <w:rsid w:val="003A05F5"/>
    <w:pPr>
      <w:numPr>
        <w:numId w:val="8"/>
      </w:numPr>
    </w:pPr>
  </w:style>
  <w:style w:type="paragraph" w:styleId="List2">
    <w:name w:val="List 2"/>
    <w:basedOn w:val="BodyText"/>
    <w:rsid w:val="003A05F5"/>
    <w:pPr>
      <w:tabs>
        <w:tab w:val="left" w:pos="680"/>
      </w:tabs>
      <w:spacing w:before="60" w:after="60"/>
      <w:ind w:left="680" w:hanging="340"/>
    </w:pPr>
  </w:style>
  <w:style w:type="paragraph" w:styleId="List3">
    <w:name w:val="List 3"/>
    <w:basedOn w:val="BodyText"/>
    <w:rsid w:val="003A05F5"/>
    <w:pPr>
      <w:tabs>
        <w:tab w:val="left" w:pos="1021"/>
      </w:tabs>
      <w:spacing w:before="60" w:after="60"/>
      <w:ind w:left="1020" w:hanging="340"/>
    </w:pPr>
  </w:style>
  <w:style w:type="paragraph" w:styleId="List4">
    <w:name w:val="List 4"/>
    <w:basedOn w:val="BodyText"/>
    <w:rsid w:val="003A05F5"/>
    <w:pPr>
      <w:tabs>
        <w:tab w:val="left" w:pos="1361"/>
      </w:tabs>
      <w:spacing w:before="60" w:after="60"/>
      <w:ind w:left="1361" w:hanging="340"/>
    </w:pPr>
  </w:style>
  <w:style w:type="paragraph" w:styleId="List5">
    <w:name w:val="List 5"/>
    <w:basedOn w:val="BodyText"/>
    <w:rsid w:val="003A05F5"/>
    <w:pPr>
      <w:tabs>
        <w:tab w:val="left" w:pos="1701"/>
      </w:tabs>
      <w:spacing w:before="60" w:after="60"/>
      <w:ind w:left="1701" w:hanging="340"/>
    </w:pPr>
  </w:style>
  <w:style w:type="paragraph" w:styleId="ListBullet3">
    <w:name w:val="List Bullet 3"/>
    <w:basedOn w:val="List3"/>
    <w:rsid w:val="003A05F5"/>
    <w:pPr>
      <w:numPr>
        <w:numId w:val="14"/>
      </w:numPr>
      <w:tabs>
        <w:tab w:val="clear" w:pos="1021"/>
      </w:tabs>
      <w:ind w:left="1037" w:hanging="357"/>
    </w:pPr>
  </w:style>
  <w:style w:type="paragraph" w:styleId="ListBullet4">
    <w:name w:val="List Bullet 4"/>
    <w:basedOn w:val="List4"/>
    <w:rsid w:val="003A05F5"/>
    <w:pPr>
      <w:numPr>
        <w:numId w:val="3"/>
      </w:numPr>
      <w:tabs>
        <w:tab w:val="clear" w:pos="1361"/>
      </w:tabs>
    </w:pPr>
  </w:style>
  <w:style w:type="paragraph" w:styleId="ListBullet5">
    <w:name w:val="List Bullet 5"/>
    <w:basedOn w:val="List5"/>
    <w:rsid w:val="003A05F5"/>
    <w:pPr>
      <w:numPr>
        <w:numId w:val="4"/>
      </w:numPr>
    </w:pPr>
  </w:style>
  <w:style w:type="paragraph" w:styleId="ListContinue2">
    <w:name w:val="List Continue 2"/>
    <w:basedOn w:val="List2"/>
    <w:rsid w:val="003A05F5"/>
    <w:pPr>
      <w:ind w:firstLine="0"/>
    </w:pPr>
  </w:style>
  <w:style w:type="paragraph" w:styleId="ListContinue3">
    <w:name w:val="List Continue 3"/>
    <w:basedOn w:val="List3"/>
    <w:rsid w:val="003A05F5"/>
    <w:pPr>
      <w:ind w:left="1021" w:firstLine="0"/>
    </w:pPr>
  </w:style>
  <w:style w:type="paragraph" w:styleId="ListContinue4">
    <w:name w:val="List Continue 4"/>
    <w:basedOn w:val="List4"/>
    <w:rsid w:val="003A05F5"/>
    <w:pPr>
      <w:ind w:firstLine="0"/>
    </w:pPr>
  </w:style>
  <w:style w:type="paragraph" w:styleId="ListContinue5">
    <w:name w:val="List Continue 5"/>
    <w:basedOn w:val="List5"/>
    <w:rsid w:val="003A05F5"/>
    <w:pPr>
      <w:ind w:firstLine="0"/>
    </w:pPr>
  </w:style>
  <w:style w:type="paragraph" w:styleId="ListNumber3">
    <w:name w:val="List Number 3"/>
    <w:basedOn w:val="List3"/>
    <w:rsid w:val="003A05F5"/>
    <w:pPr>
      <w:numPr>
        <w:numId w:val="5"/>
      </w:numPr>
    </w:pPr>
  </w:style>
  <w:style w:type="paragraph" w:styleId="ListNumber4">
    <w:name w:val="List Number 4"/>
    <w:basedOn w:val="List4"/>
    <w:rsid w:val="003A05F5"/>
    <w:pPr>
      <w:numPr>
        <w:numId w:val="6"/>
      </w:numPr>
    </w:pPr>
  </w:style>
  <w:style w:type="paragraph" w:styleId="ListNumber5">
    <w:name w:val="List Number 5"/>
    <w:basedOn w:val="List5"/>
    <w:rsid w:val="003A05F5"/>
    <w:pPr>
      <w:numPr>
        <w:numId w:val="7"/>
      </w:numPr>
    </w:pPr>
  </w:style>
  <w:style w:type="paragraph" w:styleId="BlockText">
    <w:name w:val="Block Text"/>
    <w:basedOn w:val="Normal"/>
    <w:rsid w:val="003A05F5"/>
    <w:pPr>
      <w:spacing w:after="120"/>
      <w:ind w:left="1440" w:right="1440"/>
    </w:pPr>
  </w:style>
  <w:style w:type="character" w:customStyle="1" w:styleId="Subscript">
    <w:name w:val="Subscript"/>
    <w:basedOn w:val="DefaultParagraphFont"/>
    <w:rsid w:val="003A05F5"/>
    <w:rPr>
      <w:sz w:val="16"/>
      <w:vertAlign w:val="subscript"/>
    </w:rPr>
  </w:style>
  <w:style w:type="character" w:customStyle="1" w:styleId="Superscript">
    <w:name w:val="Superscript"/>
    <w:basedOn w:val="DefaultParagraphFont"/>
    <w:rsid w:val="003A05F5"/>
    <w:rPr>
      <w:sz w:val="16"/>
      <w:vertAlign w:val="superscript"/>
    </w:rPr>
  </w:style>
  <w:style w:type="character" w:customStyle="1" w:styleId="Symbols">
    <w:name w:val="Symbols"/>
    <w:basedOn w:val="DefaultParagraphFont"/>
    <w:rsid w:val="003A05F5"/>
    <w:rPr>
      <w:rFonts w:ascii="Symbol" w:hAnsi="Symbol"/>
    </w:rPr>
  </w:style>
  <w:style w:type="character" w:customStyle="1" w:styleId="MenuOptions">
    <w:name w:val="Menu Options"/>
    <w:basedOn w:val="DefaultParagraphFont"/>
    <w:rsid w:val="003A05F5"/>
    <w:rPr>
      <w:rFonts w:ascii="Arial Narrow" w:hAnsi="Arial Narrow"/>
      <w:smallCaps/>
    </w:rPr>
  </w:style>
  <w:style w:type="character" w:customStyle="1" w:styleId="Buttons">
    <w:name w:val="Buttons"/>
    <w:basedOn w:val="DefaultParagraphFont"/>
    <w:rsid w:val="003A05F5"/>
    <w:rPr>
      <w:b/>
    </w:rPr>
  </w:style>
  <w:style w:type="character" w:customStyle="1" w:styleId="Underlined">
    <w:name w:val="Underlined"/>
    <w:basedOn w:val="DefaultParagraphFont"/>
    <w:rsid w:val="003A05F5"/>
    <w:rPr>
      <w:u w:val="single"/>
    </w:rPr>
  </w:style>
  <w:style w:type="paragraph" w:customStyle="1" w:styleId="TableBodyTextRight">
    <w:name w:val="Table Body Text Right"/>
    <w:basedOn w:val="TableBodyText"/>
    <w:rsid w:val="003A05F5"/>
    <w:pPr>
      <w:widowControl w:val="0"/>
      <w:autoSpaceDE w:val="0"/>
      <w:autoSpaceDN w:val="0"/>
      <w:adjustRightInd w:val="0"/>
      <w:jc w:val="right"/>
    </w:pPr>
    <w:rPr>
      <w:rFonts w:cs="Arial"/>
      <w:szCs w:val="18"/>
    </w:rPr>
  </w:style>
  <w:style w:type="paragraph" w:customStyle="1" w:styleId="CopyrightText">
    <w:name w:val="Copyright Text"/>
    <w:basedOn w:val="BodyText"/>
    <w:rsid w:val="003A05F5"/>
    <w:rPr>
      <w:sz w:val="18"/>
    </w:rPr>
  </w:style>
  <w:style w:type="paragraph" w:customStyle="1" w:styleId="BodySmallRight">
    <w:name w:val="Body Small Right"/>
    <w:basedOn w:val="BodyTextRight"/>
    <w:rsid w:val="003A05F5"/>
    <w:rPr>
      <w:sz w:val="18"/>
      <w:szCs w:val="18"/>
    </w:rPr>
  </w:style>
  <w:style w:type="paragraph" w:customStyle="1" w:styleId="MarginEdition">
    <w:name w:val="Margin Edition"/>
    <w:basedOn w:val="MarginNote"/>
    <w:rsid w:val="003A05F5"/>
    <w:pPr>
      <w:spacing w:before="0" w:after="0"/>
    </w:pPr>
    <w:rPr>
      <w:rFonts w:ascii="Times New Roman" w:hAnsi="Times New Roman"/>
      <w:color w:val="999999"/>
    </w:rPr>
  </w:style>
  <w:style w:type="paragraph" w:customStyle="1" w:styleId="Spacer">
    <w:name w:val="Spacer"/>
    <w:basedOn w:val="Normal"/>
    <w:rsid w:val="003A05F5"/>
    <w:rPr>
      <w:sz w:val="2"/>
      <w:szCs w:val="2"/>
    </w:rPr>
  </w:style>
  <w:style w:type="character" w:customStyle="1" w:styleId="Small">
    <w:name w:val="Small"/>
    <w:basedOn w:val="DefaultParagraphFont"/>
    <w:rsid w:val="003A05F5"/>
    <w:rPr>
      <w:sz w:val="16"/>
    </w:rPr>
  </w:style>
  <w:style w:type="paragraph" w:customStyle="1" w:styleId="WideTable">
    <w:name w:val="Wide Table"/>
    <w:basedOn w:val="Normal"/>
    <w:rsid w:val="003A05F5"/>
    <w:pPr>
      <w:ind w:left="-1418"/>
    </w:pPr>
    <w:rPr>
      <w:sz w:val="2"/>
      <w:szCs w:val="2"/>
    </w:rPr>
  </w:style>
  <w:style w:type="character" w:styleId="PageNumber">
    <w:name w:val="page number"/>
    <w:basedOn w:val="DefaultParagraphFont"/>
    <w:rsid w:val="003A05F5"/>
  </w:style>
  <w:style w:type="paragraph" w:styleId="Quote">
    <w:name w:val="Quote"/>
    <w:basedOn w:val="Heading1"/>
    <w:link w:val="QuoteChar"/>
    <w:qFormat/>
    <w:rsid w:val="003A05F5"/>
    <w:rPr>
      <w:b w:val="0"/>
      <w:sz w:val="72"/>
      <w:szCs w:val="72"/>
      <w:lang w:val="en-NZ"/>
    </w:rPr>
  </w:style>
  <w:style w:type="character" w:customStyle="1" w:styleId="QuoteChar">
    <w:name w:val="Quote Char"/>
    <w:basedOn w:val="DefaultParagraphFont"/>
    <w:link w:val="Quote"/>
    <w:rsid w:val="003A0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5F5"/>
    <w:pPr>
      <w:pageBreakBefore/>
    </w:pPr>
  </w:style>
  <w:style w:type="paragraph" w:customStyle="1" w:styleId="Border">
    <w:name w:val="Border"/>
    <w:basedOn w:val="Normal"/>
    <w:qFormat/>
    <w:rsid w:val="003A0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5F5"/>
    <w:rPr>
      <w:b/>
      <w:bCs/>
      <w:i/>
      <w:iCs/>
      <w:color w:val="auto"/>
    </w:rPr>
  </w:style>
  <w:style w:type="paragraph" w:styleId="IntenseQuote">
    <w:name w:val="Intense Quote"/>
    <w:basedOn w:val="Normal"/>
    <w:next w:val="Normal"/>
    <w:link w:val="IntenseQuoteChar"/>
    <w:uiPriority w:val="30"/>
    <w:qFormat/>
    <w:rsid w:val="003A0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5F5"/>
    <w:rPr>
      <w:smallCaps/>
      <w:color w:val="auto"/>
      <w:u w:val="single"/>
    </w:rPr>
  </w:style>
  <w:style w:type="character" w:styleId="IntenseReference">
    <w:name w:val="Intense Reference"/>
    <w:basedOn w:val="DefaultParagraphFont"/>
    <w:uiPriority w:val="32"/>
    <w:qFormat/>
    <w:rsid w:val="003A05F5"/>
    <w:rPr>
      <w:b/>
      <w:bCs/>
      <w:smallCaps/>
      <w:color w:val="auto"/>
      <w:spacing w:val="5"/>
      <w:u w:val="single"/>
    </w:rPr>
  </w:style>
  <w:style w:type="paragraph" w:customStyle="1" w:styleId="2ColumnHeading">
    <w:name w:val="2Column Heading"/>
    <w:basedOn w:val="BodyText"/>
    <w:qFormat/>
    <w:rsid w:val="003A05F5"/>
    <w:pPr>
      <w:spacing w:after="60"/>
      <w:ind w:left="-2268"/>
    </w:pPr>
    <w:rPr>
      <w:b/>
    </w:rPr>
  </w:style>
  <w:style w:type="paragraph" w:customStyle="1" w:styleId="Heading1TOC">
    <w:name w:val="Heading1 TOC"/>
    <w:basedOn w:val="Normal"/>
    <w:qFormat/>
    <w:rsid w:val="003A05F5"/>
    <w:pPr>
      <w:spacing w:before="240" w:after="120"/>
    </w:pPr>
    <w:rPr>
      <w:rFonts w:ascii="Times New Roman" w:hAnsi="Times New Roman"/>
      <w:b/>
      <w:sz w:val="32"/>
    </w:rPr>
  </w:style>
  <w:style w:type="paragraph" w:customStyle="1" w:styleId="Heading2TOC">
    <w:name w:val="Heading2 TOC"/>
    <w:basedOn w:val="Normal"/>
    <w:qFormat/>
    <w:rsid w:val="003A05F5"/>
    <w:pPr>
      <w:spacing w:before="240" w:after="60"/>
    </w:pPr>
    <w:rPr>
      <w:rFonts w:ascii="Times New Roman" w:hAnsi="Times New Roman"/>
      <w:b/>
      <w:sz w:val="28"/>
    </w:rPr>
  </w:style>
  <w:style w:type="character" w:customStyle="1" w:styleId="Underline">
    <w:name w:val="Underline"/>
    <w:basedOn w:val="DefaultParagraphFont"/>
    <w:qFormat/>
    <w:rsid w:val="003A05F5"/>
    <w:rPr>
      <w:u w:val="single"/>
    </w:rPr>
  </w:style>
  <w:style w:type="character" w:customStyle="1" w:styleId="BoldandItalics">
    <w:name w:val="Bold and Italics"/>
    <w:qFormat/>
    <w:rsid w:val="003A05F5"/>
    <w:rPr>
      <w:b/>
      <w:i/>
      <w:u w:val="none"/>
    </w:rPr>
  </w:style>
  <w:style w:type="paragraph" w:styleId="BalloonText">
    <w:name w:val="Balloon Text"/>
    <w:basedOn w:val="Normal"/>
    <w:link w:val="BalloonTextChar"/>
    <w:rsid w:val="003A05F5"/>
    <w:rPr>
      <w:rFonts w:ascii="Tahoma" w:hAnsi="Tahoma" w:cs="Tahoma"/>
      <w:sz w:val="16"/>
      <w:szCs w:val="16"/>
    </w:rPr>
  </w:style>
  <w:style w:type="character" w:customStyle="1" w:styleId="BalloonTextChar">
    <w:name w:val="Balloon Text Char"/>
    <w:basedOn w:val="DefaultParagraphFont"/>
    <w:link w:val="BalloonText"/>
    <w:rsid w:val="003A0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5F5"/>
    <w:rPr>
      <w:b/>
      <w:color w:val="660033"/>
      <w:spacing w:val="0"/>
    </w:rPr>
  </w:style>
  <w:style w:type="paragraph" w:customStyle="1" w:styleId="Nameditemlist">
    <w:name w:val="Named item list"/>
    <w:basedOn w:val="BodyText"/>
    <w:qFormat/>
    <w:rsid w:val="003A05F5"/>
    <w:pPr>
      <w:tabs>
        <w:tab w:val="left" w:pos="2835"/>
      </w:tabs>
      <w:ind w:left="2835" w:hanging="2835"/>
    </w:pPr>
  </w:style>
  <w:style w:type="paragraph" w:customStyle="1" w:styleId="BodyTextnopadding">
    <w:name w:val="Body Text no padding"/>
    <w:basedOn w:val="BodyText"/>
    <w:qFormat/>
    <w:rsid w:val="003A05F5"/>
    <w:pPr>
      <w:spacing w:before="0" w:after="0"/>
    </w:pPr>
  </w:style>
  <w:style w:type="character" w:styleId="Hyperlink">
    <w:name w:val="Hyperlink"/>
    <w:basedOn w:val="DefaultParagraphFont"/>
    <w:uiPriority w:val="99"/>
    <w:unhideWhenUsed/>
    <w:rsid w:val="000A6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8674</Characters>
  <Application>Microsoft Office Word</Application>
  <DocSecurity>0</DocSecurity>
  <Lines>271</Lines>
  <Paragraphs>182</Paragraphs>
  <ScaleCrop>false</ScaleCrop>
  <Company>Author-it Software Corporation Ltd.</Company>
  <LinksUpToDate>false</LinksUpToDate>
  <CharactersWithSpaces>9847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AHCFIR503 Plan and evaluate burning for fuel, ecological and cultural resource management</dc:title>
  <dc:subject>Approved</dc:subject>
  <dc:creator>Skills Insight</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