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A5A" w:rsidP="00C17A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AHCFIR301 Undertake burning for fuel, ecological and cultural resource management</w:t>
      </w:r>
      <w:r>
        <w:fldChar w:fldCharType="end"/>
      </w:r>
    </w:p>
    <w:p w:rsidR="00C17A5A" w:rsidP="00C17A5A">
      <w:pPr>
        <w:pStyle w:val="Version"/>
        <w:sectPr w:rsidSect="009E6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CC1" w:rsidP="009E6CC1">
      <w:pPr>
        <w:pStyle w:val="SuperHeading"/>
      </w:pPr>
      <w:r w:rsidRPr="009E6CC1">
        <w:t>Assessment Requirements for AHCFIR301 Undertake burning for fuel, ecological and cultural resource management</w:t>
      </w:r>
    </w:p>
    <w:p w:rsidR="00000000" w:rsidRPr="009E6CC1" w:rsidP="009E6CC1">
      <w:pPr>
        <w:pStyle w:val="Heading1"/>
      </w:pPr>
      <w:bookmarkStart w:id="1" w:name="O_1150695"/>
      <w:bookmarkEnd w:id="1"/>
      <w:r w:rsidRPr="009E6C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6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CC1">
            <w:pPr>
              <w:pStyle w:val="BodyTextBold"/>
              <w:rPr>
                <w:lang w:val="en-NZ"/>
              </w:rPr>
            </w:pPr>
            <w:r w:rsidRPr="009E6C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CC1">
            <w:pPr>
              <w:pStyle w:val="BodyTextBold"/>
              <w:rPr>
                <w:lang w:val="en-NZ"/>
              </w:rPr>
            </w:pPr>
            <w:r w:rsidRPr="009E6CC1">
              <w:t>Comments</w:t>
            </w:r>
          </w:p>
        </w:tc>
      </w:tr>
      <w:tr w:rsidTr="009E6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CC1">
            <w:pPr>
              <w:pStyle w:val="BodyText"/>
              <w:rPr>
                <w:lang w:val="en-NZ"/>
              </w:rPr>
            </w:pPr>
            <w:r w:rsidRPr="009E6C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CC1" w:rsidP="009E6CC1">
            <w:pPr>
              <w:pStyle w:val="BodyText"/>
            </w:pPr>
            <w:r w:rsidRPr="009E6CC1">
              <w:t>This version released with AHC Agriculture, Horticulture and Conservation and Land Management Training Package Version 6.0.</w:t>
            </w:r>
          </w:p>
        </w:tc>
      </w:tr>
    </w:tbl>
    <w:p w:rsidR="00000000" w:rsidRPr="009E6CC1" w:rsidP="009E6CC1">
      <w:pPr>
        <w:pStyle w:val="BodyText"/>
      </w:pPr>
    </w:p>
    <w:p w:rsidR="00000000" w:rsidRPr="009E6CC1" w:rsidP="009E6CC1">
      <w:pPr>
        <w:pStyle w:val="AllowPageBreak"/>
      </w:pPr>
    </w:p>
    <w:p w:rsidR="00000000" w:rsidRPr="009E6CC1" w:rsidP="009E6CC1">
      <w:pPr>
        <w:pStyle w:val="Heading1"/>
      </w:pPr>
      <w:bookmarkStart w:id="2" w:name="O_1150696"/>
      <w:bookmarkEnd w:id="2"/>
      <w:r w:rsidRPr="009E6CC1">
        <w:t>Performance Evidence</w:t>
      </w:r>
    </w:p>
    <w:p w:rsidR="00000000" w:rsidRPr="009E6CC1" w:rsidP="00C17A5A">
      <w:pPr>
        <w:pStyle w:val="BodyText"/>
      </w:pPr>
      <w:r w:rsidRPr="009E6CC1">
        <w:t>An individual demonstrating competency must satisfy all of the elements and performance cr</w:t>
      </w:r>
      <w:r w:rsidRPr="009E6CC1">
        <w:t xml:space="preserve">iteria in this unit. </w:t>
      </w:r>
    </w:p>
    <w:p w:rsidR="00000000" w:rsidRPr="009E6CC1" w:rsidP="00C17A5A">
      <w:pPr>
        <w:pStyle w:val="BodyText"/>
      </w:pPr>
      <w:r w:rsidRPr="009E6CC1">
        <w:t>There must be evidence that the individual has, on at least two occasions, coordinated a burn team and implemented a burn according to conditions specified in burn plan.</w:t>
      </w:r>
    </w:p>
    <w:p w:rsidR="00000000" w:rsidRPr="009E6CC1" w:rsidP="00C17A5A">
      <w:pPr>
        <w:pStyle w:val="BodyText"/>
      </w:pPr>
      <w:r w:rsidRPr="009E6CC1">
        <w:t>There must also be evidence that the individual has:</w:t>
      </w:r>
    </w:p>
    <w:p w:rsidR="00000000" w:rsidRPr="009E6CC1" w:rsidP="009E6CC1">
      <w:pPr>
        <w:pStyle w:val="ListBullet"/>
      </w:pPr>
      <w:r w:rsidRPr="009E6CC1">
        <w:t>maintained</w:t>
      </w:r>
      <w:r w:rsidRPr="009E6CC1">
        <w:t xml:space="preserve"> communication with burn team, stakeholders and burn supervisor throughout the burn</w:t>
      </w:r>
    </w:p>
    <w:p w:rsidR="00000000" w:rsidRPr="009E6CC1" w:rsidP="009E6CC1">
      <w:pPr>
        <w:pStyle w:val="ListBullet"/>
      </w:pPr>
      <w:r w:rsidRPr="009E6CC1">
        <w:t xml:space="preserve">interpreted burn requirements, including identified conditions and ensured compliance with workplace, legislative and regulatory requirements </w:t>
      </w:r>
    </w:p>
    <w:p w:rsidR="00000000" w:rsidRPr="009E6CC1" w:rsidP="009E6CC1">
      <w:pPr>
        <w:pStyle w:val="ListBullet"/>
      </w:pPr>
      <w:r w:rsidRPr="009E6CC1">
        <w:t>identified and assembled resources with burn team</w:t>
      </w:r>
    </w:p>
    <w:p w:rsidR="00000000" w:rsidRPr="009E6CC1" w:rsidP="009E6CC1">
      <w:pPr>
        <w:pStyle w:val="ListBullet"/>
      </w:pPr>
      <w:r w:rsidRPr="009E6CC1">
        <w:t>coordinated burn-day logistics</w:t>
      </w:r>
    </w:p>
    <w:p w:rsidR="00000000" w:rsidRPr="009E6CC1" w:rsidP="009E6CC1">
      <w:pPr>
        <w:pStyle w:val="ListBullet"/>
      </w:pPr>
      <w:r w:rsidRPr="009E6CC1">
        <w:t>monitored weather conditions and notified supervisor of changed conditions for decision</w:t>
      </w:r>
    </w:p>
    <w:p w:rsidR="00000000" w:rsidRPr="009E6CC1" w:rsidP="009E6CC1">
      <w:pPr>
        <w:pStyle w:val="ListBullet"/>
      </w:pPr>
      <w:r w:rsidRPr="009E6CC1">
        <w:t xml:space="preserve">recorded weather conditions and burn activities according to workplace requirements </w:t>
      </w:r>
    </w:p>
    <w:p w:rsidR="00000000" w:rsidRPr="009E6CC1" w:rsidP="009E6CC1">
      <w:pPr>
        <w:pStyle w:val="ListBullet"/>
      </w:pPr>
      <w:r w:rsidRPr="009E6CC1">
        <w:t>co</w:t>
      </w:r>
      <w:r w:rsidRPr="009E6CC1">
        <w:t>ordinated on-ground burning activities</w:t>
      </w:r>
    </w:p>
    <w:p w:rsidR="00000000" w:rsidRPr="009E6CC1" w:rsidP="009E6CC1">
      <w:pPr>
        <w:pStyle w:val="ListBullet"/>
      </w:pPr>
      <w:r w:rsidRPr="009E6CC1">
        <w:t>coordinated mop-up and patrol activities</w:t>
      </w:r>
    </w:p>
    <w:p w:rsidR="00000000" w:rsidRPr="009E6CC1" w:rsidP="009E6CC1">
      <w:pPr>
        <w:pStyle w:val="ListBullet"/>
      </w:pPr>
      <w:r w:rsidRPr="009E6CC1">
        <w:t>cleaned, maintained, stored and reported faulty equipment and resources according to workplace procedures</w:t>
      </w:r>
    </w:p>
    <w:p w:rsidR="00000000" w:rsidRPr="009E6CC1" w:rsidP="009E6CC1">
      <w:pPr>
        <w:pStyle w:val="ListBullet"/>
      </w:pPr>
      <w:r w:rsidRPr="009E6CC1">
        <w:t>assessed and reported burn outcomes.</w:t>
      </w:r>
    </w:p>
    <w:p w:rsidR="00000000" w:rsidRPr="009E6CC1" w:rsidP="009E6CC1">
      <w:pPr>
        <w:pStyle w:val="AllowPageBreak"/>
      </w:pPr>
    </w:p>
    <w:p w:rsidR="00000000" w:rsidRPr="009E6CC1" w:rsidP="009E6CC1">
      <w:pPr>
        <w:pStyle w:val="Heading1"/>
      </w:pPr>
      <w:bookmarkStart w:id="3" w:name="O_1150697"/>
      <w:bookmarkEnd w:id="3"/>
      <w:r w:rsidRPr="009E6CC1">
        <w:t>Knowledge Evid</w:t>
      </w:r>
      <w:r w:rsidRPr="009E6CC1">
        <w:t>ence</w:t>
      </w:r>
    </w:p>
    <w:p w:rsidR="00000000" w:rsidRPr="009E6CC1" w:rsidP="00C17A5A">
      <w:pPr>
        <w:pStyle w:val="BodyText"/>
      </w:pPr>
      <w:r w:rsidRPr="009E6CC1">
        <w:t>An individual must be able to demonstrate the knowledge required to perform the tasks outlined in the elements and performance criteria of this unit. This includes knowledge of:</w:t>
      </w:r>
    </w:p>
    <w:p w:rsidR="00000000" w:rsidRPr="009E6CC1" w:rsidP="009E6CC1">
      <w:pPr>
        <w:pStyle w:val="ListBullet"/>
      </w:pPr>
      <w:r w:rsidRPr="009E6CC1">
        <w:t>burn planning and burn supervision processes</w:t>
      </w:r>
    </w:p>
    <w:p w:rsidR="00000000" w:rsidRPr="009E6CC1" w:rsidP="009E6CC1">
      <w:pPr>
        <w:pStyle w:val="ListBullet"/>
      </w:pPr>
      <w:r w:rsidRPr="009E6CC1">
        <w:t>planned burning legislation</w:t>
      </w:r>
      <w:r w:rsidRPr="009E6CC1">
        <w:t>, regulation and process for applying for permits</w:t>
      </w:r>
    </w:p>
    <w:p w:rsidR="00000000" w:rsidRPr="009E6CC1" w:rsidP="009E6CC1">
      <w:pPr>
        <w:pStyle w:val="ListBullet"/>
      </w:pPr>
      <w:r w:rsidRPr="009E6CC1">
        <w:t>methods of weather forecasting, monitoring and recording</w:t>
      </w:r>
    </w:p>
    <w:p w:rsidR="00000000" w:rsidRPr="009E6CC1" w:rsidP="009E6CC1">
      <w:pPr>
        <w:pStyle w:val="ListBullet"/>
      </w:pPr>
      <w:r w:rsidRPr="009E6CC1">
        <w:t>fuel hazard assessments</w:t>
      </w:r>
    </w:p>
    <w:p w:rsidR="00000000" w:rsidRPr="009E6CC1" w:rsidP="009E6CC1">
      <w:pPr>
        <w:pStyle w:val="ListBullet"/>
      </w:pPr>
      <w:r w:rsidRPr="009E6CC1">
        <w:t>fuel conditions prior to ignition</w:t>
      </w:r>
    </w:p>
    <w:p w:rsidR="00000000" w:rsidRPr="009E6CC1" w:rsidP="009E6CC1">
      <w:pPr>
        <w:pStyle w:val="ListBullet"/>
      </w:pPr>
      <w:r w:rsidRPr="009E6CC1">
        <w:t xml:space="preserve">weather conditions prior to ignition </w:t>
      </w:r>
    </w:p>
    <w:p w:rsidR="00000000" w:rsidRPr="009E6CC1" w:rsidP="009E6CC1">
      <w:pPr>
        <w:pStyle w:val="ListBullet"/>
      </w:pPr>
      <w:r w:rsidRPr="009E6CC1">
        <w:t>topographical considerations</w:t>
      </w:r>
    </w:p>
    <w:p w:rsidR="00000000" w:rsidRPr="009E6CC1" w:rsidP="009E6CC1">
      <w:pPr>
        <w:pStyle w:val="ListBullet"/>
      </w:pPr>
      <w:r w:rsidRPr="009E6CC1">
        <w:t>go/no go decision making</w:t>
      </w:r>
    </w:p>
    <w:p w:rsidR="00000000" w:rsidRPr="009E6CC1" w:rsidP="009E6CC1">
      <w:pPr>
        <w:pStyle w:val="ListBullet"/>
      </w:pPr>
      <w:r w:rsidRPr="009E6CC1">
        <w:t>fire behaviour</w:t>
      </w:r>
    </w:p>
    <w:p w:rsidR="00000000" w:rsidRPr="009E6CC1" w:rsidP="009E6CC1">
      <w:pPr>
        <w:pStyle w:val="ListBullet"/>
      </w:pPr>
      <w:r w:rsidRPr="009E6CC1">
        <w:t>map types and use</w:t>
      </w:r>
    </w:p>
    <w:p w:rsidR="00000000" w:rsidRPr="009E6CC1" w:rsidP="009E6CC1">
      <w:pPr>
        <w:pStyle w:val="ListBullet"/>
      </w:pPr>
      <w:r w:rsidRPr="009E6CC1">
        <w:t>extinguishing media and equipment</w:t>
      </w:r>
    </w:p>
    <w:p w:rsidR="00000000" w:rsidRPr="009E6CC1" w:rsidP="009E6CC1">
      <w:pPr>
        <w:pStyle w:val="ListBullet"/>
      </w:pPr>
      <w:r w:rsidRPr="009E6CC1">
        <w:t xml:space="preserve">range of firefighting equipment and resources </w:t>
      </w:r>
    </w:p>
    <w:p w:rsidR="00000000" w:rsidRPr="009E6CC1" w:rsidP="009E6CC1">
      <w:pPr>
        <w:pStyle w:val="ListBullet"/>
      </w:pPr>
      <w:r w:rsidRPr="009E6CC1">
        <w:t>communication equipment and operating procedures</w:t>
      </w:r>
    </w:p>
    <w:p w:rsidR="00000000" w:rsidRPr="009E6CC1" w:rsidP="009E6CC1">
      <w:pPr>
        <w:pStyle w:val="ListBullet"/>
      </w:pPr>
      <w:r w:rsidRPr="009E6CC1">
        <w:t>tactics and techniques used for safe planned burning</w:t>
      </w:r>
    </w:p>
    <w:p w:rsidR="00000000" w:rsidRPr="009E6CC1" w:rsidP="009E6CC1">
      <w:pPr>
        <w:pStyle w:val="ListBullet"/>
      </w:pPr>
      <w:r w:rsidRPr="009E6CC1">
        <w:t>techniques for identification and protection of assets and values</w:t>
      </w:r>
    </w:p>
    <w:p w:rsidR="00000000" w:rsidRPr="009E6CC1" w:rsidP="009E6CC1">
      <w:pPr>
        <w:pStyle w:val="ListBullet"/>
      </w:pPr>
      <w:r w:rsidRPr="009E6CC1">
        <w:t>methods for monitoring planned burn operations</w:t>
      </w:r>
    </w:p>
    <w:p w:rsidR="00000000" w:rsidRPr="009E6CC1" w:rsidP="009E6CC1">
      <w:pPr>
        <w:pStyle w:val="ListBullet"/>
      </w:pPr>
      <w:r w:rsidRPr="009E6CC1">
        <w:t>principles and practice for mop-up and patrol</w:t>
      </w:r>
    </w:p>
    <w:p w:rsidR="00000000" w:rsidRPr="009E6CC1" w:rsidP="009E6CC1">
      <w:pPr>
        <w:pStyle w:val="ListBullet"/>
      </w:pPr>
      <w:r w:rsidRPr="009E6CC1">
        <w:t>fire ground hazards and standard techniques for managing risk</w:t>
      </w:r>
    </w:p>
    <w:p w:rsidR="00000000" w:rsidRPr="009E6CC1" w:rsidP="009E6CC1">
      <w:pPr>
        <w:pStyle w:val="ListBullet"/>
      </w:pPr>
      <w:r w:rsidRPr="009E6CC1">
        <w:t>operating procedures for planned bu</w:t>
      </w:r>
      <w:r w:rsidRPr="009E6CC1">
        <w:t>rning relevant to the workplace</w:t>
      </w:r>
    </w:p>
    <w:p w:rsidR="00000000" w:rsidRPr="009E6CC1" w:rsidP="009E6CC1">
      <w:pPr>
        <w:pStyle w:val="ListBullet"/>
      </w:pPr>
      <w:r w:rsidRPr="009E6CC1">
        <w:t>contingency planning and emergency procedures</w:t>
      </w:r>
    </w:p>
    <w:p w:rsidR="00000000" w:rsidRPr="009E6CC1" w:rsidP="009E6CC1">
      <w:pPr>
        <w:pStyle w:val="ListBullet"/>
      </w:pPr>
      <w:r w:rsidRPr="009E6CC1">
        <w:t>workplace procedures for reporting on planned burns.</w:t>
      </w:r>
    </w:p>
    <w:p w:rsidR="00000000" w:rsidRPr="009E6CC1" w:rsidP="009E6CC1">
      <w:pPr>
        <w:pStyle w:val="AllowPageBreak"/>
      </w:pPr>
    </w:p>
    <w:p w:rsidR="00000000" w:rsidRPr="009E6CC1" w:rsidP="009E6CC1">
      <w:pPr>
        <w:pStyle w:val="Heading1"/>
      </w:pPr>
      <w:bookmarkStart w:id="4" w:name="O_1150698"/>
      <w:bookmarkEnd w:id="4"/>
      <w:r w:rsidRPr="009E6CC1">
        <w:t>Assessment Conditions</w:t>
      </w:r>
    </w:p>
    <w:p w:rsidR="00000000" w:rsidRPr="009E6CC1" w:rsidP="00C17A5A">
      <w:pPr>
        <w:pStyle w:val="BodyText"/>
      </w:pPr>
      <w:r w:rsidRPr="009E6CC1">
        <w:t>Assessment of the skills in this unit of competency must take place under the follow</w:t>
      </w:r>
      <w:r w:rsidRPr="009E6CC1">
        <w:t xml:space="preserve">ing conditions: </w:t>
      </w:r>
    </w:p>
    <w:p w:rsidR="00000000" w:rsidRPr="009E6CC1" w:rsidP="009E6CC1">
      <w:pPr>
        <w:pStyle w:val="ListBullet"/>
      </w:pPr>
      <w:r w:rsidRPr="009E6CC1">
        <w:t>physical conditions:</w:t>
      </w:r>
    </w:p>
    <w:p w:rsidR="00000000" w:rsidRPr="009E6CC1" w:rsidP="009E6CC1">
      <w:pPr>
        <w:pStyle w:val="ListBullet2"/>
      </w:pPr>
      <w:r w:rsidRPr="009E6CC1">
        <w:t>skills must be demonstrated on a fire ground during planned burning</w:t>
      </w:r>
    </w:p>
    <w:p w:rsidR="00000000" w:rsidRPr="009E6CC1" w:rsidP="009E6CC1">
      <w:pPr>
        <w:pStyle w:val="ListBullet"/>
      </w:pPr>
      <w:r w:rsidRPr="009E6CC1">
        <w:t>resources, equipment and materials:</w:t>
      </w:r>
    </w:p>
    <w:p w:rsidR="00000000" w:rsidRPr="009E6CC1" w:rsidP="009E6CC1">
      <w:pPr>
        <w:pStyle w:val="ListBullet2"/>
      </w:pPr>
      <w:r w:rsidRPr="009E6CC1">
        <w:t>fire control and mop-up tools and equipment</w:t>
      </w:r>
    </w:p>
    <w:p w:rsidR="00000000" w:rsidRPr="009E6CC1" w:rsidP="009E6CC1">
      <w:pPr>
        <w:pStyle w:val="ListBullet2"/>
      </w:pPr>
      <w:r w:rsidRPr="009E6CC1">
        <w:t>ignition devices</w:t>
      </w:r>
    </w:p>
    <w:p w:rsidR="00000000" w:rsidRPr="009E6CC1" w:rsidP="009E6CC1">
      <w:pPr>
        <w:pStyle w:val="ListBullet2"/>
      </w:pPr>
      <w:r w:rsidRPr="009E6CC1">
        <w:t>communications equipment</w:t>
      </w:r>
    </w:p>
    <w:p w:rsidR="00000000" w:rsidRPr="009E6CC1" w:rsidP="009E6CC1">
      <w:pPr>
        <w:pStyle w:val="ListBullet2"/>
      </w:pPr>
      <w:r w:rsidRPr="009E6CC1">
        <w:t>personal protective clothing and equipment</w:t>
      </w:r>
    </w:p>
    <w:p w:rsidR="00000000" w:rsidRPr="009E6CC1" w:rsidP="009E6CC1">
      <w:pPr>
        <w:pStyle w:val="ListBullet"/>
      </w:pPr>
      <w:r w:rsidRPr="009E6CC1">
        <w:t>specifications:</w:t>
      </w:r>
    </w:p>
    <w:p w:rsidR="00000000" w:rsidRPr="009E6CC1" w:rsidP="009E6CC1">
      <w:pPr>
        <w:pStyle w:val="ListBullet2"/>
      </w:pPr>
      <w:r w:rsidRPr="009E6CC1">
        <w:t>workplace policies, procedures and processes for planned burning</w:t>
      </w:r>
    </w:p>
    <w:p w:rsidR="00000000" w:rsidRPr="009E6CC1" w:rsidP="009E6CC1">
      <w:pPr>
        <w:pStyle w:val="ListBullet2"/>
      </w:pPr>
      <w:r w:rsidRPr="009E6CC1">
        <w:t>workplace instructions and planned burn requirements</w:t>
      </w:r>
    </w:p>
    <w:p w:rsidR="00000000" w:rsidRPr="009E6CC1" w:rsidP="009E6CC1">
      <w:pPr>
        <w:pStyle w:val="ListBullet2"/>
      </w:pPr>
      <w:r w:rsidRPr="009E6CC1">
        <w:t>maps and site plans</w:t>
      </w:r>
    </w:p>
    <w:p w:rsidR="00000000" w:rsidRPr="009E6CC1" w:rsidP="009E6CC1">
      <w:pPr>
        <w:pStyle w:val="ListBullet2"/>
      </w:pPr>
      <w:r w:rsidRPr="009E6CC1">
        <w:t>burn permit for site</w:t>
      </w:r>
    </w:p>
    <w:p w:rsidR="00000000" w:rsidRPr="009E6CC1" w:rsidP="009E6CC1">
      <w:pPr>
        <w:pStyle w:val="ListBullet"/>
      </w:pPr>
      <w:r w:rsidRPr="009E6CC1">
        <w:t>relationships:</w:t>
      </w:r>
    </w:p>
    <w:p w:rsidR="00000000" w:rsidRPr="009E6CC1" w:rsidP="009E6CC1">
      <w:pPr>
        <w:pStyle w:val="ListBullet2"/>
      </w:pPr>
      <w:r w:rsidRPr="009E6CC1">
        <w:t>burn team</w:t>
      </w:r>
    </w:p>
    <w:p w:rsidR="00000000" w:rsidRPr="009E6CC1" w:rsidP="009E6CC1">
      <w:pPr>
        <w:pStyle w:val="ListBullet2"/>
      </w:pPr>
      <w:r w:rsidRPr="009E6CC1">
        <w:t>superviso</w:t>
      </w:r>
      <w:r w:rsidRPr="009E6CC1">
        <w:t>r/burn coordinator</w:t>
      </w:r>
    </w:p>
    <w:p w:rsidR="00000000" w:rsidRPr="009E6CC1" w:rsidP="009E6CC1">
      <w:pPr>
        <w:pStyle w:val="ListBullet2"/>
      </w:pPr>
      <w:r w:rsidRPr="009E6CC1">
        <w:t>stakeholders.</w:t>
      </w:r>
    </w:p>
    <w:p w:rsidR="00000000" w:rsidRPr="009E6CC1" w:rsidP="00C17A5A">
      <w:pPr>
        <w:pStyle w:val="BodyText"/>
      </w:pPr>
      <w:r w:rsidRPr="009E6CC1">
        <w:t>Assessors of this unit must satisfy the requirements for assessors in applicable vocational education and training legislation, frameworks and/or standards.</w:t>
      </w:r>
    </w:p>
    <w:p w:rsidR="00000000" w:rsidRPr="009E6CC1" w:rsidP="009E6CC1">
      <w:pPr>
        <w:pStyle w:val="Heading1"/>
      </w:pPr>
      <w:bookmarkStart w:id="5" w:name="O_1150701"/>
      <w:bookmarkEnd w:id="5"/>
      <w:r w:rsidRPr="009E6CC1">
        <w:t>Links</w:t>
      </w:r>
    </w:p>
    <w:p w:rsidR="00000000" w:rsidRPr="009E6CC1" w:rsidP="00C17A5A">
      <w:pPr>
        <w:pStyle w:val="BodyText"/>
      </w:pPr>
      <w:r w:rsidRPr="009E6C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028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E6CC1" w:rsidP="009E6CC1"/>
    <w:sectPr w:rsidSect="009E6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C1" w:rsidRPr="00C17A5A" w:rsidP="00C17A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5A" w:rsidP="009E6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A5A" w:rsidP="009E6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7A5A" w:rsidP="009E6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CC1" w:rsidRPr="00C17A5A" w:rsidP="00C17A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A5A" w:rsidRPr="002D2AF8" w:rsidP="009E6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AHCFIR301 Undertake burning for fuel, ecological and cultural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7A5A" w:rsidP="009E6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F6F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5E4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636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CC1"/>
  </w:style>
  <w:style w:type="character" w:customStyle="1" w:styleId="Heading1Char">
    <w:name w:val="Heading 1 Char"/>
    <w:basedOn w:val="DefaultParagraphFont"/>
    <w:link w:val="Heading1"/>
    <w:rsid w:val="009E6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C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6C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6CC1"/>
    <w:rPr>
      <w:b/>
    </w:rPr>
  </w:style>
  <w:style w:type="character" w:customStyle="1" w:styleId="Heading2Char">
    <w:name w:val="Heading 2 Char"/>
    <w:basedOn w:val="DefaultParagraphFont"/>
    <w:link w:val="Heading2"/>
    <w:rsid w:val="009E6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6CC1"/>
    <w:rPr>
      <w:b/>
      <w:spacing w:val="0"/>
    </w:rPr>
  </w:style>
  <w:style w:type="paragraph" w:customStyle="1" w:styleId="SuperTitle">
    <w:name w:val="SuperTitle"/>
    <w:basedOn w:val="Title"/>
    <w:rsid w:val="009E6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CC1"/>
    <w:rPr>
      <w:i/>
    </w:rPr>
  </w:style>
  <w:style w:type="paragraph" w:styleId="Caption">
    <w:name w:val="caption"/>
    <w:basedOn w:val="BodyText"/>
    <w:next w:val="Normal"/>
    <w:qFormat/>
    <w:rsid w:val="009E6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CC1"/>
  </w:style>
  <w:style w:type="paragraph" w:styleId="TableofFigures">
    <w:name w:val="table of figures"/>
    <w:basedOn w:val="Normal"/>
    <w:next w:val="Normal"/>
    <w:semiHidden/>
    <w:rsid w:val="009E6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C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CC1"/>
    <w:rPr>
      <w:rFonts w:ascii="Wingdings" w:hAnsi="Wingdings"/>
    </w:rPr>
  </w:style>
  <w:style w:type="paragraph" w:customStyle="1" w:styleId="TableHeading">
    <w:name w:val="Table Heading"/>
    <w:basedOn w:val="HeadingBase"/>
    <w:rsid w:val="009E6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CC1"/>
    <w:rPr>
      <w:color w:val="0033CC"/>
      <w:u w:val="none"/>
    </w:rPr>
  </w:style>
  <w:style w:type="paragraph" w:customStyle="1" w:styleId="BodyTextRight">
    <w:name w:val="Body Text Right"/>
    <w:basedOn w:val="BodyText"/>
    <w:rsid w:val="009E6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C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CC1"/>
    <w:rPr>
      <w:sz w:val="32"/>
    </w:rPr>
  </w:style>
  <w:style w:type="paragraph" w:customStyle="1" w:styleId="HeadingProcedure">
    <w:name w:val="Heading Procedure"/>
    <w:basedOn w:val="HeadingBase"/>
    <w:next w:val="Normal"/>
    <w:rsid w:val="009E6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CC1"/>
    <w:pPr>
      <w:spacing w:before="60" w:after="60"/>
    </w:pPr>
  </w:style>
  <w:style w:type="paragraph" w:styleId="ListContinue">
    <w:name w:val="List Continue"/>
    <w:basedOn w:val="List"/>
    <w:rsid w:val="009E6CC1"/>
    <w:pPr>
      <w:ind w:firstLine="0"/>
    </w:pPr>
  </w:style>
  <w:style w:type="paragraph" w:customStyle="1" w:styleId="ListNote">
    <w:name w:val="List Note"/>
    <w:basedOn w:val="List"/>
    <w:rsid w:val="009E6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CC1"/>
    <w:rPr>
      <w:rFonts w:ascii="Courier New" w:hAnsi="Courier New"/>
    </w:rPr>
  </w:style>
  <w:style w:type="paragraph" w:customStyle="1" w:styleId="NoteBullet">
    <w:name w:val="Note Bullet"/>
    <w:basedOn w:val="Note"/>
    <w:rsid w:val="009E6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C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CC1"/>
    <w:rPr>
      <w:b/>
      <w:smallCaps/>
    </w:rPr>
  </w:style>
  <w:style w:type="paragraph" w:customStyle="1" w:styleId="TableListNumber">
    <w:name w:val="Table List Number"/>
    <w:basedOn w:val="ListNumber"/>
    <w:rsid w:val="009E6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CC1"/>
    <w:pPr>
      <w:numPr>
        <w:numId w:val="9"/>
      </w:numPr>
    </w:pPr>
  </w:style>
  <w:style w:type="paragraph" w:customStyle="1" w:styleId="ListAlpha2">
    <w:name w:val="List Alpha 2"/>
    <w:basedOn w:val="List2"/>
    <w:rsid w:val="009E6CC1"/>
    <w:pPr>
      <w:numPr>
        <w:numId w:val="8"/>
      </w:numPr>
    </w:pPr>
  </w:style>
  <w:style w:type="paragraph" w:styleId="List2">
    <w:name w:val="List 2"/>
    <w:basedOn w:val="BodyText"/>
    <w:rsid w:val="009E6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C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C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CC1"/>
    <w:pPr>
      <w:numPr>
        <w:numId w:val="4"/>
      </w:numPr>
    </w:pPr>
  </w:style>
  <w:style w:type="paragraph" w:styleId="ListContinue2">
    <w:name w:val="List Continue 2"/>
    <w:basedOn w:val="List2"/>
    <w:rsid w:val="009E6CC1"/>
    <w:pPr>
      <w:ind w:firstLine="0"/>
    </w:pPr>
  </w:style>
  <w:style w:type="paragraph" w:styleId="ListContinue3">
    <w:name w:val="List Continue 3"/>
    <w:basedOn w:val="List3"/>
    <w:rsid w:val="009E6CC1"/>
    <w:pPr>
      <w:ind w:left="1021" w:firstLine="0"/>
    </w:pPr>
  </w:style>
  <w:style w:type="paragraph" w:styleId="ListContinue4">
    <w:name w:val="List Continue 4"/>
    <w:basedOn w:val="List4"/>
    <w:rsid w:val="009E6CC1"/>
    <w:pPr>
      <w:ind w:firstLine="0"/>
    </w:pPr>
  </w:style>
  <w:style w:type="paragraph" w:styleId="ListContinue5">
    <w:name w:val="List Continue 5"/>
    <w:basedOn w:val="List5"/>
    <w:rsid w:val="009E6CC1"/>
    <w:pPr>
      <w:ind w:firstLine="0"/>
    </w:pPr>
  </w:style>
  <w:style w:type="paragraph" w:styleId="ListNumber3">
    <w:name w:val="List Number 3"/>
    <w:basedOn w:val="List3"/>
    <w:rsid w:val="009E6CC1"/>
    <w:pPr>
      <w:numPr>
        <w:numId w:val="5"/>
      </w:numPr>
    </w:pPr>
  </w:style>
  <w:style w:type="paragraph" w:styleId="ListNumber4">
    <w:name w:val="List Number 4"/>
    <w:basedOn w:val="List4"/>
    <w:rsid w:val="009E6CC1"/>
    <w:pPr>
      <w:numPr>
        <w:numId w:val="6"/>
      </w:numPr>
    </w:pPr>
  </w:style>
  <w:style w:type="paragraph" w:styleId="ListNumber5">
    <w:name w:val="List Number 5"/>
    <w:basedOn w:val="List5"/>
    <w:rsid w:val="009E6CC1"/>
    <w:pPr>
      <w:numPr>
        <w:numId w:val="7"/>
      </w:numPr>
    </w:pPr>
  </w:style>
  <w:style w:type="paragraph" w:styleId="BlockText">
    <w:name w:val="Block Text"/>
    <w:basedOn w:val="Normal"/>
    <w:rsid w:val="009E6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CC1"/>
    <w:rPr>
      <w:sz w:val="16"/>
      <w:vertAlign w:val="superscript"/>
    </w:rPr>
  </w:style>
  <w:style w:type="character" w:customStyle="1" w:styleId="Symbols">
    <w:name w:val="Symbols"/>
    <w:basedOn w:val="DefaultParagraphFont"/>
    <w:rsid w:val="009E6CC1"/>
    <w:rPr>
      <w:rFonts w:ascii="Symbol" w:hAnsi="Symbol"/>
    </w:rPr>
  </w:style>
  <w:style w:type="character" w:customStyle="1" w:styleId="MenuOptions">
    <w:name w:val="Menu Options"/>
    <w:basedOn w:val="DefaultParagraphFont"/>
    <w:rsid w:val="009E6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CC1"/>
    <w:rPr>
      <w:b/>
    </w:rPr>
  </w:style>
  <w:style w:type="character" w:customStyle="1" w:styleId="Underlined">
    <w:name w:val="Underlined"/>
    <w:basedOn w:val="DefaultParagraphFont"/>
    <w:rsid w:val="009E6CC1"/>
    <w:rPr>
      <w:u w:val="single"/>
    </w:rPr>
  </w:style>
  <w:style w:type="paragraph" w:customStyle="1" w:styleId="TableBodyTextRight">
    <w:name w:val="Table Body Text Right"/>
    <w:basedOn w:val="TableBodyText"/>
    <w:rsid w:val="009E6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CC1"/>
    <w:rPr>
      <w:sz w:val="18"/>
    </w:rPr>
  </w:style>
  <w:style w:type="paragraph" w:customStyle="1" w:styleId="BodySmallRight">
    <w:name w:val="Body Small Right"/>
    <w:basedOn w:val="BodyTextRight"/>
    <w:rsid w:val="009E6CC1"/>
    <w:rPr>
      <w:sz w:val="18"/>
      <w:szCs w:val="18"/>
    </w:rPr>
  </w:style>
  <w:style w:type="paragraph" w:customStyle="1" w:styleId="MarginEdition">
    <w:name w:val="Margin Edition"/>
    <w:basedOn w:val="MarginNote"/>
    <w:rsid w:val="009E6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CC1"/>
    <w:rPr>
      <w:sz w:val="2"/>
      <w:szCs w:val="2"/>
    </w:rPr>
  </w:style>
  <w:style w:type="character" w:customStyle="1" w:styleId="Small">
    <w:name w:val="Small"/>
    <w:basedOn w:val="DefaultParagraphFont"/>
    <w:rsid w:val="009E6CC1"/>
    <w:rPr>
      <w:sz w:val="16"/>
    </w:rPr>
  </w:style>
  <w:style w:type="paragraph" w:customStyle="1" w:styleId="WideTable">
    <w:name w:val="Wide Table"/>
    <w:basedOn w:val="Normal"/>
    <w:rsid w:val="009E6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CC1"/>
  </w:style>
  <w:style w:type="paragraph" w:styleId="Quote">
    <w:name w:val="Quote"/>
    <w:basedOn w:val="Heading1"/>
    <w:link w:val="QuoteChar"/>
    <w:qFormat/>
    <w:rsid w:val="009E6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CC1"/>
    <w:pPr>
      <w:pageBreakBefore/>
    </w:pPr>
  </w:style>
  <w:style w:type="paragraph" w:customStyle="1" w:styleId="Border">
    <w:name w:val="Border"/>
    <w:basedOn w:val="Normal"/>
    <w:qFormat/>
    <w:rsid w:val="009E6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CC1"/>
    <w:rPr>
      <w:u w:val="single"/>
    </w:rPr>
  </w:style>
  <w:style w:type="character" w:customStyle="1" w:styleId="BoldandItalics">
    <w:name w:val="Bold and Italics"/>
    <w:qFormat/>
    <w:rsid w:val="009E6CC1"/>
    <w:rPr>
      <w:b/>
      <w:i/>
      <w:u w:val="none"/>
    </w:rPr>
  </w:style>
  <w:style w:type="paragraph" w:styleId="BalloonText">
    <w:name w:val="Balloon Text"/>
    <w:basedOn w:val="Normal"/>
    <w:link w:val="BalloonTextChar"/>
    <w:rsid w:val="009E6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C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7A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3255</Characters>
  <Application>Microsoft Office Word</Application>
  <DocSecurity>0</DocSecurity>
  <Lines>90</Lines>
  <Paragraphs>77</Paragraphs>
  <ScaleCrop>false</ScaleCrop>
  <Company>Author-it Software Corporation Ltd.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AHCFIR301 Undertake burning for fuel, ecological and cultural resource management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