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0E4" w:rsidP="00CB10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AHCFIR202 Assist with planned burning</w:t>
      </w:r>
      <w:r>
        <w:fldChar w:fldCharType="end"/>
      </w:r>
    </w:p>
    <w:p w:rsidR="00CB10E4" w:rsidP="00CB10E4">
      <w:pPr>
        <w:pStyle w:val="Version"/>
        <w:sectPr w:rsidSect="00D221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15A" w:rsidP="00D2215A">
      <w:pPr>
        <w:pStyle w:val="SuperHeading"/>
      </w:pPr>
      <w:r w:rsidRPr="00D2215A">
        <w:t>AHCFIR202 Assist with planned burning</w:t>
      </w:r>
    </w:p>
    <w:p w:rsidR="00000000" w:rsidRPr="00D2215A" w:rsidP="00D2215A">
      <w:pPr>
        <w:pStyle w:val="Heading1"/>
      </w:pPr>
      <w:bookmarkStart w:id="1" w:name="O_1150666"/>
      <w:bookmarkEnd w:id="1"/>
      <w:r w:rsidRPr="00D221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Bold"/>
              <w:rPr>
                <w:lang w:val="en-NZ"/>
              </w:rPr>
            </w:pPr>
            <w:r w:rsidRPr="00D2215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Bold"/>
              <w:rPr>
                <w:lang w:val="en-NZ"/>
              </w:rPr>
            </w:pPr>
            <w:r w:rsidRPr="00D2215A">
              <w:t>Comments</w:t>
            </w:r>
          </w:p>
        </w:tc>
      </w:tr>
      <w:tr w:rsidTr="00D2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"/>
              <w:rPr>
                <w:lang w:val="en-NZ"/>
              </w:rPr>
            </w:pPr>
            <w:r w:rsidRPr="00D221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A" w:rsidP="00D2215A">
            <w:pPr>
              <w:pStyle w:val="BodyText"/>
            </w:pPr>
            <w:r w:rsidRPr="00D2215A">
              <w:t>This version released with AHC Agriculture, Horticulture, Conservation and Land Management Training Package Version 6.0.</w:t>
            </w:r>
          </w:p>
        </w:tc>
      </w:tr>
    </w:tbl>
    <w:p w:rsidR="00000000" w:rsidRPr="00D2215A" w:rsidP="00D2215A">
      <w:pPr>
        <w:pStyle w:val="BodyText"/>
      </w:pPr>
    </w:p>
    <w:p w:rsidR="00000000" w:rsidRPr="00D2215A" w:rsidP="00D2215A">
      <w:pPr>
        <w:pStyle w:val="AllowPageBreak"/>
      </w:pPr>
    </w:p>
    <w:p w:rsidR="00000000" w:rsidRPr="00D2215A" w:rsidP="00D2215A">
      <w:pPr>
        <w:pStyle w:val="Heading1"/>
      </w:pPr>
      <w:bookmarkStart w:id="2" w:name="O_1150667"/>
      <w:bookmarkEnd w:id="2"/>
      <w:r w:rsidRPr="00D2215A">
        <w:t>Application</w:t>
      </w:r>
    </w:p>
    <w:p w:rsidR="00000000" w:rsidRPr="00D2215A" w:rsidP="00CB10E4">
      <w:pPr>
        <w:pStyle w:val="BodyText"/>
      </w:pPr>
      <w:r w:rsidRPr="00D2215A">
        <w:t>This unit of competency describes the skills and know</w:t>
      </w:r>
      <w:r w:rsidRPr="00D2215A">
        <w:t>ledge required to assist with planned burning for agricultural or natural resource management purposes.</w:t>
      </w:r>
    </w:p>
    <w:p w:rsidR="00000000" w:rsidRPr="00D2215A" w:rsidP="00CB10E4">
      <w:pPr>
        <w:pStyle w:val="BodyText"/>
      </w:pPr>
      <w:r w:rsidRPr="00D2215A">
        <w:t>The unit applies to individuals who participate in lighting and undertaking planned burns under direct supervision. They exercise limited autonomy withi</w:t>
      </w:r>
      <w:r w:rsidRPr="00D2215A">
        <w:t>n established and well known parameters, providing solutions to a limited range of predictable problems.</w:t>
      </w:r>
    </w:p>
    <w:p w:rsidR="00000000" w:rsidRPr="00D2215A" w:rsidP="00CB10E4">
      <w:pPr>
        <w:pStyle w:val="BodyText"/>
      </w:pPr>
      <w:r w:rsidRPr="00D2215A">
        <w:t>Legislation and regulations apply to planned burns in many jurisdictions. Users are advised to check with the relevant regulatory authority.</w:t>
      </w:r>
    </w:p>
    <w:p w:rsidR="00000000" w:rsidRPr="00D2215A" w:rsidP="00D2215A">
      <w:pPr>
        <w:pStyle w:val="Heading1"/>
      </w:pPr>
      <w:bookmarkStart w:id="3" w:name="O_1150668"/>
      <w:bookmarkEnd w:id="3"/>
      <w:r w:rsidRPr="00D2215A">
        <w:t>Pre-requisite Unit</w:t>
      </w:r>
    </w:p>
    <w:p w:rsidR="00000000" w:rsidRPr="00D2215A" w:rsidP="00CB10E4">
      <w:pPr>
        <w:pStyle w:val="BodyText"/>
      </w:pPr>
      <w:r w:rsidRPr="00D2215A">
        <w:t>Nil</w:t>
      </w:r>
    </w:p>
    <w:p w:rsidR="00000000" w:rsidRPr="00D2215A" w:rsidP="00D2215A">
      <w:pPr>
        <w:pStyle w:val="Heading1"/>
      </w:pPr>
      <w:bookmarkStart w:id="4" w:name="O_1150670"/>
      <w:bookmarkEnd w:id="4"/>
      <w:r w:rsidRPr="00D2215A">
        <w:t>Unit Sector</w:t>
      </w:r>
    </w:p>
    <w:p w:rsidR="00000000" w:rsidRPr="00D2215A" w:rsidP="00CB10E4">
      <w:pPr>
        <w:pStyle w:val="BodyText"/>
      </w:pPr>
      <w:r w:rsidRPr="00D2215A">
        <w:t>Fire (FIR)</w:t>
      </w:r>
    </w:p>
    <w:p w:rsidR="00000000" w:rsidRPr="00D2215A" w:rsidP="00D2215A">
      <w:pPr>
        <w:pStyle w:val="Heading1"/>
      </w:pPr>
      <w:bookmarkStart w:id="5" w:name="O_1150671"/>
      <w:bookmarkEnd w:id="5"/>
      <w:r w:rsidRPr="00D221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10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Bold"/>
              <w:rPr>
                <w:lang w:val="en-NZ"/>
              </w:rPr>
            </w:pPr>
            <w:r w:rsidRPr="00D2215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Bold"/>
              <w:rPr>
                <w:lang w:val="en-NZ"/>
              </w:rPr>
            </w:pPr>
            <w:r w:rsidRPr="00D2215A">
              <w:t>Performance Criteria</w:t>
            </w:r>
          </w:p>
        </w:tc>
      </w:tr>
      <w:tr w:rsidTr="00CB10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A" w:rsidP="00D2215A">
            <w:pPr>
              <w:pStyle w:val="BodyText"/>
            </w:pPr>
            <w:r w:rsidRPr="00D2215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"/>
              <w:rPr>
                <w:lang w:val="en-NZ"/>
              </w:rPr>
            </w:pPr>
            <w:r w:rsidRPr="00D221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10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"/>
              <w:rPr>
                <w:lang w:val="en-NZ"/>
              </w:rPr>
            </w:pPr>
            <w:r w:rsidRPr="00D2215A">
              <w:t>1. Assist with preparations for the burn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A" w:rsidP="00D2215A">
            <w:pPr>
              <w:pStyle w:val="BodyText"/>
            </w:pPr>
            <w:r w:rsidRPr="00D2215A">
              <w:t>1.1 Prepare machinery and equipment required for burn</w:t>
            </w:r>
          </w:p>
          <w:p w:rsidR="00000000" w:rsidRPr="00D2215A" w:rsidP="00D2215A">
            <w:pPr>
              <w:pStyle w:val="BodyText"/>
            </w:pPr>
            <w:r w:rsidRPr="00D2215A">
              <w:t>1.2 Check and prepare safety equipment and personal protective e</w:t>
            </w:r>
            <w:r w:rsidRPr="00D2215A">
              <w:t>quipment</w:t>
            </w:r>
          </w:p>
          <w:p w:rsidR="00000000" w:rsidRPr="00D2215A" w:rsidP="00D2215A">
            <w:pPr>
              <w:pStyle w:val="BodyText"/>
            </w:pPr>
            <w:r w:rsidRPr="00D2215A">
              <w:t xml:space="preserve">1.3 Interpret instructions for planned burn and contingencies </w:t>
            </w:r>
          </w:p>
          <w:p w:rsidR="00000000" w:rsidRPr="00D2215A" w:rsidP="00D2215A">
            <w:pPr>
              <w:pStyle w:val="BodyText"/>
            </w:pPr>
            <w:r w:rsidRPr="00D2215A">
              <w:t>1.4 Identify assets and values requiring protection during burn</w:t>
            </w:r>
          </w:p>
          <w:p w:rsidR="00000000" w:rsidRPr="00D2215A" w:rsidP="00D2215A">
            <w:pPr>
              <w:pStyle w:val="BodyText"/>
            </w:pPr>
            <w:r w:rsidRPr="00D2215A">
              <w:t>1.5 Clarify personal role and activities during burn with supervisor</w:t>
            </w:r>
          </w:p>
          <w:p w:rsidR="00000000" w:rsidP="00D2215A">
            <w:pPr>
              <w:pStyle w:val="BodyText"/>
              <w:rPr>
                <w:lang w:val="en-NZ"/>
              </w:rPr>
            </w:pPr>
            <w:r w:rsidRPr="00D2215A">
              <w:t>1.6 Discuss and clarify location and extent of burn</w:t>
            </w:r>
          </w:p>
        </w:tc>
      </w:tr>
      <w:tr w:rsidTr="00CB10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"/>
              <w:rPr>
                <w:lang w:val="en-NZ"/>
              </w:rPr>
            </w:pPr>
            <w:r w:rsidRPr="00D2215A">
              <w:t>2. Support conduct of burn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A" w:rsidP="00D2215A">
            <w:pPr>
              <w:pStyle w:val="BodyText"/>
            </w:pPr>
            <w:r w:rsidRPr="00D2215A">
              <w:t>2.1 Provide assistance with pre-burn checks</w:t>
            </w:r>
          </w:p>
          <w:p w:rsidR="00000000" w:rsidRPr="00D2215A" w:rsidP="00D2215A">
            <w:pPr>
              <w:pStyle w:val="BodyText"/>
            </w:pPr>
            <w:r w:rsidRPr="00D2215A">
              <w:t>2.2 Use personal protective equipment throughout burn</w:t>
            </w:r>
          </w:p>
          <w:p w:rsidR="00000000" w:rsidRPr="00D2215A" w:rsidP="00D2215A">
            <w:pPr>
              <w:pStyle w:val="BodyText"/>
            </w:pPr>
            <w:r w:rsidRPr="00D2215A">
              <w:t>2.3 Follow workplace health and safety policies and procedures and workplace operating procedures throughout burn</w:t>
            </w:r>
          </w:p>
          <w:p w:rsidR="00000000" w:rsidRPr="00D2215A" w:rsidP="00D2215A">
            <w:pPr>
              <w:pStyle w:val="BodyText"/>
            </w:pPr>
            <w:r w:rsidRPr="00D2215A">
              <w:t>2.4 Identify an</w:t>
            </w:r>
            <w:r w:rsidRPr="00D2215A">
              <w:t>d maintain safe escape routes according to instructions</w:t>
            </w:r>
          </w:p>
          <w:p w:rsidR="00000000" w:rsidRPr="00D2215A" w:rsidP="00D2215A">
            <w:pPr>
              <w:pStyle w:val="BodyText"/>
            </w:pPr>
            <w:r w:rsidRPr="00D2215A">
              <w:t>2.5 Raise problems or concerns during the burn with supervisor</w:t>
            </w:r>
          </w:p>
          <w:p w:rsidR="00000000" w:rsidRPr="00D2215A" w:rsidP="00D2215A">
            <w:pPr>
              <w:pStyle w:val="BodyText"/>
            </w:pPr>
            <w:r w:rsidRPr="00D2215A">
              <w:t>2.6 Maintain communication at all times</w:t>
            </w:r>
          </w:p>
          <w:p w:rsidR="00000000" w:rsidRPr="00D2215A" w:rsidP="00D2215A">
            <w:pPr>
              <w:pStyle w:val="BodyText"/>
            </w:pPr>
            <w:r w:rsidRPr="00D2215A">
              <w:t>2.7 Observe changes in conditions at fire, and report effect on fire behaviour and development to</w:t>
            </w:r>
            <w:r w:rsidRPr="00D2215A">
              <w:t xml:space="preserve"> burn supervisor</w:t>
            </w:r>
          </w:p>
          <w:p w:rsidR="00000000" w:rsidRPr="00D2215A" w:rsidP="00D2215A">
            <w:pPr>
              <w:pStyle w:val="BodyText"/>
            </w:pPr>
            <w:r w:rsidRPr="00D2215A">
              <w:t>2.8 Observe and record weather</w:t>
            </w:r>
          </w:p>
          <w:p w:rsidR="00000000" w:rsidP="00D2215A">
            <w:pPr>
              <w:pStyle w:val="BodyText"/>
              <w:rPr>
                <w:lang w:val="en-NZ"/>
              </w:rPr>
            </w:pPr>
            <w:r w:rsidRPr="00D2215A">
              <w:t>2.9 Use fire suppression techniques to extinguish fires according to workplace requirements</w:t>
            </w:r>
          </w:p>
        </w:tc>
      </w:tr>
      <w:tr w:rsidTr="00CB10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"/>
              <w:rPr>
                <w:lang w:val="en-NZ"/>
              </w:rPr>
            </w:pPr>
            <w:r w:rsidRPr="00D2215A">
              <w:t>3. Participate in clean-up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A" w:rsidP="00D2215A">
            <w:pPr>
              <w:pStyle w:val="BodyText"/>
            </w:pPr>
            <w:r w:rsidRPr="00D2215A">
              <w:t xml:space="preserve">3.1 Carry out cleaning-up activities according to instructions and workplace </w:t>
            </w:r>
            <w:r w:rsidRPr="00D2215A">
              <w:t>procedures</w:t>
            </w:r>
          </w:p>
          <w:p w:rsidR="00000000" w:rsidRPr="00D2215A" w:rsidP="00D2215A">
            <w:pPr>
              <w:pStyle w:val="BodyText"/>
            </w:pPr>
            <w:r w:rsidRPr="00D2215A">
              <w:t>3.2 Clean and store personal protective equipment, machinery and equipment</w:t>
            </w:r>
          </w:p>
        </w:tc>
      </w:tr>
    </w:tbl>
    <w:p w:rsidR="00000000" w:rsidRPr="00D2215A" w:rsidP="00D2215A">
      <w:pPr>
        <w:pStyle w:val="BodyText"/>
      </w:pPr>
    </w:p>
    <w:p w:rsidR="00000000" w:rsidRPr="00D2215A" w:rsidP="00D2215A">
      <w:pPr>
        <w:pStyle w:val="AllowPageBreak"/>
      </w:pPr>
    </w:p>
    <w:p w:rsidR="00000000" w:rsidRPr="00D2215A" w:rsidP="00D2215A">
      <w:pPr>
        <w:pStyle w:val="Heading1"/>
      </w:pPr>
      <w:bookmarkStart w:id="6" w:name="O_1150672"/>
      <w:bookmarkEnd w:id="6"/>
      <w:r w:rsidRPr="00D2215A">
        <w:t>Foundation Skills</w:t>
      </w:r>
    </w:p>
    <w:p w:rsidR="00000000" w:rsidRPr="00CB10E4" w:rsidP="00CB10E4">
      <w:pPr>
        <w:pStyle w:val="BodyText"/>
        <w:rPr>
          <w:i/>
        </w:rPr>
      </w:pPr>
      <w:r w:rsidRPr="00CB10E4">
        <w:rPr>
          <w:rStyle w:val="Emphasis"/>
        </w:rPr>
        <w:t xml:space="preserve">This section describes those language, literacy, numeracy and employment skills that are essential for performance in this unit of </w:t>
      </w:r>
      <w:r w:rsidRPr="00CB10E4">
        <w:rPr>
          <w:rStyle w:val="Emphasis"/>
        </w:rPr>
        <w:t>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Bold"/>
              <w:rPr>
                <w:lang w:val="en-NZ"/>
              </w:rPr>
            </w:pPr>
            <w:r w:rsidRPr="00D2215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Bold"/>
              <w:rPr>
                <w:lang w:val="en-NZ"/>
              </w:rPr>
            </w:pPr>
            <w:r w:rsidRPr="00D2215A">
              <w:t>Description</w:t>
            </w:r>
          </w:p>
        </w:tc>
      </w:tr>
      <w:tr w:rsidTr="00D2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"/>
              <w:rPr>
                <w:lang w:val="en-NZ"/>
              </w:rPr>
            </w:pPr>
            <w:r w:rsidRPr="00D2215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ListBullet"/>
              <w:rPr>
                <w:lang w:val="en-NZ"/>
              </w:rPr>
            </w:pPr>
            <w:r w:rsidRPr="00D2215A">
              <w:t>Interpret, consolidate and check completeness and accuracy of instructions for planned burns</w:t>
            </w:r>
          </w:p>
        </w:tc>
      </w:tr>
      <w:tr w:rsidTr="00D2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"/>
              <w:rPr>
                <w:lang w:val="en-NZ"/>
              </w:rPr>
            </w:pPr>
            <w:r w:rsidRPr="00D2215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A" w:rsidP="00D2215A">
            <w:pPr>
              <w:pStyle w:val="ListBullet"/>
            </w:pPr>
            <w:r w:rsidRPr="00D2215A">
              <w:t>Use concepts and terminology appropriate to the fire ground when communicating and reporting to supervisor</w:t>
            </w:r>
          </w:p>
        </w:tc>
      </w:tr>
    </w:tbl>
    <w:p w:rsidR="00000000" w:rsidRPr="00D2215A" w:rsidP="00D2215A">
      <w:pPr>
        <w:pStyle w:val="BodyText"/>
      </w:pPr>
    </w:p>
    <w:p w:rsidR="00000000" w:rsidRPr="00D2215A" w:rsidP="00D2215A">
      <w:pPr>
        <w:pStyle w:val="AllowPageBreak"/>
      </w:pPr>
    </w:p>
    <w:p w:rsidR="00000000" w:rsidRPr="00D2215A" w:rsidP="00D2215A">
      <w:pPr>
        <w:pStyle w:val="Heading1"/>
      </w:pPr>
      <w:bookmarkStart w:id="7" w:name="O_1150674"/>
      <w:bookmarkEnd w:id="7"/>
      <w:r w:rsidRPr="00D2215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Bold"/>
              <w:rPr>
                <w:lang w:val="en-NZ"/>
              </w:rPr>
            </w:pPr>
            <w:r w:rsidRPr="00D2215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Bold"/>
              <w:rPr>
                <w:lang w:val="en-NZ"/>
              </w:rPr>
            </w:pPr>
            <w:r w:rsidRPr="00D2215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Bold"/>
              <w:rPr>
                <w:lang w:val="en-NZ"/>
              </w:rPr>
            </w:pPr>
            <w:r w:rsidRPr="00D2215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Bold"/>
              <w:rPr>
                <w:lang w:val="en-NZ"/>
              </w:rPr>
            </w:pPr>
            <w:r w:rsidRPr="00D2215A">
              <w:t>Equivalence status</w:t>
            </w:r>
          </w:p>
        </w:tc>
      </w:tr>
      <w:tr w:rsidTr="00D221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A">
            <w:pPr>
              <w:pStyle w:val="BodyText"/>
              <w:rPr>
                <w:lang w:val="en-NZ"/>
              </w:rPr>
            </w:pPr>
            <w:r w:rsidRPr="00D2215A">
              <w:t>AHCFIR202 Assist with planned burning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A" w:rsidP="00D2215A">
            <w:pPr>
              <w:pStyle w:val="BodyText"/>
            </w:pPr>
            <w:r w:rsidRPr="00D2215A">
              <w:t xml:space="preserve">AHCFIR201 Assist with prescribed burning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A" w:rsidP="00D2215A">
            <w:pPr>
              <w:pStyle w:val="BodyText"/>
            </w:pPr>
            <w:r w:rsidRPr="00D2215A">
              <w:t>Change to unit title and Application</w:t>
            </w:r>
          </w:p>
          <w:p w:rsidR="00000000" w:rsidRPr="00D2215A" w:rsidP="00D2215A">
            <w:pPr>
              <w:pStyle w:val="BodyText"/>
            </w:pPr>
            <w:r w:rsidRPr="00D2215A">
              <w:t>Minor changes to Performance Criteria for clarity</w:t>
            </w:r>
          </w:p>
          <w:p w:rsidR="00000000" w:rsidP="00D2215A">
            <w:pPr>
              <w:pStyle w:val="BodyText"/>
              <w:rPr>
                <w:lang w:val="en-NZ"/>
              </w:rPr>
            </w:pPr>
            <w:r w:rsidRPr="00D2215A">
              <w:t>Updated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A" w:rsidP="00D2215A">
            <w:pPr>
              <w:pStyle w:val="BodyText"/>
            </w:pPr>
            <w:r w:rsidRPr="00D2215A">
              <w:t>Equivalent</w:t>
            </w:r>
          </w:p>
        </w:tc>
      </w:tr>
    </w:tbl>
    <w:p w:rsidR="00000000" w:rsidRPr="00D2215A" w:rsidP="00D2215A">
      <w:pPr>
        <w:pStyle w:val="BodyText"/>
      </w:pPr>
    </w:p>
    <w:p w:rsidR="00000000" w:rsidRPr="00D2215A" w:rsidP="00D2215A">
      <w:pPr>
        <w:pStyle w:val="AllowPageBreak"/>
      </w:pPr>
    </w:p>
    <w:p w:rsidR="00000000" w:rsidRPr="00D2215A" w:rsidP="00D2215A">
      <w:pPr>
        <w:pStyle w:val="Heading1"/>
      </w:pPr>
      <w:bookmarkStart w:id="8" w:name="O_1150681"/>
      <w:bookmarkEnd w:id="8"/>
      <w:r w:rsidRPr="00D2215A">
        <w:t>Links</w:t>
      </w:r>
    </w:p>
    <w:p w:rsidR="00000000" w:rsidRPr="00D2215A" w:rsidP="00CB10E4">
      <w:pPr>
        <w:pStyle w:val="BodyText"/>
      </w:pPr>
      <w:r w:rsidRPr="00D2215A">
        <w:t>Companion Volumes, inclu</w:t>
      </w:r>
      <w:r w:rsidRPr="00D2215A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2F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215A" w:rsidP="00D2215A"/>
    <w:sectPr w:rsidSect="00D221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5A" w:rsidRPr="00CB10E4" w:rsidP="00CB10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E4" w:rsidP="00D22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0E4" w:rsidP="00D22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10E4" w:rsidP="00D221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15A" w:rsidRPr="00CB10E4" w:rsidP="00CB10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E4" w:rsidRPr="002D2AF8" w:rsidP="00D22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AHCFIR202 Assist with planned burning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B10E4" w:rsidP="00D221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E64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A892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1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1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1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1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1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1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1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1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1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1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15A"/>
  </w:style>
  <w:style w:type="character" w:customStyle="1" w:styleId="Heading1Char">
    <w:name w:val="Heading 1 Char"/>
    <w:basedOn w:val="DefaultParagraphFont"/>
    <w:link w:val="Heading1"/>
    <w:rsid w:val="00D221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1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1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15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2215A"/>
    <w:rPr>
      <w:i/>
    </w:rPr>
  </w:style>
  <w:style w:type="paragraph" w:customStyle="1" w:styleId="SuperHeading">
    <w:name w:val="SuperHeading"/>
    <w:basedOn w:val="Normal"/>
    <w:rsid w:val="00D221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1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215A"/>
    <w:rPr>
      <w:b/>
    </w:rPr>
  </w:style>
  <w:style w:type="character" w:customStyle="1" w:styleId="Heading2Char">
    <w:name w:val="Heading 2 Char"/>
    <w:basedOn w:val="DefaultParagraphFont"/>
    <w:link w:val="Heading2"/>
    <w:rsid w:val="00D221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1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1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1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1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1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1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1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1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1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1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1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1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1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1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1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215A"/>
    <w:rPr>
      <w:b/>
      <w:spacing w:val="0"/>
    </w:rPr>
  </w:style>
  <w:style w:type="paragraph" w:customStyle="1" w:styleId="SuperTitle">
    <w:name w:val="SuperTitle"/>
    <w:basedOn w:val="Title"/>
    <w:rsid w:val="00D221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1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1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1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1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1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1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1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1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1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1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1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1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1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1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1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15A"/>
  </w:style>
  <w:style w:type="paragraph" w:styleId="TableofFigures">
    <w:name w:val="table of figures"/>
    <w:basedOn w:val="Normal"/>
    <w:next w:val="Normal"/>
    <w:semiHidden/>
    <w:rsid w:val="00D221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1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215A"/>
    <w:rPr>
      <w:rFonts w:ascii="Wingdings" w:hAnsi="Wingdings"/>
    </w:rPr>
  </w:style>
  <w:style w:type="paragraph" w:customStyle="1" w:styleId="TableHeading">
    <w:name w:val="Table Heading"/>
    <w:basedOn w:val="HeadingBase"/>
    <w:rsid w:val="00D221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15A"/>
    <w:rPr>
      <w:color w:val="0033CC"/>
      <w:u w:val="none"/>
    </w:rPr>
  </w:style>
  <w:style w:type="paragraph" w:customStyle="1" w:styleId="BodyTextRight">
    <w:name w:val="Body Text Right"/>
    <w:basedOn w:val="BodyText"/>
    <w:rsid w:val="00D221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1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1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1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1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1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15A"/>
    <w:rPr>
      <w:sz w:val="32"/>
    </w:rPr>
  </w:style>
  <w:style w:type="paragraph" w:customStyle="1" w:styleId="HeadingProcedure">
    <w:name w:val="Heading Procedure"/>
    <w:basedOn w:val="HeadingBase"/>
    <w:next w:val="Normal"/>
    <w:rsid w:val="00D221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15A"/>
    <w:pPr>
      <w:spacing w:before="60" w:after="60"/>
    </w:pPr>
  </w:style>
  <w:style w:type="paragraph" w:styleId="ListContinue">
    <w:name w:val="List Continue"/>
    <w:basedOn w:val="List"/>
    <w:rsid w:val="00D2215A"/>
    <w:pPr>
      <w:ind w:firstLine="0"/>
    </w:pPr>
  </w:style>
  <w:style w:type="paragraph" w:customStyle="1" w:styleId="ListNote">
    <w:name w:val="List Note"/>
    <w:basedOn w:val="List"/>
    <w:rsid w:val="00D221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1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1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15A"/>
    <w:rPr>
      <w:rFonts w:ascii="Courier New" w:hAnsi="Courier New"/>
    </w:rPr>
  </w:style>
  <w:style w:type="paragraph" w:customStyle="1" w:styleId="NoteBullet">
    <w:name w:val="Note Bullet"/>
    <w:basedOn w:val="Note"/>
    <w:rsid w:val="00D221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1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1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1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1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21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1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15A"/>
    <w:rPr>
      <w:b/>
      <w:smallCaps/>
    </w:rPr>
  </w:style>
  <w:style w:type="paragraph" w:customStyle="1" w:styleId="TableListNumber">
    <w:name w:val="Table List Number"/>
    <w:basedOn w:val="ListNumber"/>
    <w:rsid w:val="00D221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1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15A"/>
    <w:pPr>
      <w:numPr>
        <w:numId w:val="8"/>
      </w:numPr>
    </w:pPr>
  </w:style>
  <w:style w:type="paragraph" w:customStyle="1" w:styleId="ListAlpha2">
    <w:name w:val="List Alpha 2"/>
    <w:basedOn w:val="List2"/>
    <w:rsid w:val="00D2215A"/>
    <w:pPr>
      <w:numPr>
        <w:numId w:val="7"/>
      </w:numPr>
    </w:pPr>
  </w:style>
  <w:style w:type="paragraph" w:styleId="List2">
    <w:name w:val="List 2"/>
    <w:basedOn w:val="BodyText"/>
    <w:rsid w:val="00D221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1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1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1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1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1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215A"/>
    <w:pPr>
      <w:numPr>
        <w:numId w:val="3"/>
      </w:numPr>
    </w:pPr>
  </w:style>
  <w:style w:type="paragraph" w:styleId="ListContinue2">
    <w:name w:val="List Continue 2"/>
    <w:basedOn w:val="List2"/>
    <w:rsid w:val="00D2215A"/>
    <w:pPr>
      <w:ind w:firstLine="0"/>
    </w:pPr>
  </w:style>
  <w:style w:type="paragraph" w:styleId="ListContinue3">
    <w:name w:val="List Continue 3"/>
    <w:basedOn w:val="List3"/>
    <w:rsid w:val="00D2215A"/>
    <w:pPr>
      <w:ind w:left="1021" w:firstLine="0"/>
    </w:pPr>
  </w:style>
  <w:style w:type="paragraph" w:styleId="ListContinue4">
    <w:name w:val="List Continue 4"/>
    <w:basedOn w:val="List4"/>
    <w:rsid w:val="00D2215A"/>
    <w:pPr>
      <w:ind w:firstLine="0"/>
    </w:pPr>
  </w:style>
  <w:style w:type="paragraph" w:styleId="ListContinue5">
    <w:name w:val="List Continue 5"/>
    <w:basedOn w:val="List5"/>
    <w:rsid w:val="00D2215A"/>
    <w:pPr>
      <w:ind w:firstLine="0"/>
    </w:pPr>
  </w:style>
  <w:style w:type="paragraph" w:styleId="ListNumber3">
    <w:name w:val="List Number 3"/>
    <w:basedOn w:val="List3"/>
    <w:rsid w:val="00D2215A"/>
    <w:pPr>
      <w:numPr>
        <w:numId w:val="4"/>
      </w:numPr>
    </w:pPr>
  </w:style>
  <w:style w:type="paragraph" w:styleId="ListNumber4">
    <w:name w:val="List Number 4"/>
    <w:basedOn w:val="List4"/>
    <w:rsid w:val="00D2215A"/>
    <w:pPr>
      <w:numPr>
        <w:numId w:val="5"/>
      </w:numPr>
    </w:pPr>
  </w:style>
  <w:style w:type="paragraph" w:styleId="ListNumber5">
    <w:name w:val="List Number 5"/>
    <w:basedOn w:val="List5"/>
    <w:rsid w:val="00D2215A"/>
    <w:pPr>
      <w:numPr>
        <w:numId w:val="6"/>
      </w:numPr>
    </w:pPr>
  </w:style>
  <w:style w:type="paragraph" w:styleId="BlockText">
    <w:name w:val="Block Text"/>
    <w:basedOn w:val="Normal"/>
    <w:rsid w:val="00D221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1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15A"/>
    <w:rPr>
      <w:sz w:val="16"/>
      <w:vertAlign w:val="superscript"/>
    </w:rPr>
  </w:style>
  <w:style w:type="character" w:customStyle="1" w:styleId="Symbols">
    <w:name w:val="Symbols"/>
    <w:basedOn w:val="DefaultParagraphFont"/>
    <w:rsid w:val="00D2215A"/>
    <w:rPr>
      <w:rFonts w:ascii="Symbol" w:hAnsi="Symbol"/>
    </w:rPr>
  </w:style>
  <w:style w:type="character" w:customStyle="1" w:styleId="MenuOptions">
    <w:name w:val="Menu Options"/>
    <w:basedOn w:val="DefaultParagraphFont"/>
    <w:rsid w:val="00D221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15A"/>
    <w:rPr>
      <w:b/>
    </w:rPr>
  </w:style>
  <w:style w:type="character" w:customStyle="1" w:styleId="Underlined">
    <w:name w:val="Underlined"/>
    <w:basedOn w:val="DefaultParagraphFont"/>
    <w:rsid w:val="00D2215A"/>
    <w:rPr>
      <w:u w:val="single"/>
    </w:rPr>
  </w:style>
  <w:style w:type="paragraph" w:customStyle="1" w:styleId="TableBodyTextRight">
    <w:name w:val="Table Body Text Right"/>
    <w:basedOn w:val="TableBodyText"/>
    <w:rsid w:val="00D221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15A"/>
    <w:rPr>
      <w:sz w:val="18"/>
    </w:rPr>
  </w:style>
  <w:style w:type="paragraph" w:customStyle="1" w:styleId="BodySmallRight">
    <w:name w:val="Body Small Right"/>
    <w:basedOn w:val="BodyTextRight"/>
    <w:rsid w:val="00D2215A"/>
    <w:rPr>
      <w:sz w:val="18"/>
      <w:szCs w:val="18"/>
    </w:rPr>
  </w:style>
  <w:style w:type="paragraph" w:customStyle="1" w:styleId="MarginEdition">
    <w:name w:val="Margin Edition"/>
    <w:basedOn w:val="MarginNote"/>
    <w:rsid w:val="00D221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15A"/>
    <w:rPr>
      <w:sz w:val="2"/>
      <w:szCs w:val="2"/>
    </w:rPr>
  </w:style>
  <w:style w:type="character" w:customStyle="1" w:styleId="Small">
    <w:name w:val="Small"/>
    <w:basedOn w:val="DefaultParagraphFont"/>
    <w:rsid w:val="00D2215A"/>
    <w:rPr>
      <w:sz w:val="16"/>
    </w:rPr>
  </w:style>
  <w:style w:type="paragraph" w:customStyle="1" w:styleId="WideTable">
    <w:name w:val="Wide Table"/>
    <w:basedOn w:val="Normal"/>
    <w:rsid w:val="00D221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15A"/>
  </w:style>
  <w:style w:type="paragraph" w:styleId="Quote">
    <w:name w:val="Quote"/>
    <w:basedOn w:val="Heading1"/>
    <w:link w:val="QuoteChar"/>
    <w:qFormat/>
    <w:rsid w:val="00D221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1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15A"/>
    <w:pPr>
      <w:pageBreakBefore/>
    </w:pPr>
  </w:style>
  <w:style w:type="paragraph" w:customStyle="1" w:styleId="Border">
    <w:name w:val="Border"/>
    <w:basedOn w:val="Normal"/>
    <w:qFormat/>
    <w:rsid w:val="00D221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1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1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1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1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1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1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1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15A"/>
    <w:rPr>
      <w:u w:val="single"/>
    </w:rPr>
  </w:style>
  <w:style w:type="character" w:customStyle="1" w:styleId="BoldandItalics">
    <w:name w:val="Bold and Italics"/>
    <w:qFormat/>
    <w:rsid w:val="00D2215A"/>
    <w:rPr>
      <w:b/>
      <w:i/>
      <w:u w:val="none"/>
    </w:rPr>
  </w:style>
  <w:style w:type="paragraph" w:styleId="BalloonText">
    <w:name w:val="Balloon Text"/>
    <w:basedOn w:val="Normal"/>
    <w:link w:val="BalloonTextChar"/>
    <w:rsid w:val="00D22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1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1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1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1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1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1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10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3010</Characters>
  <Application>Microsoft Office Word</Application>
  <DocSecurity>0</DocSecurity>
  <Lines>111</Lines>
  <Paragraphs>75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AHCFIR202 Assist with planned burning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