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7334" w:rsidP="003B73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AHCFIR201 Assist with prescribed burning</w:t>
      </w:r>
      <w:r>
        <w:fldChar w:fldCharType="end"/>
      </w:r>
    </w:p>
    <w:p w:rsidR="003B7334" w:rsidP="003B7334">
      <w:pPr>
        <w:pStyle w:val="Version"/>
        <w:sectPr w:rsidSect="00CD0E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D0E1E" w:rsidP="00CD0E1E">
      <w:pPr>
        <w:pStyle w:val="SuperHeading"/>
      </w:pPr>
      <w:r w:rsidRPr="00CD0E1E">
        <w:t>AHCFIR201 Assist with prescribed burning</w:t>
      </w:r>
    </w:p>
    <w:p w:rsidR="00000000" w:rsidRPr="00CD0E1E" w:rsidP="00CD0E1E">
      <w:pPr>
        <w:pStyle w:val="Heading1"/>
      </w:pPr>
      <w:bookmarkStart w:id="1" w:name="O_962352"/>
      <w:bookmarkEnd w:id="1"/>
      <w:r w:rsidRPr="00CD0E1E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CD0E1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E1E" w:rsidP="00CD0E1E">
            <w:pPr>
              <w:pStyle w:val="BodyText"/>
            </w:pPr>
            <w:r w:rsidRPr="00CD0E1E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E1E">
            <w:pPr>
              <w:pStyle w:val="BodyText"/>
              <w:rPr>
                <w:lang w:val="en-NZ"/>
              </w:rPr>
            </w:pPr>
            <w:r w:rsidRPr="00CD0E1E">
              <w:rPr>
                <w:rStyle w:val="SpecialBold"/>
              </w:rPr>
              <w:t>Comments</w:t>
            </w:r>
          </w:p>
        </w:tc>
      </w:tr>
      <w:tr w:rsidTr="00CD0E1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E1E">
            <w:pPr>
              <w:pStyle w:val="BodyText"/>
              <w:rPr>
                <w:lang w:val="en-NZ"/>
              </w:rPr>
            </w:pPr>
            <w:r w:rsidRPr="00CD0E1E">
              <w:t>Release 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E1E">
            <w:pPr>
              <w:pStyle w:val="BodyText"/>
              <w:rPr>
                <w:lang w:val="en-NZ"/>
              </w:rPr>
            </w:pPr>
            <w:r w:rsidRPr="00CD0E1E">
              <w:t>This version released with AHC Agriculture, Horticulture, Conservation and Land Management Training Package Version 2.0.</w:t>
            </w:r>
          </w:p>
        </w:tc>
      </w:tr>
      <w:tr w:rsidTr="00CD0E1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E1E">
            <w:pPr>
              <w:pStyle w:val="BodyText"/>
              <w:rPr>
                <w:lang w:val="en-NZ"/>
              </w:rPr>
            </w:pPr>
            <w:r w:rsidRPr="00CD0E1E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E1E" w:rsidP="00CD0E1E">
            <w:pPr>
              <w:pStyle w:val="BodyText"/>
            </w:pPr>
            <w:r w:rsidRPr="00CD0E1E">
              <w:t xml:space="preserve">This version released with AHC Agriculture, Horticulture, Conservation and </w:t>
            </w:r>
            <w:r w:rsidRPr="00CD0E1E">
              <w:t>Land Management Training Package Version 1.0.</w:t>
            </w:r>
          </w:p>
        </w:tc>
      </w:tr>
    </w:tbl>
    <w:p w:rsidR="00000000" w:rsidRPr="00CD0E1E" w:rsidP="00CD0E1E">
      <w:pPr>
        <w:pStyle w:val="BodyText"/>
      </w:pPr>
    </w:p>
    <w:p w:rsidR="00000000" w:rsidRPr="00CD0E1E" w:rsidP="00CD0E1E">
      <w:pPr>
        <w:pStyle w:val="AllowPageBreak"/>
      </w:pPr>
    </w:p>
    <w:p w:rsidR="00000000" w:rsidRPr="00CD0E1E" w:rsidP="00CD0E1E">
      <w:pPr>
        <w:pStyle w:val="Heading1"/>
      </w:pPr>
      <w:bookmarkStart w:id="2" w:name="O_962351"/>
      <w:bookmarkEnd w:id="2"/>
      <w:r w:rsidRPr="00CD0E1E">
        <w:t>Application</w:t>
      </w:r>
    </w:p>
    <w:p w:rsidR="00000000" w:rsidRPr="00CD0E1E" w:rsidP="003B7334">
      <w:pPr>
        <w:pStyle w:val="BodyText"/>
      </w:pPr>
      <w:r w:rsidRPr="00CD0E1E">
        <w:t>This unit of competency describes the skills and knowledge required to assist with prescribed burning for agricultural or natural resource management purposes.</w:t>
      </w:r>
    </w:p>
    <w:p w:rsidR="00000000" w:rsidRPr="00CD0E1E" w:rsidP="003B7334">
      <w:pPr>
        <w:pStyle w:val="BodyText"/>
      </w:pPr>
      <w:r w:rsidRPr="00CD0E1E">
        <w:t>This unit applies to personnel participating in lighting and conducting prescribed burns under direct supervision.</w:t>
      </w:r>
    </w:p>
    <w:p w:rsidR="00000000" w:rsidRPr="00CD0E1E" w:rsidP="003B7334">
      <w:pPr>
        <w:pStyle w:val="BodyText"/>
      </w:pPr>
      <w:r w:rsidRPr="00CD0E1E">
        <w:t>No occupational licensing, legislative or certification requirements are known to apply to this unit at the time of publication. However, al</w:t>
      </w:r>
      <w:r w:rsidRPr="00CD0E1E">
        <w:t>l units of competency dealing with animals in the AHC Training Package have the requirements for animals to be handled humanely to minimise stress and discomfort.</w:t>
      </w:r>
    </w:p>
    <w:p w:rsidR="00000000" w:rsidRPr="00CD0E1E" w:rsidP="00CD0E1E">
      <w:pPr>
        <w:pStyle w:val="Heading1"/>
      </w:pPr>
      <w:bookmarkStart w:id="3" w:name="O_962350"/>
      <w:bookmarkEnd w:id="3"/>
      <w:r w:rsidRPr="00CD0E1E">
        <w:t>Pre-requisite Unit</w:t>
      </w:r>
    </w:p>
    <w:p w:rsidR="00000000" w:rsidRPr="00CD0E1E" w:rsidP="003B7334">
      <w:pPr>
        <w:pStyle w:val="BodyText"/>
      </w:pPr>
      <w:r w:rsidRPr="00CD0E1E">
        <w:t>Nil</w:t>
      </w:r>
    </w:p>
    <w:p w:rsidR="00000000" w:rsidRPr="00CD0E1E" w:rsidP="00CD0E1E">
      <w:pPr>
        <w:pStyle w:val="Heading1"/>
      </w:pPr>
      <w:bookmarkStart w:id="4" w:name="O_962349"/>
      <w:bookmarkEnd w:id="4"/>
      <w:r w:rsidRPr="00CD0E1E">
        <w:t>Unit Sector</w:t>
      </w:r>
    </w:p>
    <w:p w:rsidR="00000000" w:rsidRPr="00CD0E1E" w:rsidP="003B7334">
      <w:pPr>
        <w:pStyle w:val="BodyText"/>
      </w:pPr>
      <w:r w:rsidRPr="00CD0E1E">
        <w:t>Fire (FIR)</w:t>
      </w:r>
    </w:p>
    <w:p w:rsidR="00000000" w:rsidRPr="00CD0E1E" w:rsidP="00CD0E1E">
      <w:pPr>
        <w:pStyle w:val="Heading1"/>
      </w:pPr>
      <w:bookmarkStart w:id="5" w:name="O_962348"/>
      <w:bookmarkEnd w:id="5"/>
      <w:r w:rsidRPr="00CD0E1E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3B733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E1E" w:rsidP="00CD0E1E">
            <w:pPr>
              <w:pStyle w:val="BodyText"/>
            </w:pPr>
            <w:r w:rsidRPr="00CD0E1E">
              <w:rPr>
                <w:rStyle w:val="SpecialBold"/>
              </w:rPr>
              <w:t>Element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E1E">
            <w:pPr>
              <w:pStyle w:val="BodyText"/>
              <w:rPr>
                <w:lang w:val="en-NZ"/>
              </w:rPr>
            </w:pPr>
            <w:r w:rsidRPr="00CD0E1E">
              <w:rPr>
                <w:rStyle w:val="SpecialBold"/>
              </w:rPr>
              <w:t>Performance criteria</w:t>
            </w:r>
          </w:p>
        </w:tc>
      </w:tr>
      <w:tr w:rsidTr="003B733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E1E" w:rsidP="00CD0E1E">
            <w:pPr>
              <w:pStyle w:val="BodyText"/>
            </w:pPr>
            <w:r w:rsidRPr="00CD0E1E">
              <w:rPr>
                <w:rStyle w:val="Emphasis"/>
              </w:rPr>
              <w:t xml:space="preserve">Elements describe the </w:t>
            </w:r>
            <w:r w:rsidRPr="00CD0E1E">
              <w:t xml:space="preserve">essential </w:t>
            </w:r>
            <w:r w:rsidRPr="00CD0E1E">
              <w:rPr>
                <w:rStyle w:val="Emphasis"/>
              </w:rPr>
              <w:t>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E1E">
            <w:pPr>
              <w:pStyle w:val="BodyText"/>
              <w:rPr>
                <w:lang w:val="en-NZ"/>
              </w:rPr>
            </w:pPr>
            <w:r w:rsidRPr="00CD0E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733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E1E">
            <w:pPr>
              <w:pStyle w:val="BodyText"/>
              <w:rPr>
                <w:lang w:val="en-NZ"/>
              </w:rPr>
            </w:pPr>
            <w:r w:rsidRPr="00CD0E1E">
              <w:t>1. Assist with preparations for the burn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E1E" w:rsidP="00CD0E1E">
            <w:pPr>
              <w:pStyle w:val="BodyText"/>
            </w:pPr>
            <w:r w:rsidRPr="00CD0E1E">
              <w:t>1.1 Prepare machinery and equipment for use in the burn</w:t>
            </w:r>
          </w:p>
          <w:p w:rsidR="00000000" w:rsidRPr="00CD0E1E" w:rsidP="00CD0E1E">
            <w:pPr>
              <w:pStyle w:val="BodyText"/>
            </w:pPr>
            <w:r w:rsidRPr="00CD0E1E">
              <w:t xml:space="preserve">1.2 Check and prepare safety equipment and personal protective equipment </w:t>
            </w:r>
          </w:p>
          <w:p w:rsidR="00000000" w:rsidRPr="00CD0E1E" w:rsidP="00CD0E1E">
            <w:pPr>
              <w:pStyle w:val="BodyText"/>
            </w:pPr>
            <w:r w:rsidRPr="00CD0E1E">
              <w:t>1.3 Read or listen to information about contingency plans and seek clarification where required</w:t>
            </w:r>
          </w:p>
          <w:p w:rsidR="00000000" w:rsidRPr="00CD0E1E" w:rsidP="00CD0E1E">
            <w:pPr>
              <w:pStyle w:val="BodyText"/>
            </w:pPr>
            <w:r w:rsidRPr="00CD0E1E">
              <w:t xml:space="preserve">1.4 Recognise and note assets </w:t>
            </w:r>
            <w:r w:rsidRPr="00CD0E1E">
              <w:t>requiring protection during the burn</w:t>
            </w:r>
          </w:p>
          <w:p w:rsidR="00000000" w:rsidRPr="00CD0E1E" w:rsidP="00CD0E1E">
            <w:pPr>
              <w:pStyle w:val="BodyText"/>
            </w:pPr>
            <w:r w:rsidRPr="00CD0E1E">
              <w:t>1.5 Check personal role and activities during the burn</w:t>
            </w:r>
          </w:p>
          <w:p w:rsidR="00000000" w:rsidP="00CD0E1E">
            <w:pPr>
              <w:pStyle w:val="BodyText"/>
              <w:rPr>
                <w:lang w:val="en-NZ"/>
              </w:rPr>
            </w:pPr>
            <w:r w:rsidRPr="00CD0E1E">
              <w:t>1.6 Discuss and clarify location and extent of the burn</w:t>
            </w:r>
          </w:p>
        </w:tc>
      </w:tr>
      <w:tr w:rsidTr="003B733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E1E">
            <w:pPr>
              <w:pStyle w:val="BodyText"/>
              <w:rPr>
                <w:lang w:val="en-NZ"/>
              </w:rPr>
            </w:pPr>
            <w:r w:rsidRPr="00CD0E1E">
              <w:t>2. Support conduct of burn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E1E" w:rsidP="00CD0E1E">
            <w:pPr>
              <w:pStyle w:val="BodyText"/>
            </w:pPr>
            <w:r w:rsidRPr="00CD0E1E">
              <w:t>2.1 Provide assistance with pre-burn checks</w:t>
            </w:r>
          </w:p>
          <w:p w:rsidR="00000000" w:rsidRPr="00CD0E1E" w:rsidP="00CD0E1E">
            <w:pPr>
              <w:pStyle w:val="BodyText"/>
            </w:pPr>
            <w:r w:rsidRPr="00CD0E1E">
              <w:t>2.2 Wear personal protective equipme</w:t>
            </w:r>
            <w:r w:rsidRPr="00CD0E1E">
              <w:t>nt throughout the burn</w:t>
            </w:r>
          </w:p>
          <w:p w:rsidR="00000000" w:rsidRPr="00CD0E1E" w:rsidP="00CD0E1E">
            <w:pPr>
              <w:pStyle w:val="BodyText"/>
            </w:pPr>
            <w:r w:rsidRPr="00CD0E1E">
              <w:t>2.3 Follow work health and safety policies and procedures and enterprise operating procedures throughout the burn</w:t>
            </w:r>
          </w:p>
          <w:p w:rsidR="00000000" w:rsidRPr="00CD0E1E" w:rsidP="00CD0E1E">
            <w:pPr>
              <w:pStyle w:val="BodyText"/>
            </w:pPr>
            <w:r w:rsidRPr="00CD0E1E">
              <w:t>2.4 Identify and maintain a safe escape route at all times</w:t>
            </w:r>
          </w:p>
          <w:p w:rsidR="00000000" w:rsidRPr="00CD0E1E" w:rsidP="00CD0E1E">
            <w:pPr>
              <w:pStyle w:val="BodyText"/>
            </w:pPr>
            <w:r w:rsidRPr="00CD0E1E">
              <w:t>2.5 Raise problems or concerns during the burn with the supe</w:t>
            </w:r>
            <w:r w:rsidRPr="00CD0E1E">
              <w:t>rvisor</w:t>
            </w:r>
          </w:p>
          <w:p w:rsidR="00000000" w:rsidRPr="00CD0E1E" w:rsidP="00CD0E1E">
            <w:pPr>
              <w:pStyle w:val="BodyText"/>
            </w:pPr>
            <w:r w:rsidRPr="00CD0E1E">
              <w:t>2.6 Maintain communication at all times</w:t>
            </w:r>
          </w:p>
          <w:p w:rsidR="00000000" w:rsidRPr="00CD0E1E" w:rsidP="00CD0E1E">
            <w:pPr>
              <w:pStyle w:val="BodyText"/>
            </w:pPr>
            <w:r w:rsidRPr="00CD0E1E">
              <w:t>2.7 Observe conditions at the fire and note and report their effect on fire behaviour and development</w:t>
            </w:r>
          </w:p>
          <w:p w:rsidR="00000000" w:rsidRPr="00CD0E1E" w:rsidP="00CD0E1E">
            <w:pPr>
              <w:pStyle w:val="BodyText"/>
            </w:pPr>
            <w:r w:rsidRPr="00CD0E1E">
              <w:t>2.8 Observe and report weather conditions and changes to fire behaviour</w:t>
            </w:r>
          </w:p>
          <w:p w:rsidR="00000000" w:rsidP="00CD0E1E">
            <w:pPr>
              <w:pStyle w:val="BodyText"/>
              <w:rPr>
                <w:lang w:val="en-NZ"/>
              </w:rPr>
            </w:pPr>
            <w:r w:rsidRPr="00CD0E1E">
              <w:t>2.9 Use a f</w:t>
            </w:r>
            <w:r w:rsidRPr="00CD0E1E">
              <w:t>ire extinguisher to extinguish fires according to enterprise requirements</w:t>
            </w:r>
          </w:p>
        </w:tc>
      </w:tr>
      <w:tr w:rsidTr="003B733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E1E">
            <w:pPr>
              <w:pStyle w:val="BodyText"/>
              <w:rPr>
                <w:lang w:val="en-NZ"/>
              </w:rPr>
            </w:pPr>
            <w:r w:rsidRPr="00CD0E1E">
              <w:t>3. Participate in clean-up activities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E1E" w:rsidP="00CD0E1E">
            <w:pPr>
              <w:pStyle w:val="BodyText"/>
            </w:pPr>
            <w:r w:rsidRPr="00CD0E1E">
              <w:t>3.1 Carry out cleaning-up activities</w:t>
            </w:r>
          </w:p>
          <w:p w:rsidR="00000000" w:rsidRPr="00CD0E1E" w:rsidP="00CD0E1E">
            <w:pPr>
              <w:pStyle w:val="BodyText"/>
            </w:pPr>
            <w:r w:rsidRPr="00CD0E1E">
              <w:t>3.2 Clean and store personal protective equipment, machinery and equipment</w:t>
            </w:r>
          </w:p>
        </w:tc>
      </w:tr>
    </w:tbl>
    <w:p w:rsidR="00000000" w:rsidRPr="00CD0E1E" w:rsidP="00CD0E1E">
      <w:pPr>
        <w:pStyle w:val="List"/>
      </w:pPr>
    </w:p>
    <w:p w:rsidR="00000000" w:rsidRPr="00CD0E1E" w:rsidP="00CD0E1E">
      <w:pPr>
        <w:pStyle w:val="AllowPageBreak"/>
      </w:pPr>
    </w:p>
    <w:p w:rsidR="00000000" w:rsidRPr="00CD0E1E" w:rsidP="00CD0E1E">
      <w:pPr>
        <w:pStyle w:val="Heading1"/>
      </w:pPr>
      <w:bookmarkStart w:id="6" w:name="O_962347"/>
      <w:bookmarkEnd w:id="6"/>
      <w:r w:rsidRPr="00CD0E1E">
        <w:t>Foundation S</w:t>
      </w:r>
      <w:r w:rsidRPr="00CD0E1E">
        <w:t>kills</w:t>
      </w:r>
    </w:p>
    <w:p w:rsidR="00000000" w:rsidRPr="003B7334" w:rsidP="003B7334">
      <w:pPr>
        <w:pStyle w:val="BodyText"/>
        <w:rPr>
          <w:i/>
        </w:rPr>
      </w:pPr>
      <w:r w:rsidRPr="003B733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p w:rsidR="00000000" w:rsidRPr="00CD0E1E" w:rsidP="003B7334">
      <w:pPr>
        <w:pStyle w:val="BodyText"/>
      </w:pPr>
      <w:r w:rsidRPr="00CD0E1E">
        <w:t>Foundation Skills essential to performance are explicit in</w:t>
      </w:r>
      <w:r w:rsidRPr="00CD0E1E">
        <w:t xml:space="preserve"> the performance criteria of this unit of competency.</w:t>
      </w:r>
    </w:p>
    <w:p w:rsidR="00000000" w:rsidRPr="00CD0E1E" w:rsidP="00CD0E1E">
      <w:pPr>
        <w:pStyle w:val="Heading1"/>
      </w:pPr>
      <w:bookmarkStart w:id="7" w:name="O_962345"/>
      <w:bookmarkEnd w:id="7"/>
      <w:r w:rsidRPr="00CD0E1E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9"/>
        <w:gridCol w:w="2301"/>
        <w:gridCol w:w="3315"/>
        <w:gridCol w:w="1381"/>
      </w:tblGrid>
      <w:tr w:rsidTr="003B73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E1E" w:rsidP="00CD0E1E">
            <w:pPr>
              <w:pStyle w:val="BodyText"/>
            </w:pPr>
            <w:r w:rsidRPr="00CD0E1E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E1E" w:rsidP="00CD0E1E">
            <w:pPr>
              <w:pStyle w:val="BodyText"/>
            </w:pPr>
            <w:r w:rsidRPr="00CD0E1E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E1E" w:rsidP="00CD0E1E">
            <w:pPr>
              <w:pStyle w:val="BodyText"/>
            </w:pPr>
            <w:r w:rsidRPr="00CD0E1E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E1E">
            <w:pPr>
              <w:pStyle w:val="BodyText"/>
              <w:rPr>
                <w:lang w:val="en-NZ"/>
              </w:rPr>
            </w:pPr>
            <w:r w:rsidRPr="00CD0E1E">
              <w:rPr>
                <w:rStyle w:val="SpecialBold"/>
              </w:rPr>
              <w:t>Equivalence status</w:t>
            </w:r>
          </w:p>
        </w:tc>
      </w:tr>
      <w:tr w:rsidTr="003B7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E1E">
            <w:pPr>
              <w:pStyle w:val="BodyText"/>
              <w:rPr>
                <w:lang w:val="en-NZ"/>
              </w:rPr>
            </w:pPr>
            <w:r w:rsidRPr="00CD0E1E">
              <w:t>AHCFIR201 Assist with prescribed burning 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E1E">
            <w:pPr>
              <w:pStyle w:val="BodyText"/>
              <w:rPr>
                <w:lang w:val="en-NZ"/>
              </w:rPr>
            </w:pPr>
            <w:r w:rsidRPr="00CD0E1E">
              <w:t>AHCFIR201 Assist with prescribed burning 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E1E" w:rsidP="00CD0E1E">
            <w:pPr>
              <w:pStyle w:val="BodyText"/>
            </w:pPr>
            <w:r w:rsidRPr="00CD0E1E">
              <w:t>Minor typographical errors corrected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E1E" w:rsidP="00CD0E1E">
            <w:pPr>
              <w:pStyle w:val="BodyText"/>
            </w:pPr>
            <w:r w:rsidRPr="00CD0E1E">
              <w:t>Equivalent unit</w:t>
            </w:r>
          </w:p>
        </w:tc>
      </w:tr>
    </w:tbl>
    <w:p w:rsidR="00000000" w:rsidRPr="00CD0E1E" w:rsidP="00CD0E1E">
      <w:pPr>
        <w:pStyle w:val="BodyText"/>
      </w:pPr>
    </w:p>
    <w:p w:rsidR="00000000" w:rsidRPr="00CD0E1E" w:rsidP="00CD0E1E">
      <w:pPr>
        <w:pStyle w:val="AllowPageBreak"/>
      </w:pPr>
    </w:p>
    <w:p w:rsidR="00000000" w:rsidRPr="00CD0E1E" w:rsidP="00CD0E1E">
      <w:pPr>
        <w:pStyle w:val="Heading1"/>
      </w:pPr>
      <w:bookmarkStart w:id="8" w:name="O_962353"/>
      <w:bookmarkEnd w:id="8"/>
      <w:r w:rsidRPr="00CD0E1E">
        <w:t>Links</w:t>
      </w:r>
    </w:p>
    <w:p w:rsidR="00000000" w:rsidRPr="00CD0E1E" w:rsidP="003B7334">
      <w:pPr>
        <w:pStyle w:val="BodyText"/>
      </w:pPr>
      <w:r w:rsidRPr="00CD0E1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C00D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D0E1E" w:rsidP="003B7334">
      <w:pPr>
        <w:pStyle w:val="BodyText"/>
        <w:sectPr w:rsidSect="00CD0E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0E1E" w:rsidP="00CD0E1E">
      <w:pPr>
        <w:pStyle w:val="SuperHeading"/>
      </w:pPr>
      <w:r w:rsidRPr="00CD0E1E">
        <w:t>Assessment Requirements for AHCFIR201 Assist with prescribed burning</w:t>
      </w:r>
    </w:p>
    <w:p w:rsidR="00000000" w:rsidRPr="00CD0E1E" w:rsidP="00CD0E1E">
      <w:pPr>
        <w:pStyle w:val="Heading1"/>
      </w:pPr>
      <w:bookmarkStart w:id="9" w:name="O_962343"/>
      <w:bookmarkEnd w:id="9"/>
      <w:r w:rsidRPr="00CD0E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D0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E1E" w:rsidP="00CD0E1E">
            <w:pPr>
              <w:pStyle w:val="BodyText"/>
            </w:pPr>
            <w:r w:rsidRPr="00CD0E1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E1E">
            <w:pPr>
              <w:pStyle w:val="BodyText"/>
              <w:rPr>
                <w:lang w:val="en-NZ"/>
              </w:rPr>
            </w:pPr>
            <w:r w:rsidRPr="00CD0E1E">
              <w:rPr>
                <w:rStyle w:val="SpecialBold"/>
              </w:rPr>
              <w:t>Comments</w:t>
            </w:r>
          </w:p>
        </w:tc>
      </w:tr>
      <w:tr w:rsidTr="00CD0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E1E">
            <w:pPr>
              <w:pStyle w:val="BodyText"/>
              <w:rPr>
                <w:lang w:val="en-NZ"/>
              </w:rPr>
            </w:pPr>
            <w:r w:rsidRPr="00CD0E1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E1E">
            <w:pPr>
              <w:pStyle w:val="BodyText"/>
              <w:rPr>
                <w:lang w:val="en-NZ"/>
              </w:rPr>
            </w:pPr>
            <w:r w:rsidRPr="00CD0E1E">
              <w:t>This version released with AHC Agriculture, Horticulture, Conservation and Land Management Training Package Version 2.0.</w:t>
            </w:r>
          </w:p>
        </w:tc>
      </w:tr>
      <w:tr w:rsidTr="00CD0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E1E">
            <w:pPr>
              <w:pStyle w:val="BodyText"/>
              <w:rPr>
                <w:lang w:val="en-NZ"/>
              </w:rPr>
            </w:pPr>
            <w:r w:rsidRPr="00CD0E1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E1E" w:rsidP="00CD0E1E">
            <w:pPr>
              <w:pStyle w:val="BodyText"/>
            </w:pPr>
            <w:r w:rsidRPr="00CD0E1E">
              <w:t>This version released with AHC Agriculture, Horticulture, Conservation and Land Management Training Package Version 1.0.</w:t>
            </w:r>
          </w:p>
        </w:tc>
      </w:tr>
    </w:tbl>
    <w:p w:rsidR="00000000" w:rsidRPr="00CD0E1E" w:rsidP="00CD0E1E">
      <w:pPr>
        <w:pStyle w:val="BodyText"/>
      </w:pPr>
    </w:p>
    <w:p w:rsidR="00000000" w:rsidRPr="00CD0E1E" w:rsidP="00CD0E1E">
      <w:pPr>
        <w:pStyle w:val="AllowPageBreak"/>
      </w:pPr>
    </w:p>
    <w:p w:rsidR="00000000" w:rsidRPr="00CD0E1E" w:rsidP="00CD0E1E">
      <w:pPr>
        <w:pStyle w:val="Heading1"/>
      </w:pPr>
      <w:bookmarkStart w:id="10" w:name="O_962342"/>
      <w:bookmarkEnd w:id="10"/>
      <w:r w:rsidRPr="00CD0E1E">
        <w:t>Performance Evidence</w:t>
      </w:r>
    </w:p>
    <w:p w:rsidR="00000000" w:rsidRPr="00CD0E1E" w:rsidP="003B7334">
      <w:pPr>
        <w:pStyle w:val="BodyText"/>
      </w:pPr>
      <w:r w:rsidRPr="00CD0E1E">
        <w:t>The candidate must be assessed on their ability to integrate and apply the performance requirements of this unit in a workplace setting. Performance must be demonstrated on at least one occasion.</w:t>
      </w:r>
    </w:p>
    <w:p w:rsidR="00000000" w:rsidRPr="00CD0E1E" w:rsidP="003B7334">
      <w:pPr>
        <w:pStyle w:val="BodyText"/>
      </w:pPr>
      <w:r w:rsidRPr="00CD0E1E">
        <w:t>The candidate must provide evidence that they can:</w:t>
      </w:r>
    </w:p>
    <w:p w:rsidR="00000000" w:rsidRPr="00CD0E1E" w:rsidP="00CD0E1E">
      <w:pPr>
        <w:pStyle w:val="ListBullet"/>
      </w:pPr>
      <w:r w:rsidRPr="00CD0E1E">
        <w:t>prepare machinery and equipment to enterprise requirements before burning</w:t>
      </w:r>
    </w:p>
    <w:p w:rsidR="00000000" w:rsidRPr="00CD0E1E" w:rsidP="00CD0E1E">
      <w:pPr>
        <w:pStyle w:val="ListBullet"/>
      </w:pPr>
      <w:r w:rsidRPr="00CD0E1E">
        <w:t>continually monitor weather conditions throughout the burn</w:t>
      </w:r>
    </w:p>
    <w:p w:rsidR="00000000" w:rsidRPr="00CD0E1E" w:rsidP="00CD0E1E">
      <w:pPr>
        <w:pStyle w:val="ListBullet"/>
      </w:pPr>
      <w:r w:rsidRPr="00CD0E1E">
        <w:t>use personal protective equipment as required and check, clean and stor</w:t>
      </w:r>
      <w:r w:rsidRPr="00CD0E1E">
        <w:t>e on completion of the burn</w:t>
      </w:r>
    </w:p>
    <w:p w:rsidR="00000000" w:rsidRPr="00CD0E1E" w:rsidP="00CD0E1E">
      <w:pPr>
        <w:pStyle w:val="ListBullet"/>
      </w:pPr>
      <w:r w:rsidRPr="00CD0E1E">
        <w:t>identify appropriate safe escape routes throughout the burn</w:t>
      </w:r>
    </w:p>
    <w:p w:rsidR="00000000" w:rsidRPr="00CD0E1E" w:rsidP="00CD0E1E">
      <w:pPr>
        <w:pStyle w:val="ListBullet"/>
      </w:pPr>
      <w:r w:rsidRPr="00CD0E1E">
        <w:t>maintain communication with supervisor and other staff at all times throughout the burn</w:t>
      </w:r>
    </w:p>
    <w:p w:rsidR="00000000" w:rsidRPr="00CD0E1E" w:rsidP="00CD0E1E">
      <w:pPr>
        <w:pStyle w:val="ListBullet"/>
      </w:pPr>
      <w:r w:rsidRPr="00CD0E1E">
        <w:t>carry out clean up operations according to supervisor instructions to enterprise</w:t>
      </w:r>
      <w:r w:rsidRPr="00CD0E1E">
        <w:t xml:space="preserve"> standards</w:t>
      </w:r>
    </w:p>
    <w:p w:rsidR="00000000" w:rsidRPr="00CD0E1E" w:rsidP="00CD0E1E">
      <w:pPr>
        <w:pStyle w:val="ListBullet"/>
      </w:pPr>
      <w:r w:rsidRPr="00CD0E1E">
        <w:t>apply work health and safety procedures throughout the burn.</w:t>
      </w:r>
    </w:p>
    <w:p w:rsidR="00000000" w:rsidRPr="00CD0E1E" w:rsidP="00CD0E1E">
      <w:pPr>
        <w:pStyle w:val="AllowPageBreak"/>
      </w:pPr>
    </w:p>
    <w:p w:rsidR="00000000" w:rsidRPr="00CD0E1E" w:rsidP="00CD0E1E">
      <w:pPr>
        <w:pStyle w:val="Heading1"/>
      </w:pPr>
      <w:bookmarkStart w:id="11" w:name="O_962341"/>
      <w:bookmarkEnd w:id="11"/>
      <w:r w:rsidRPr="00CD0E1E">
        <w:t>Knowledge Evidence</w:t>
      </w:r>
    </w:p>
    <w:p w:rsidR="00000000" w:rsidRPr="00CD0E1E" w:rsidP="003B7334">
      <w:pPr>
        <w:pStyle w:val="BodyText"/>
      </w:pPr>
      <w:r w:rsidRPr="00CD0E1E">
        <w:t>The candidate must demonstrate knowledge of:</w:t>
      </w:r>
    </w:p>
    <w:p w:rsidR="00000000" w:rsidRPr="00CD0E1E" w:rsidP="00CD0E1E">
      <w:pPr>
        <w:pStyle w:val="ListBullet"/>
      </w:pPr>
      <w:r w:rsidRPr="00CD0E1E">
        <w:t>fire behaviour</w:t>
      </w:r>
    </w:p>
    <w:p w:rsidR="00000000" w:rsidRPr="00CD0E1E" w:rsidP="00CD0E1E">
      <w:pPr>
        <w:pStyle w:val="ListBullet"/>
      </w:pPr>
      <w:r w:rsidRPr="00CD0E1E">
        <w:t>extinguishing media and equipment</w:t>
      </w:r>
    </w:p>
    <w:p w:rsidR="00000000" w:rsidRPr="00CD0E1E" w:rsidP="00CD0E1E">
      <w:pPr>
        <w:pStyle w:val="ListBullet"/>
      </w:pPr>
      <w:r w:rsidRPr="00CD0E1E">
        <w:t>communication equipment and procedures</w:t>
      </w:r>
    </w:p>
    <w:p w:rsidR="00000000" w:rsidRPr="00CD0E1E" w:rsidP="00CD0E1E">
      <w:pPr>
        <w:pStyle w:val="ListBullet"/>
      </w:pPr>
      <w:r w:rsidRPr="00CD0E1E">
        <w:t>burning tactic</w:t>
      </w:r>
      <w:r w:rsidRPr="00CD0E1E">
        <w:t>s and techniques</w:t>
      </w:r>
    </w:p>
    <w:p w:rsidR="00000000" w:rsidRPr="00CD0E1E" w:rsidP="00CD0E1E">
      <w:pPr>
        <w:pStyle w:val="ListBullet"/>
      </w:pPr>
      <w:r w:rsidRPr="00CD0E1E">
        <w:t>assets that need protecting throughout the burn</w:t>
      </w:r>
    </w:p>
    <w:p w:rsidR="00000000" w:rsidRPr="00CD0E1E" w:rsidP="00CD0E1E">
      <w:pPr>
        <w:pStyle w:val="ListBullet"/>
      </w:pPr>
      <w:r w:rsidRPr="00CD0E1E">
        <w:t>fire hazards, safety techniques</w:t>
      </w:r>
    </w:p>
    <w:p w:rsidR="00000000" w:rsidRPr="00CD0E1E" w:rsidP="00CD0E1E">
      <w:pPr>
        <w:pStyle w:val="ListBullet"/>
      </w:pPr>
      <w:r w:rsidRPr="00CD0E1E">
        <w:t>organisation’s operating procedures for prescribed burn</w:t>
      </w:r>
    </w:p>
    <w:p w:rsidR="00000000" w:rsidRPr="00CD0E1E" w:rsidP="00CD0E1E">
      <w:pPr>
        <w:pStyle w:val="ListBullet"/>
      </w:pPr>
      <w:r w:rsidRPr="00CD0E1E">
        <w:t>contingency plans and emergency procedures for the burn</w:t>
      </w:r>
    </w:p>
    <w:p w:rsidR="00000000" w:rsidRPr="00CD0E1E" w:rsidP="00CD0E1E">
      <w:pPr>
        <w:pStyle w:val="ListBullet"/>
      </w:pPr>
      <w:r w:rsidRPr="00CD0E1E">
        <w:t>purpose and use of personal protective equipmen</w:t>
      </w:r>
      <w:r w:rsidRPr="00CD0E1E">
        <w:t>t</w:t>
      </w:r>
    </w:p>
    <w:p w:rsidR="00000000" w:rsidRPr="00CD0E1E" w:rsidP="00CD0E1E">
      <w:pPr>
        <w:pStyle w:val="ListBullet"/>
      </w:pPr>
      <w:r w:rsidRPr="00CD0E1E">
        <w:t>work health and safety policies and procedures relevant to prescribed burning</w:t>
      </w:r>
    </w:p>
    <w:p w:rsidR="00000000" w:rsidRPr="00CD0E1E" w:rsidP="00CD0E1E">
      <w:pPr>
        <w:pStyle w:val="ListBullet"/>
      </w:pPr>
      <w:r w:rsidRPr="00CD0E1E">
        <w:t>key concepts of work health and safety and environmental legislative and enterprise requirements.</w:t>
      </w:r>
    </w:p>
    <w:p w:rsidR="00000000" w:rsidRPr="00CD0E1E" w:rsidP="00CD0E1E">
      <w:pPr>
        <w:pStyle w:val="AllowPageBreak"/>
      </w:pPr>
    </w:p>
    <w:p w:rsidR="00000000" w:rsidRPr="00CD0E1E" w:rsidP="00CD0E1E">
      <w:pPr>
        <w:pStyle w:val="Heading1"/>
      </w:pPr>
      <w:bookmarkStart w:id="12" w:name="O_962340"/>
      <w:bookmarkEnd w:id="12"/>
      <w:r w:rsidRPr="00CD0E1E">
        <w:t>Assessment Conditions</w:t>
      </w:r>
    </w:p>
    <w:p w:rsidR="00000000" w:rsidRPr="00CD0E1E" w:rsidP="003B7334">
      <w:pPr>
        <w:pStyle w:val="BodyText"/>
      </w:pPr>
      <w:r w:rsidRPr="00CD0E1E">
        <w:t>Assessors must satisfy current standards for RTOs.</w:t>
      </w:r>
    </w:p>
    <w:p w:rsidR="00000000" w:rsidRPr="00CD0E1E" w:rsidP="00CD0E1E">
      <w:pPr>
        <w:pStyle w:val="Heading1"/>
      </w:pPr>
      <w:bookmarkStart w:id="13" w:name="O_962354"/>
      <w:bookmarkEnd w:id="13"/>
      <w:r w:rsidRPr="00CD0E1E">
        <w:t>Links</w:t>
      </w:r>
    </w:p>
    <w:p w:rsidR="00000000" w:rsidRPr="00CD0E1E" w:rsidP="003B7334">
      <w:pPr>
        <w:pStyle w:val="BodyText"/>
      </w:pPr>
      <w:r w:rsidRPr="00CD0E1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C00D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D0E1E" w:rsidP="00CD0E1E"/>
    <w:sectPr w:rsidSect="00CD0E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E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E1E" w:rsidRPr="003B7334" w:rsidP="003B73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E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334" w:rsidP="00CD0E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7334" w:rsidP="00CD0E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B7334" w:rsidP="00CD0E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E1E" w:rsidP="00CD0E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7334">
      <w:t>Approved</w:t>
    </w:r>
    <w:r w:rsidR="003B73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733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7334">
      <w:rPr>
        <w:noProof/>
      </w:rPr>
      <w:t>4</w:t>
    </w:r>
    <w:r>
      <w:rPr>
        <w:noProof/>
      </w:rPr>
      <w:fldChar w:fldCharType="end"/>
    </w:r>
  </w:p>
  <w:p w:rsidR="00CD0E1E" w:rsidP="00CD0E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73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7334">
      <w:t>Skills Insight</w:t>
    </w:r>
    <w:r w:rsidR="003B7334">
      <w:fldChar w:fldCharType="end"/>
    </w:r>
  </w:p>
  <w:p w:rsidR="00CD0E1E" w:rsidP="00CD0E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E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3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0E1E" w:rsidRPr="003B7334" w:rsidP="003B73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E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334" w:rsidRPr="002D2AF8" w:rsidP="00CD0E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AHCFIR201 Assist with prescribed burning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7334" w:rsidP="00CD0E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E1E" w:rsidRPr="002D2AF8" w:rsidP="00CD0E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7334">
      <w:t>AHCFIR201 Assist with prescribed burning</w:t>
    </w:r>
    <w:r w:rsidR="003B73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7334">
      <w:rPr>
        <w:noProof/>
      </w:rPr>
      <w:t>2 March 2025</w:t>
    </w:r>
    <w:r>
      <w:fldChar w:fldCharType="end"/>
    </w:r>
  </w:p>
  <w:p w:rsidR="00CD0E1E" w:rsidP="00CD0E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B25C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C2C9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E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0E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0E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0E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0E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0E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0E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0E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0E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0E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0E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0E1E"/>
  </w:style>
  <w:style w:type="character" w:customStyle="1" w:styleId="Heading1Char">
    <w:name w:val="Heading 1 Char"/>
    <w:basedOn w:val="DefaultParagraphFont"/>
    <w:link w:val="Heading1"/>
    <w:rsid w:val="00CD0E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0E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0E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0E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0E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0E1E"/>
    <w:rPr>
      <w:b/>
      <w:spacing w:val="0"/>
    </w:rPr>
  </w:style>
  <w:style w:type="character" w:styleId="Emphasis">
    <w:name w:val="Emphasis"/>
    <w:basedOn w:val="DefaultParagraphFont"/>
    <w:qFormat/>
    <w:rsid w:val="00CD0E1E"/>
    <w:rPr>
      <w:i/>
    </w:rPr>
  </w:style>
  <w:style w:type="paragraph" w:customStyle="1" w:styleId="SuperHeading">
    <w:name w:val="SuperHeading"/>
    <w:basedOn w:val="Normal"/>
    <w:rsid w:val="00CD0E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0E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0E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0E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0E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0E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0E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0E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0E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0E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0E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0E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0E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0E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0E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0E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0E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0E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0E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0E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0E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0E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0E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0E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0E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0E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0E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0E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0E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0E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0E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0E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0E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0E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0E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0E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0E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0E1E"/>
  </w:style>
  <w:style w:type="paragraph" w:styleId="TableofFigures">
    <w:name w:val="table of figures"/>
    <w:basedOn w:val="Normal"/>
    <w:next w:val="Normal"/>
    <w:semiHidden/>
    <w:rsid w:val="00CD0E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0E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0E1E"/>
    <w:rPr>
      <w:rFonts w:ascii="Wingdings" w:hAnsi="Wingdings"/>
    </w:rPr>
  </w:style>
  <w:style w:type="paragraph" w:customStyle="1" w:styleId="TableHeading">
    <w:name w:val="Table Heading"/>
    <w:basedOn w:val="HeadingBase"/>
    <w:rsid w:val="00CD0E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0E1E"/>
    <w:rPr>
      <w:color w:val="0033CC"/>
      <w:u w:val="none"/>
    </w:rPr>
  </w:style>
  <w:style w:type="paragraph" w:customStyle="1" w:styleId="BodyTextRight">
    <w:name w:val="Body Text Right"/>
    <w:basedOn w:val="BodyText"/>
    <w:rsid w:val="00CD0E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0E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0E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0E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0E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0E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0E1E"/>
    <w:rPr>
      <w:sz w:val="32"/>
    </w:rPr>
  </w:style>
  <w:style w:type="paragraph" w:customStyle="1" w:styleId="HeadingProcedure">
    <w:name w:val="Heading Procedure"/>
    <w:basedOn w:val="HeadingBase"/>
    <w:next w:val="Normal"/>
    <w:rsid w:val="00CD0E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0E1E"/>
    <w:pPr>
      <w:spacing w:before="60" w:after="60"/>
    </w:pPr>
  </w:style>
  <w:style w:type="paragraph" w:styleId="ListContinue">
    <w:name w:val="List Continue"/>
    <w:basedOn w:val="List"/>
    <w:rsid w:val="00CD0E1E"/>
    <w:pPr>
      <w:ind w:firstLine="0"/>
    </w:pPr>
  </w:style>
  <w:style w:type="paragraph" w:customStyle="1" w:styleId="ListNote">
    <w:name w:val="List Note"/>
    <w:basedOn w:val="List"/>
    <w:rsid w:val="00CD0E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0E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0E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0E1E"/>
    <w:rPr>
      <w:rFonts w:ascii="Courier New" w:hAnsi="Courier New"/>
    </w:rPr>
  </w:style>
  <w:style w:type="paragraph" w:customStyle="1" w:styleId="NoteBullet">
    <w:name w:val="Note Bullet"/>
    <w:basedOn w:val="Note"/>
    <w:rsid w:val="00CD0E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0E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0E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0E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0E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0E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0E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0E1E"/>
    <w:rPr>
      <w:b/>
      <w:smallCaps/>
    </w:rPr>
  </w:style>
  <w:style w:type="paragraph" w:customStyle="1" w:styleId="TableListNumber">
    <w:name w:val="Table List Number"/>
    <w:basedOn w:val="ListNumber"/>
    <w:rsid w:val="00CD0E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0E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0E1E"/>
    <w:pPr>
      <w:numPr>
        <w:numId w:val="8"/>
      </w:numPr>
    </w:pPr>
  </w:style>
  <w:style w:type="paragraph" w:customStyle="1" w:styleId="ListAlpha2">
    <w:name w:val="List Alpha 2"/>
    <w:basedOn w:val="List2"/>
    <w:rsid w:val="00CD0E1E"/>
    <w:pPr>
      <w:numPr>
        <w:numId w:val="7"/>
      </w:numPr>
    </w:pPr>
  </w:style>
  <w:style w:type="paragraph" w:styleId="List2">
    <w:name w:val="List 2"/>
    <w:basedOn w:val="BodyText"/>
    <w:rsid w:val="00CD0E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0E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0E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0E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0E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0E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0E1E"/>
    <w:pPr>
      <w:numPr>
        <w:numId w:val="3"/>
      </w:numPr>
    </w:pPr>
  </w:style>
  <w:style w:type="paragraph" w:styleId="ListContinue2">
    <w:name w:val="List Continue 2"/>
    <w:basedOn w:val="List2"/>
    <w:rsid w:val="00CD0E1E"/>
    <w:pPr>
      <w:ind w:firstLine="0"/>
    </w:pPr>
  </w:style>
  <w:style w:type="paragraph" w:styleId="ListContinue3">
    <w:name w:val="List Continue 3"/>
    <w:basedOn w:val="List3"/>
    <w:rsid w:val="00CD0E1E"/>
    <w:pPr>
      <w:ind w:left="1021" w:firstLine="0"/>
    </w:pPr>
  </w:style>
  <w:style w:type="paragraph" w:styleId="ListContinue4">
    <w:name w:val="List Continue 4"/>
    <w:basedOn w:val="List4"/>
    <w:rsid w:val="00CD0E1E"/>
    <w:pPr>
      <w:ind w:firstLine="0"/>
    </w:pPr>
  </w:style>
  <w:style w:type="paragraph" w:styleId="ListContinue5">
    <w:name w:val="List Continue 5"/>
    <w:basedOn w:val="List5"/>
    <w:rsid w:val="00CD0E1E"/>
    <w:pPr>
      <w:ind w:firstLine="0"/>
    </w:pPr>
  </w:style>
  <w:style w:type="paragraph" w:styleId="ListNumber3">
    <w:name w:val="List Number 3"/>
    <w:basedOn w:val="List3"/>
    <w:rsid w:val="00CD0E1E"/>
    <w:pPr>
      <w:numPr>
        <w:numId w:val="4"/>
      </w:numPr>
    </w:pPr>
  </w:style>
  <w:style w:type="paragraph" w:styleId="ListNumber4">
    <w:name w:val="List Number 4"/>
    <w:basedOn w:val="List4"/>
    <w:rsid w:val="00CD0E1E"/>
    <w:pPr>
      <w:numPr>
        <w:numId w:val="5"/>
      </w:numPr>
    </w:pPr>
  </w:style>
  <w:style w:type="paragraph" w:styleId="ListNumber5">
    <w:name w:val="List Number 5"/>
    <w:basedOn w:val="List5"/>
    <w:rsid w:val="00CD0E1E"/>
    <w:pPr>
      <w:numPr>
        <w:numId w:val="6"/>
      </w:numPr>
    </w:pPr>
  </w:style>
  <w:style w:type="paragraph" w:styleId="BlockText">
    <w:name w:val="Block Text"/>
    <w:basedOn w:val="Normal"/>
    <w:rsid w:val="00CD0E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0E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0E1E"/>
    <w:rPr>
      <w:sz w:val="16"/>
      <w:vertAlign w:val="superscript"/>
    </w:rPr>
  </w:style>
  <w:style w:type="character" w:customStyle="1" w:styleId="Symbols">
    <w:name w:val="Symbols"/>
    <w:basedOn w:val="DefaultParagraphFont"/>
    <w:rsid w:val="00CD0E1E"/>
    <w:rPr>
      <w:rFonts w:ascii="Symbol" w:hAnsi="Symbol"/>
    </w:rPr>
  </w:style>
  <w:style w:type="character" w:customStyle="1" w:styleId="MenuOptions">
    <w:name w:val="Menu Options"/>
    <w:basedOn w:val="DefaultParagraphFont"/>
    <w:rsid w:val="00CD0E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0E1E"/>
    <w:rPr>
      <w:b/>
    </w:rPr>
  </w:style>
  <w:style w:type="character" w:customStyle="1" w:styleId="Underlined">
    <w:name w:val="Underlined"/>
    <w:basedOn w:val="DefaultParagraphFont"/>
    <w:rsid w:val="00CD0E1E"/>
    <w:rPr>
      <w:u w:val="single"/>
    </w:rPr>
  </w:style>
  <w:style w:type="paragraph" w:customStyle="1" w:styleId="TableBodyTextRight">
    <w:name w:val="Table Body Text Right"/>
    <w:basedOn w:val="TableBodyText"/>
    <w:rsid w:val="00CD0E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0E1E"/>
    <w:rPr>
      <w:sz w:val="18"/>
    </w:rPr>
  </w:style>
  <w:style w:type="paragraph" w:customStyle="1" w:styleId="BodySmallRight">
    <w:name w:val="Body Small Right"/>
    <w:basedOn w:val="BodyTextRight"/>
    <w:rsid w:val="00CD0E1E"/>
    <w:rPr>
      <w:sz w:val="18"/>
      <w:szCs w:val="18"/>
    </w:rPr>
  </w:style>
  <w:style w:type="paragraph" w:customStyle="1" w:styleId="MarginEdition">
    <w:name w:val="Margin Edition"/>
    <w:basedOn w:val="MarginNote"/>
    <w:rsid w:val="00CD0E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0E1E"/>
    <w:rPr>
      <w:sz w:val="2"/>
      <w:szCs w:val="2"/>
    </w:rPr>
  </w:style>
  <w:style w:type="character" w:customStyle="1" w:styleId="Small">
    <w:name w:val="Small"/>
    <w:basedOn w:val="DefaultParagraphFont"/>
    <w:rsid w:val="00CD0E1E"/>
    <w:rPr>
      <w:sz w:val="16"/>
    </w:rPr>
  </w:style>
  <w:style w:type="paragraph" w:customStyle="1" w:styleId="WideTable">
    <w:name w:val="Wide Table"/>
    <w:basedOn w:val="Normal"/>
    <w:rsid w:val="00CD0E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0E1E"/>
  </w:style>
  <w:style w:type="paragraph" w:styleId="Quote">
    <w:name w:val="Quote"/>
    <w:basedOn w:val="Heading1"/>
    <w:link w:val="QuoteChar"/>
    <w:qFormat/>
    <w:rsid w:val="00CD0E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0E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0E1E"/>
    <w:pPr>
      <w:pageBreakBefore/>
    </w:pPr>
  </w:style>
  <w:style w:type="paragraph" w:customStyle="1" w:styleId="Border">
    <w:name w:val="Border"/>
    <w:basedOn w:val="Normal"/>
    <w:qFormat/>
    <w:rsid w:val="00CD0E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0E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E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E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0E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0E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0E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0E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0E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0E1E"/>
    <w:rPr>
      <w:u w:val="single"/>
    </w:rPr>
  </w:style>
  <w:style w:type="character" w:customStyle="1" w:styleId="BoldandItalics">
    <w:name w:val="Bold and Italics"/>
    <w:qFormat/>
    <w:rsid w:val="00CD0E1E"/>
    <w:rPr>
      <w:b/>
      <w:i/>
      <w:u w:val="none"/>
    </w:rPr>
  </w:style>
  <w:style w:type="paragraph" w:styleId="BalloonText">
    <w:name w:val="Balloon Text"/>
    <w:basedOn w:val="Normal"/>
    <w:link w:val="BalloonTextChar"/>
    <w:rsid w:val="00CD0E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0E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0E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0E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0E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0E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0E1E"/>
    <w:pPr>
      <w:spacing w:before="0" w:after="0"/>
    </w:pPr>
  </w:style>
  <w:style w:type="paragraph" w:customStyle="1" w:styleId="BodyTextBold">
    <w:name w:val="Body Text Bold"/>
    <w:basedOn w:val="BodyText"/>
    <w:qFormat/>
    <w:rsid w:val="00CD0E1E"/>
    <w:rPr>
      <w:b/>
    </w:rPr>
  </w:style>
  <w:style w:type="character" w:styleId="Hyperlink">
    <w:name w:val="Hyperlink"/>
    <w:basedOn w:val="DefaultParagraphFont"/>
    <w:uiPriority w:val="99"/>
    <w:unhideWhenUsed/>
    <w:rsid w:val="003B73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750</Words>
  <Characters>4816</Characters>
  <Application>Microsoft Office Word</Application>
  <DocSecurity>0</DocSecurity>
  <Lines>166</Lines>
  <Paragraphs>111</Paragraphs>
  <ScaleCrop>false</ScaleCrop>
  <Company>Author-it Software Corporation Ltd.</Company>
  <LinksUpToDate>false</LinksUpToDate>
  <CharactersWithSpaces>5455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AHCFIR201 Assist with prescribed burning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2025-03-02T00:32:00Z</dcterms:created>
  <dcterms:modified xsi:type="dcterms:W3CDTF">2025-03-02T00:32:00Z</dcterms:modified>
</cp:coreProperties>
</file>