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718" w:rsidP="00913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AHCEXP301 Handle and store explosives</w:t>
      </w:r>
      <w:r>
        <w:fldChar w:fldCharType="end"/>
      </w:r>
    </w:p>
    <w:p w:rsidR="00913718" w:rsidP="00913718">
      <w:pPr>
        <w:pStyle w:val="Version"/>
        <w:sectPr w:rsidSect="00B47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47557" w:rsidP="00B47557">
      <w:pPr>
        <w:pStyle w:val="SuperHeading"/>
      </w:pPr>
      <w:r w:rsidRPr="00B47557">
        <w:t>Assessment Requirements for AHCEXP301 Handle and store explosives</w:t>
      </w:r>
    </w:p>
    <w:p w:rsidR="00000000" w:rsidRPr="00B47557" w:rsidP="00B47557">
      <w:pPr>
        <w:pStyle w:val="Heading1"/>
      </w:pPr>
      <w:bookmarkStart w:id="1" w:name="O_1150441"/>
      <w:bookmarkEnd w:id="1"/>
      <w:r w:rsidRPr="00B475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37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557" w:rsidP="00B47557">
            <w:pPr>
              <w:pStyle w:val="BodyText"/>
            </w:pPr>
            <w:r w:rsidRPr="00B475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57">
            <w:pPr>
              <w:pStyle w:val="BodyText"/>
              <w:rPr>
                <w:lang w:val="en-NZ"/>
              </w:rPr>
            </w:pPr>
            <w:r w:rsidRPr="00B47557">
              <w:rPr>
                <w:rStyle w:val="SpecialBold"/>
              </w:rPr>
              <w:t>Comments</w:t>
            </w:r>
          </w:p>
        </w:tc>
      </w:tr>
      <w:tr w:rsidTr="009137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57">
            <w:pPr>
              <w:pStyle w:val="BodyText"/>
              <w:rPr>
                <w:lang w:val="en-NZ"/>
              </w:rPr>
            </w:pPr>
            <w:r w:rsidRPr="00B47557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57">
            <w:pPr>
              <w:pStyle w:val="BodyText"/>
              <w:rPr>
                <w:lang w:val="en-NZ"/>
              </w:rPr>
            </w:pPr>
            <w:r w:rsidRPr="00B47557">
              <w:t>This version released with AHC Agriculture, Horticulture and Conservation and Land Management Training Package Version 6.0.</w:t>
            </w:r>
          </w:p>
        </w:tc>
      </w:tr>
      <w:tr w:rsidTr="009137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57">
            <w:pPr>
              <w:pStyle w:val="BodyText"/>
              <w:rPr>
                <w:lang w:val="en-NZ"/>
              </w:rPr>
            </w:pPr>
            <w:r w:rsidRPr="00B4755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57">
            <w:pPr>
              <w:pStyle w:val="BodyText"/>
              <w:rPr>
                <w:lang w:val="en-NZ"/>
              </w:rPr>
            </w:pPr>
            <w:r w:rsidRPr="00B47557">
              <w:t>This version released with AHC Agriculture, Horticulture and Conservation and Land Management Training Package Version 3.</w:t>
            </w:r>
            <w:r w:rsidRPr="00B47557">
              <w:t>0.</w:t>
            </w:r>
          </w:p>
        </w:tc>
      </w:tr>
      <w:tr w:rsidTr="009137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57">
            <w:pPr>
              <w:pStyle w:val="BodyText"/>
              <w:rPr>
                <w:lang w:val="en-NZ"/>
              </w:rPr>
            </w:pPr>
            <w:r w:rsidRPr="00B475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557" w:rsidP="00B47557">
            <w:pPr>
              <w:pStyle w:val="BodyText"/>
            </w:pPr>
            <w:r w:rsidRPr="00B47557">
              <w:t>This version released with AHC Agriculture, Horticulture and Conservation and Land Management Training Package Version 1.0.</w:t>
            </w:r>
          </w:p>
        </w:tc>
      </w:tr>
    </w:tbl>
    <w:p w:rsidR="00000000" w:rsidRPr="00B47557" w:rsidP="00B47557">
      <w:pPr>
        <w:pStyle w:val="BodyText"/>
      </w:pPr>
    </w:p>
    <w:p w:rsidR="00000000" w:rsidRPr="00B47557" w:rsidP="00B47557">
      <w:pPr>
        <w:pStyle w:val="AllowPageBreak"/>
      </w:pPr>
    </w:p>
    <w:p w:rsidR="00000000" w:rsidRPr="00B47557" w:rsidP="00B47557">
      <w:pPr>
        <w:pStyle w:val="Heading1"/>
      </w:pPr>
      <w:bookmarkStart w:id="2" w:name="O_1150440"/>
      <w:bookmarkEnd w:id="2"/>
      <w:r w:rsidRPr="00B47557">
        <w:t>Performance Evidence</w:t>
      </w:r>
    </w:p>
    <w:p w:rsidR="00000000" w:rsidRPr="00B47557" w:rsidP="00913718">
      <w:pPr>
        <w:pStyle w:val="BodyText"/>
      </w:pPr>
      <w:r w:rsidRPr="00B47557">
        <w:t>An individ</w:t>
      </w:r>
      <w:r w:rsidRPr="00B47557">
        <w:t xml:space="preserve">ual demonstrating competency must satisfy all of the elements and performance criteria in this unit. </w:t>
      </w:r>
    </w:p>
    <w:p w:rsidR="00000000" w:rsidRPr="00B47557" w:rsidP="00913718">
      <w:pPr>
        <w:pStyle w:val="BodyText"/>
      </w:pPr>
      <w:r w:rsidRPr="00B47557">
        <w:t>There must be evidence that, on at least one occasion, the individual has demonstrated that they have handled and stored explosives, including:</w:t>
      </w:r>
    </w:p>
    <w:p w:rsidR="00000000" w:rsidRPr="00B47557" w:rsidP="00B47557">
      <w:pPr>
        <w:pStyle w:val="ListBullet"/>
      </w:pPr>
      <w:r w:rsidRPr="00B47557">
        <w:t>checked e</w:t>
      </w:r>
      <w:r w:rsidRPr="00B47557">
        <w:t>xplosives for damage or defects, and implemented corrective action</w:t>
      </w:r>
    </w:p>
    <w:p w:rsidR="00000000" w:rsidRPr="00B47557" w:rsidP="00B47557">
      <w:pPr>
        <w:pStyle w:val="ListBullet"/>
      </w:pPr>
      <w:r w:rsidRPr="00B47557">
        <w:t>conducted risk assessment and implemented safe work procedures</w:t>
      </w:r>
    </w:p>
    <w:p w:rsidR="00000000" w:rsidRPr="00B47557" w:rsidP="00B47557">
      <w:pPr>
        <w:pStyle w:val="ListBullet"/>
      </w:pPr>
      <w:r w:rsidRPr="00B47557">
        <w:t>prepared and displayed placards on vehicles transporting explosives</w:t>
      </w:r>
    </w:p>
    <w:p w:rsidR="00000000" w:rsidRPr="00B47557" w:rsidP="00B47557">
      <w:pPr>
        <w:pStyle w:val="ListBullet"/>
      </w:pPr>
      <w:r w:rsidRPr="00B47557">
        <w:t xml:space="preserve">loaded and transported components of explosives safely in </w:t>
      </w:r>
      <w:r w:rsidRPr="00B47557">
        <w:t>accordance with legislative and regulatory requirements and workplace procedures</w:t>
      </w:r>
    </w:p>
    <w:p w:rsidR="00000000" w:rsidRPr="00B47557" w:rsidP="00B47557">
      <w:pPr>
        <w:pStyle w:val="ListBullet"/>
      </w:pPr>
      <w:r w:rsidRPr="00B47557">
        <w:t>established and implemented monitoring and recording systems for handling, storing and transporting explosives according to legislative and regulatory requirements</w:t>
      </w:r>
    </w:p>
    <w:p w:rsidR="00000000" w:rsidRPr="00B47557" w:rsidP="00B47557">
      <w:pPr>
        <w:pStyle w:val="ListBullet"/>
      </w:pPr>
      <w:r w:rsidRPr="00B47557">
        <w:t>defined requirements and authorisations for the safe handling and storage of explosives</w:t>
      </w:r>
    </w:p>
    <w:p w:rsidR="00000000" w:rsidRPr="00B47557" w:rsidP="00B47557">
      <w:pPr>
        <w:pStyle w:val="ListBullet"/>
      </w:pPr>
      <w:r w:rsidRPr="00B47557">
        <w:t>implemented security procedures for explosives</w:t>
      </w:r>
    </w:p>
    <w:p w:rsidR="00000000" w:rsidRPr="00B47557" w:rsidP="00B47557">
      <w:pPr>
        <w:pStyle w:val="ListBullet"/>
      </w:pPr>
      <w:r w:rsidRPr="00B47557">
        <w:t>identified and implemented emergency procedures for transporting and storing explosives.</w:t>
      </w:r>
    </w:p>
    <w:p w:rsidR="00000000" w:rsidRPr="00B47557" w:rsidP="00B47557">
      <w:pPr>
        <w:pStyle w:val="AllowPageBreak"/>
      </w:pPr>
    </w:p>
    <w:p w:rsidR="00000000" w:rsidRPr="00B47557" w:rsidP="00B47557">
      <w:pPr>
        <w:pStyle w:val="Heading1"/>
      </w:pPr>
      <w:bookmarkStart w:id="3" w:name="O_1150439"/>
      <w:bookmarkEnd w:id="3"/>
      <w:r w:rsidRPr="00B47557">
        <w:t>Knowledge Evi</w:t>
      </w:r>
      <w:r w:rsidRPr="00B47557">
        <w:t>dence</w:t>
      </w:r>
    </w:p>
    <w:p w:rsidR="00000000" w:rsidRPr="00B47557" w:rsidP="00913718">
      <w:pPr>
        <w:pStyle w:val="BodyText"/>
      </w:pPr>
      <w:r w:rsidRPr="00B47557">
        <w:t>An individual must be able to demonstrate the knowledge required to perform the tasks outlined in the elements and performance criteria of this unit. This includes knowledge of:</w:t>
      </w:r>
    </w:p>
    <w:p w:rsidR="00000000" w:rsidRPr="00B47557" w:rsidP="00B47557">
      <w:pPr>
        <w:pStyle w:val="ListBullet"/>
      </w:pPr>
      <w:r w:rsidRPr="00B47557">
        <w:t xml:space="preserve">local conditions and factors in the handling, transporting and storage </w:t>
      </w:r>
      <w:r w:rsidRPr="00B47557">
        <w:t>of explosives</w:t>
      </w:r>
    </w:p>
    <w:p w:rsidR="00000000" w:rsidRPr="00B47557" w:rsidP="00B47557">
      <w:pPr>
        <w:pStyle w:val="ListBullet"/>
      </w:pPr>
      <w:r w:rsidRPr="00B47557">
        <w:t>care and preventive measures required to eliminate risk of fire and deterioration of stored explosive materials</w:t>
      </w:r>
    </w:p>
    <w:p w:rsidR="00000000" w:rsidRPr="00B47557" w:rsidP="00B47557">
      <w:pPr>
        <w:pStyle w:val="ListBullet"/>
      </w:pPr>
      <w:r w:rsidRPr="00B47557">
        <w:t>procedures for buying commercial explosives and blasting agents</w:t>
      </w:r>
    </w:p>
    <w:p w:rsidR="00000000" w:rsidRPr="00B47557" w:rsidP="00B47557">
      <w:pPr>
        <w:pStyle w:val="ListBullet"/>
      </w:pPr>
      <w:r w:rsidRPr="00B47557">
        <w:t>explosive materials and their identification</w:t>
      </w:r>
    </w:p>
    <w:p w:rsidR="00000000" w:rsidRPr="00B47557" w:rsidP="00B47557">
      <w:pPr>
        <w:pStyle w:val="ListBullet"/>
      </w:pPr>
      <w:r w:rsidRPr="00B47557">
        <w:t xml:space="preserve">defective or damaged </w:t>
      </w:r>
      <w:r w:rsidRPr="00B47557">
        <w:t>explosives</w:t>
      </w:r>
    </w:p>
    <w:p w:rsidR="00000000" w:rsidRPr="00B47557" w:rsidP="00B47557">
      <w:pPr>
        <w:pStyle w:val="ListBullet"/>
      </w:pPr>
      <w:r w:rsidRPr="00B47557">
        <w:t>emergency procedures required when handling explosives</w:t>
      </w:r>
    </w:p>
    <w:p w:rsidR="00000000" w:rsidRPr="00B47557" w:rsidP="00B47557">
      <w:pPr>
        <w:pStyle w:val="ListBullet"/>
      </w:pPr>
      <w:r w:rsidRPr="00B47557">
        <w:t>explosives code of practice, regulations and legislation</w:t>
      </w:r>
    </w:p>
    <w:p w:rsidR="00000000" w:rsidRPr="00B47557" w:rsidP="00B47557">
      <w:pPr>
        <w:pStyle w:val="ListBullet"/>
      </w:pPr>
      <w:r w:rsidRPr="00B47557">
        <w:t>environmental conditions required for safe storage of explosive materials</w:t>
      </w:r>
    </w:p>
    <w:p w:rsidR="00000000" w:rsidRPr="00B47557" w:rsidP="00B47557">
      <w:pPr>
        <w:pStyle w:val="ListBullet"/>
      </w:pPr>
      <w:r w:rsidRPr="00B47557">
        <w:t>loading and storing practices for explosives</w:t>
      </w:r>
    </w:p>
    <w:p w:rsidR="00000000" w:rsidRPr="00B47557" w:rsidP="00B47557">
      <w:pPr>
        <w:pStyle w:val="ListBullet"/>
      </w:pPr>
      <w:r w:rsidRPr="00B47557">
        <w:t>security proce</w:t>
      </w:r>
      <w:r w:rsidRPr="00B47557">
        <w:t>dures and best practice</w:t>
      </w:r>
    </w:p>
    <w:p w:rsidR="00000000" w:rsidRPr="00B47557" w:rsidP="00B47557">
      <w:pPr>
        <w:pStyle w:val="ListBullet"/>
      </w:pPr>
      <w:r w:rsidRPr="00B47557">
        <w:t>materials handling procedures</w:t>
      </w:r>
    </w:p>
    <w:p w:rsidR="00000000" w:rsidRPr="00B47557" w:rsidP="00B47557">
      <w:pPr>
        <w:pStyle w:val="ListBullet"/>
      </w:pPr>
      <w:r w:rsidRPr="00B47557">
        <w:t>mandatory and workplace records when handling, storing and transporting explosives.</w:t>
      </w:r>
    </w:p>
    <w:p w:rsidR="00000000" w:rsidRPr="00B47557" w:rsidP="00B47557">
      <w:pPr>
        <w:pStyle w:val="AllowPageBreak"/>
      </w:pPr>
    </w:p>
    <w:p w:rsidR="00000000" w:rsidRPr="00B47557" w:rsidP="00B47557">
      <w:pPr>
        <w:pStyle w:val="Heading1"/>
      </w:pPr>
      <w:bookmarkStart w:id="4" w:name="O_1150438"/>
      <w:bookmarkEnd w:id="4"/>
      <w:r w:rsidRPr="00B47557">
        <w:t>Assessment Conditions</w:t>
      </w:r>
    </w:p>
    <w:p w:rsidR="00000000" w:rsidRPr="00B47557" w:rsidP="00913718">
      <w:pPr>
        <w:pStyle w:val="BodyText"/>
      </w:pPr>
      <w:r w:rsidRPr="00B47557">
        <w:t>Assessment of the skills in this unit of competency must take place under the following conditions:</w:t>
      </w:r>
    </w:p>
    <w:p w:rsidR="00000000" w:rsidRPr="00B47557" w:rsidP="00B47557">
      <w:pPr>
        <w:pStyle w:val="ListBullet"/>
      </w:pPr>
      <w:r w:rsidRPr="00B47557">
        <w:t>physical conditions:</w:t>
      </w:r>
    </w:p>
    <w:p w:rsidR="00000000" w:rsidRPr="00B47557" w:rsidP="00B47557">
      <w:pPr>
        <w:pStyle w:val="ListBullet2"/>
      </w:pPr>
      <w:r w:rsidRPr="00B47557">
        <w:t>skills must be demonstrated in a workplace setting or an environment that accurately represents workplace conditions</w:t>
      </w:r>
    </w:p>
    <w:p w:rsidR="00000000" w:rsidRPr="00B47557" w:rsidP="00B47557">
      <w:pPr>
        <w:pStyle w:val="ListBullet"/>
      </w:pPr>
      <w:r w:rsidRPr="00B47557">
        <w:t>resources, equi</w:t>
      </w:r>
      <w:r w:rsidRPr="00B47557">
        <w:t>pment and materials:</w:t>
      </w:r>
    </w:p>
    <w:p w:rsidR="00000000" w:rsidRPr="00B47557" w:rsidP="00B47557">
      <w:pPr>
        <w:pStyle w:val="ListBullet2"/>
      </w:pPr>
      <w:r w:rsidRPr="00B47557">
        <w:t>explosives or realistic representations of explosives</w:t>
      </w:r>
    </w:p>
    <w:p w:rsidR="00000000" w:rsidRPr="00B47557" w:rsidP="00B47557">
      <w:pPr>
        <w:pStyle w:val="ListBullet2"/>
      </w:pPr>
      <w:r w:rsidRPr="00B47557">
        <w:t>tools and equipment required to handle and transport explosives</w:t>
      </w:r>
    </w:p>
    <w:p w:rsidR="00000000" w:rsidRPr="00B47557" w:rsidP="00B47557">
      <w:pPr>
        <w:pStyle w:val="ListBullet2"/>
      </w:pPr>
      <w:r w:rsidRPr="00B47557">
        <w:t>personal protective equipment</w:t>
      </w:r>
    </w:p>
    <w:p w:rsidR="00000000" w:rsidRPr="00B47557" w:rsidP="00B47557">
      <w:pPr>
        <w:pStyle w:val="ListBullet"/>
      </w:pPr>
      <w:r w:rsidRPr="00B47557">
        <w:t>specifications:</w:t>
      </w:r>
    </w:p>
    <w:p w:rsidR="00000000" w:rsidRPr="00B47557" w:rsidP="00B47557">
      <w:pPr>
        <w:pStyle w:val="ListBullet2"/>
      </w:pPr>
      <w:r w:rsidRPr="00B47557">
        <w:t>workplace instructions, procedures and processes for handling explos</w:t>
      </w:r>
      <w:r w:rsidRPr="00B47557">
        <w:t>ives</w:t>
      </w:r>
    </w:p>
    <w:p w:rsidR="00000000" w:rsidRPr="00B47557" w:rsidP="00B47557">
      <w:pPr>
        <w:pStyle w:val="ListBullet2"/>
      </w:pPr>
      <w:r w:rsidRPr="00B47557">
        <w:t>explosive safety data sheets</w:t>
      </w:r>
    </w:p>
    <w:p w:rsidR="00000000" w:rsidRPr="00B47557" w:rsidP="00B47557">
      <w:pPr>
        <w:pStyle w:val="ListBullet2"/>
      </w:pPr>
      <w:r w:rsidRPr="00B47557">
        <w:t>explosives related legislation and codes of practice</w:t>
      </w:r>
    </w:p>
    <w:p w:rsidR="00000000" w:rsidRPr="00B47557" w:rsidP="00B47557">
      <w:pPr>
        <w:pStyle w:val="ListBullet"/>
      </w:pPr>
      <w:r w:rsidRPr="00B47557">
        <w:t>relationships:</w:t>
      </w:r>
    </w:p>
    <w:p w:rsidR="00000000" w:rsidRPr="00B47557" w:rsidP="00B47557">
      <w:pPr>
        <w:pStyle w:val="ListBullet2"/>
      </w:pPr>
      <w:r>
        <w:t>•</w:t>
      </w:r>
      <w:r>
        <w:tab/>
      </w:r>
      <w:r w:rsidRPr="00B47557">
        <w:t>team member(s) or supervisor to gain approvals.</w:t>
      </w:r>
    </w:p>
    <w:p w:rsidR="00000000" w:rsidRPr="00B47557" w:rsidP="00913718">
      <w:pPr>
        <w:pStyle w:val="BodyText"/>
      </w:pPr>
      <w:r w:rsidRPr="00B47557">
        <w:t>Assessors of this unit must satisfy the requirements for assessors in applicable vocational education and training legislation, frameworks and/or standards.</w:t>
      </w:r>
    </w:p>
    <w:p w:rsidR="00000000" w:rsidRPr="00B47557" w:rsidP="00B47557">
      <w:pPr>
        <w:pStyle w:val="Heading1"/>
      </w:pPr>
      <w:bookmarkStart w:id="5" w:name="O_1150457"/>
      <w:bookmarkEnd w:id="5"/>
      <w:r w:rsidRPr="00B47557">
        <w:t>Links</w:t>
      </w:r>
    </w:p>
    <w:p w:rsidR="00000000" w:rsidRPr="00B47557" w:rsidP="00913718">
      <w:pPr>
        <w:pStyle w:val="BodyText"/>
      </w:pPr>
      <w:r w:rsidRPr="00B47557">
        <w:t>Companion Volumes, including Implementation Guides, are available at VETNe</w:t>
      </w:r>
      <w:r w:rsidRPr="00B47557">
        <w:t xml:space="preserve">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58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7557" w:rsidP="00B47557"/>
    <w:sectPr w:rsidSect="00B47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57" w:rsidRPr="00913718" w:rsidP="00913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18" w:rsidP="00B47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3718" w:rsidP="00B47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3718" w:rsidP="00B47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557" w:rsidRPr="00913718" w:rsidP="00913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18" w:rsidRPr="002D2AF8" w:rsidP="00B47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AHCEXP301 Handle and store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13718" w:rsidP="00B47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38C0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F41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7CC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557"/>
  </w:style>
  <w:style w:type="character" w:customStyle="1" w:styleId="Heading1Char">
    <w:name w:val="Heading 1 Char"/>
    <w:basedOn w:val="DefaultParagraphFont"/>
    <w:link w:val="Heading1"/>
    <w:rsid w:val="00B47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5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557"/>
    <w:rPr>
      <w:b/>
      <w:spacing w:val="0"/>
    </w:rPr>
  </w:style>
  <w:style w:type="paragraph" w:styleId="ListBullet2">
    <w:name w:val="List Bullet 2"/>
    <w:basedOn w:val="List2"/>
    <w:rsid w:val="00B475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557"/>
    <w:rPr>
      <w:i/>
    </w:rPr>
  </w:style>
  <w:style w:type="paragraph" w:styleId="Caption">
    <w:name w:val="caption"/>
    <w:basedOn w:val="BodyText"/>
    <w:next w:val="Normal"/>
    <w:qFormat/>
    <w:rsid w:val="00B47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557"/>
  </w:style>
  <w:style w:type="paragraph" w:styleId="TableofFigures">
    <w:name w:val="table of figures"/>
    <w:basedOn w:val="Normal"/>
    <w:next w:val="Normal"/>
    <w:semiHidden/>
    <w:rsid w:val="00B47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5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557"/>
    <w:rPr>
      <w:rFonts w:ascii="Wingdings" w:hAnsi="Wingdings"/>
    </w:rPr>
  </w:style>
  <w:style w:type="paragraph" w:customStyle="1" w:styleId="TableHeading">
    <w:name w:val="Table Heading"/>
    <w:basedOn w:val="HeadingBase"/>
    <w:rsid w:val="00B47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557"/>
    <w:rPr>
      <w:color w:val="0033CC"/>
      <w:u w:val="none"/>
    </w:rPr>
  </w:style>
  <w:style w:type="paragraph" w:customStyle="1" w:styleId="BodyTextRight">
    <w:name w:val="Body Text Right"/>
    <w:basedOn w:val="BodyText"/>
    <w:rsid w:val="00B47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5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557"/>
    <w:rPr>
      <w:sz w:val="32"/>
    </w:rPr>
  </w:style>
  <w:style w:type="paragraph" w:customStyle="1" w:styleId="HeadingProcedure">
    <w:name w:val="Heading Procedure"/>
    <w:basedOn w:val="HeadingBase"/>
    <w:next w:val="Normal"/>
    <w:rsid w:val="00B47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557"/>
    <w:pPr>
      <w:spacing w:before="60" w:after="60"/>
    </w:pPr>
  </w:style>
  <w:style w:type="paragraph" w:styleId="ListContinue">
    <w:name w:val="List Continue"/>
    <w:basedOn w:val="List"/>
    <w:rsid w:val="00B47557"/>
    <w:pPr>
      <w:ind w:firstLine="0"/>
    </w:pPr>
  </w:style>
  <w:style w:type="paragraph" w:customStyle="1" w:styleId="ListNote">
    <w:name w:val="List Note"/>
    <w:basedOn w:val="List"/>
    <w:rsid w:val="00B47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557"/>
    <w:rPr>
      <w:rFonts w:ascii="Courier New" w:hAnsi="Courier New"/>
    </w:rPr>
  </w:style>
  <w:style w:type="paragraph" w:customStyle="1" w:styleId="NoteBullet">
    <w:name w:val="Note Bullet"/>
    <w:basedOn w:val="Note"/>
    <w:rsid w:val="00B47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5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557"/>
    <w:rPr>
      <w:b/>
      <w:smallCaps/>
    </w:rPr>
  </w:style>
  <w:style w:type="paragraph" w:customStyle="1" w:styleId="TableListNumber">
    <w:name w:val="Table List Number"/>
    <w:basedOn w:val="ListNumber"/>
    <w:rsid w:val="00B47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557"/>
    <w:pPr>
      <w:numPr>
        <w:numId w:val="9"/>
      </w:numPr>
    </w:pPr>
  </w:style>
  <w:style w:type="paragraph" w:customStyle="1" w:styleId="ListAlpha2">
    <w:name w:val="List Alpha 2"/>
    <w:basedOn w:val="List2"/>
    <w:rsid w:val="00B47557"/>
    <w:pPr>
      <w:numPr>
        <w:numId w:val="8"/>
      </w:numPr>
    </w:pPr>
  </w:style>
  <w:style w:type="paragraph" w:styleId="List2">
    <w:name w:val="List 2"/>
    <w:basedOn w:val="BodyText"/>
    <w:rsid w:val="00B47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5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5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557"/>
    <w:pPr>
      <w:numPr>
        <w:numId w:val="4"/>
      </w:numPr>
    </w:pPr>
  </w:style>
  <w:style w:type="paragraph" w:styleId="ListContinue2">
    <w:name w:val="List Continue 2"/>
    <w:basedOn w:val="List2"/>
    <w:rsid w:val="00B47557"/>
    <w:pPr>
      <w:ind w:firstLine="0"/>
    </w:pPr>
  </w:style>
  <w:style w:type="paragraph" w:styleId="ListContinue3">
    <w:name w:val="List Continue 3"/>
    <w:basedOn w:val="List3"/>
    <w:rsid w:val="00B47557"/>
    <w:pPr>
      <w:ind w:left="1021" w:firstLine="0"/>
    </w:pPr>
  </w:style>
  <w:style w:type="paragraph" w:styleId="ListContinue4">
    <w:name w:val="List Continue 4"/>
    <w:basedOn w:val="List4"/>
    <w:rsid w:val="00B47557"/>
    <w:pPr>
      <w:ind w:firstLine="0"/>
    </w:pPr>
  </w:style>
  <w:style w:type="paragraph" w:styleId="ListContinue5">
    <w:name w:val="List Continue 5"/>
    <w:basedOn w:val="List5"/>
    <w:rsid w:val="00B47557"/>
    <w:pPr>
      <w:ind w:firstLine="0"/>
    </w:pPr>
  </w:style>
  <w:style w:type="paragraph" w:styleId="ListNumber3">
    <w:name w:val="List Number 3"/>
    <w:basedOn w:val="List3"/>
    <w:rsid w:val="00B47557"/>
    <w:pPr>
      <w:numPr>
        <w:numId w:val="5"/>
      </w:numPr>
    </w:pPr>
  </w:style>
  <w:style w:type="paragraph" w:styleId="ListNumber4">
    <w:name w:val="List Number 4"/>
    <w:basedOn w:val="List4"/>
    <w:rsid w:val="00B47557"/>
    <w:pPr>
      <w:numPr>
        <w:numId w:val="6"/>
      </w:numPr>
    </w:pPr>
  </w:style>
  <w:style w:type="paragraph" w:styleId="ListNumber5">
    <w:name w:val="List Number 5"/>
    <w:basedOn w:val="List5"/>
    <w:rsid w:val="00B47557"/>
    <w:pPr>
      <w:numPr>
        <w:numId w:val="7"/>
      </w:numPr>
    </w:pPr>
  </w:style>
  <w:style w:type="paragraph" w:styleId="BlockText">
    <w:name w:val="Block Text"/>
    <w:basedOn w:val="Normal"/>
    <w:rsid w:val="00B47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557"/>
    <w:rPr>
      <w:sz w:val="16"/>
      <w:vertAlign w:val="superscript"/>
    </w:rPr>
  </w:style>
  <w:style w:type="character" w:customStyle="1" w:styleId="Symbols">
    <w:name w:val="Symbols"/>
    <w:basedOn w:val="DefaultParagraphFont"/>
    <w:rsid w:val="00B47557"/>
    <w:rPr>
      <w:rFonts w:ascii="Symbol" w:hAnsi="Symbol"/>
    </w:rPr>
  </w:style>
  <w:style w:type="character" w:customStyle="1" w:styleId="MenuOptions">
    <w:name w:val="Menu Options"/>
    <w:basedOn w:val="DefaultParagraphFont"/>
    <w:rsid w:val="00B47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557"/>
    <w:rPr>
      <w:b/>
    </w:rPr>
  </w:style>
  <w:style w:type="character" w:customStyle="1" w:styleId="Underlined">
    <w:name w:val="Underlined"/>
    <w:basedOn w:val="DefaultParagraphFont"/>
    <w:rsid w:val="00B47557"/>
    <w:rPr>
      <w:u w:val="single"/>
    </w:rPr>
  </w:style>
  <w:style w:type="paragraph" w:customStyle="1" w:styleId="TableBodyTextRight">
    <w:name w:val="Table Body Text Right"/>
    <w:basedOn w:val="TableBodyText"/>
    <w:rsid w:val="00B47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557"/>
    <w:rPr>
      <w:sz w:val="18"/>
    </w:rPr>
  </w:style>
  <w:style w:type="paragraph" w:customStyle="1" w:styleId="BodySmallRight">
    <w:name w:val="Body Small Right"/>
    <w:basedOn w:val="BodyTextRight"/>
    <w:rsid w:val="00B47557"/>
    <w:rPr>
      <w:sz w:val="18"/>
      <w:szCs w:val="18"/>
    </w:rPr>
  </w:style>
  <w:style w:type="paragraph" w:customStyle="1" w:styleId="MarginEdition">
    <w:name w:val="Margin Edition"/>
    <w:basedOn w:val="MarginNote"/>
    <w:rsid w:val="00B47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557"/>
    <w:rPr>
      <w:sz w:val="2"/>
      <w:szCs w:val="2"/>
    </w:rPr>
  </w:style>
  <w:style w:type="character" w:customStyle="1" w:styleId="Small">
    <w:name w:val="Small"/>
    <w:basedOn w:val="DefaultParagraphFont"/>
    <w:rsid w:val="00B47557"/>
    <w:rPr>
      <w:sz w:val="16"/>
    </w:rPr>
  </w:style>
  <w:style w:type="paragraph" w:customStyle="1" w:styleId="WideTable">
    <w:name w:val="Wide Table"/>
    <w:basedOn w:val="Normal"/>
    <w:rsid w:val="00B47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557"/>
  </w:style>
  <w:style w:type="paragraph" w:styleId="Quote">
    <w:name w:val="Quote"/>
    <w:basedOn w:val="Heading1"/>
    <w:link w:val="QuoteChar"/>
    <w:qFormat/>
    <w:rsid w:val="00B47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557"/>
    <w:pPr>
      <w:pageBreakBefore/>
    </w:pPr>
  </w:style>
  <w:style w:type="paragraph" w:customStyle="1" w:styleId="Border">
    <w:name w:val="Border"/>
    <w:basedOn w:val="Normal"/>
    <w:qFormat/>
    <w:rsid w:val="00B47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557"/>
    <w:rPr>
      <w:u w:val="single"/>
    </w:rPr>
  </w:style>
  <w:style w:type="character" w:customStyle="1" w:styleId="BoldandItalics">
    <w:name w:val="Bold and Italics"/>
    <w:qFormat/>
    <w:rsid w:val="00B47557"/>
    <w:rPr>
      <w:b/>
      <w:i/>
      <w:u w:val="none"/>
    </w:rPr>
  </w:style>
  <w:style w:type="paragraph" w:styleId="BalloonText">
    <w:name w:val="Balloon Text"/>
    <w:basedOn w:val="Normal"/>
    <w:link w:val="BalloonTextChar"/>
    <w:rsid w:val="00B47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557"/>
    <w:pPr>
      <w:spacing w:before="0" w:after="0"/>
    </w:pPr>
  </w:style>
  <w:style w:type="paragraph" w:customStyle="1" w:styleId="BodyTextBold">
    <w:name w:val="Body Text Bold"/>
    <w:basedOn w:val="BodyText"/>
    <w:qFormat/>
    <w:rsid w:val="00B47557"/>
    <w:rPr>
      <w:b/>
    </w:rPr>
  </w:style>
  <w:style w:type="character" w:styleId="Hyperlink">
    <w:name w:val="Hyperlink"/>
    <w:basedOn w:val="DefaultParagraphFont"/>
    <w:uiPriority w:val="99"/>
    <w:unhideWhenUsed/>
    <w:rsid w:val="00913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3234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AHCEXP301 Handle and store explosives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