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95A" w:rsidP="00FD3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AHCECR502 Conduct biological surveys</w:t>
      </w:r>
      <w:r>
        <w:fldChar w:fldCharType="end"/>
      </w:r>
    </w:p>
    <w:p w:rsidR="00FD395A" w:rsidP="00FD395A">
      <w:pPr>
        <w:pStyle w:val="Version"/>
        <w:sectPr w:rsidSect="002B3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FC4" w:rsidP="002B3FC4">
      <w:pPr>
        <w:pStyle w:val="SuperHeading"/>
      </w:pPr>
      <w:r w:rsidRPr="002B3FC4">
        <w:t>AHCECR502 Conduct biological surveys</w:t>
      </w:r>
    </w:p>
    <w:p w:rsidR="00000000" w:rsidRPr="002B3FC4" w:rsidP="002B3FC4">
      <w:pPr>
        <w:pStyle w:val="Heading1"/>
      </w:pPr>
      <w:bookmarkStart w:id="1" w:name="O_1150219"/>
      <w:bookmarkEnd w:id="1"/>
      <w:r w:rsidRPr="002B3F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Comments</w:t>
            </w:r>
          </w:p>
        </w:tc>
      </w:tr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t>This version released with AHC Agriculture, Horticulture and Conservation and Land Management Training Package Version 6.0.</w:t>
            </w:r>
          </w:p>
        </w:tc>
      </w:tr>
    </w:tbl>
    <w:p w:rsidR="00000000" w:rsidRPr="002B3FC4" w:rsidP="002B3FC4">
      <w:pPr>
        <w:pStyle w:val="BodyText"/>
      </w:pPr>
    </w:p>
    <w:p w:rsidR="00000000" w:rsidRPr="002B3FC4" w:rsidP="002B3FC4">
      <w:pPr>
        <w:pStyle w:val="AllowPageBreak"/>
      </w:pPr>
    </w:p>
    <w:p w:rsidR="00000000" w:rsidRPr="002B3FC4" w:rsidP="002B3FC4">
      <w:pPr>
        <w:pStyle w:val="Heading1"/>
      </w:pPr>
      <w:bookmarkStart w:id="2" w:name="O_1150220"/>
      <w:bookmarkEnd w:id="2"/>
      <w:r w:rsidRPr="002B3FC4">
        <w:t>Application</w:t>
      </w:r>
    </w:p>
    <w:p w:rsidR="00000000" w:rsidRPr="002B3FC4" w:rsidP="00FD395A">
      <w:pPr>
        <w:pStyle w:val="BodyText"/>
      </w:pPr>
      <w:r w:rsidRPr="002B3FC4">
        <w:t>This unit of competency describes the skills and k</w:t>
      </w:r>
      <w:r w:rsidRPr="002B3FC4">
        <w:t>nowledge required to plan and conduct biological surveys and produce a biological survey report, according to client requirements and biological components to be surveyed.</w:t>
      </w:r>
    </w:p>
    <w:p w:rsidR="00000000" w:rsidRPr="002B3FC4" w:rsidP="00FD395A">
      <w:pPr>
        <w:pStyle w:val="BodyText"/>
      </w:pPr>
      <w:r w:rsidRPr="002B3FC4">
        <w:t>The unit applies to individuals working as land restoration managers who analyse inf</w:t>
      </w:r>
      <w:r w:rsidRPr="002B3FC4">
        <w:t>ormation and exercise judgement to complete a range of advanced skilled activities demonstrating a deep knowledge in specific technical areas within land management. They have accountability for the work of others and analyse, design and communicate soluti</w:t>
      </w:r>
      <w:r w:rsidRPr="002B3FC4">
        <w:t>ons to a range of complex problems.</w:t>
      </w:r>
    </w:p>
    <w:p w:rsidR="00000000" w:rsidRPr="002B3FC4" w:rsidP="00FD395A">
      <w:pPr>
        <w:pStyle w:val="BodyText"/>
      </w:pPr>
      <w:r w:rsidRPr="002B3FC4">
        <w:t xml:space="preserve">No licensing, legislative or certification requirements apply to this unit at the time of publication. </w:t>
      </w:r>
    </w:p>
    <w:p w:rsidR="00000000" w:rsidRPr="002B3FC4" w:rsidP="002B3FC4">
      <w:pPr>
        <w:pStyle w:val="Heading1"/>
      </w:pPr>
      <w:bookmarkStart w:id="3" w:name="O_1150221"/>
      <w:bookmarkEnd w:id="3"/>
      <w:r w:rsidRPr="002B3FC4">
        <w:t>Pre-requisite Unit</w:t>
      </w:r>
    </w:p>
    <w:p w:rsidR="00000000" w:rsidRPr="002B3FC4" w:rsidP="00FD395A">
      <w:pPr>
        <w:pStyle w:val="BodyText"/>
      </w:pPr>
      <w:r w:rsidRPr="002B3FC4">
        <w:t>Nil</w:t>
      </w:r>
    </w:p>
    <w:p w:rsidR="00000000" w:rsidRPr="002B3FC4" w:rsidP="002B3FC4">
      <w:pPr>
        <w:pStyle w:val="Heading1"/>
      </w:pPr>
      <w:bookmarkStart w:id="4" w:name="O_1150223"/>
      <w:bookmarkEnd w:id="4"/>
      <w:r w:rsidRPr="002B3FC4">
        <w:t>Unit Sector</w:t>
      </w:r>
    </w:p>
    <w:p w:rsidR="00000000" w:rsidRPr="002B3FC4" w:rsidP="00FD395A">
      <w:pPr>
        <w:pStyle w:val="BodyText"/>
      </w:pPr>
      <w:r w:rsidRPr="002B3FC4">
        <w:t>Ecological Restoration (ECR)</w:t>
      </w:r>
    </w:p>
    <w:p w:rsidR="00000000" w:rsidRPr="002B3FC4" w:rsidP="002B3FC4">
      <w:pPr>
        <w:pStyle w:val="Heading1"/>
      </w:pPr>
      <w:bookmarkStart w:id="5" w:name="O_1150224"/>
      <w:bookmarkEnd w:id="5"/>
      <w:r w:rsidRPr="002B3F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3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Performance Criteria</w:t>
            </w:r>
          </w:p>
        </w:tc>
      </w:tr>
      <w:tr w:rsidTr="00FD3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3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 xml:space="preserve">1. Carry out preliminary design activities </w:t>
            </w:r>
            <w:r w:rsidRPr="002B3FC4">
              <w:t>for the biological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t>1.1 Identify survey scope, objectives and constraints according to client brief</w:t>
            </w:r>
          </w:p>
          <w:p w:rsidR="00000000" w:rsidRPr="002B3FC4" w:rsidP="002B3FC4">
            <w:pPr>
              <w:pStyle w:val="BodyText"/>
            </w:pPr>
            <w:r w:rsidRPr="002B3FC4">
              <w:t>1.2 Source, collate and evaluate current data relevant to survey requirements</w:t>
            </w:r>
          </w:p>
          <w:p w:rsidR="00000000" w:rsidRPr="002B3FC4" w:rsidP="002B3FC4">
            <w:pPr>
              <w:pStyle w:val="BodyText"/>
            </w:pPr>
            <w:r w:rsidRPr="002B3FC4">
              <w:t>1.3 Develop processes for data collection and processing consistent with</w:t>
            </w:r>
            <w:r w:rsidRPr="002B3FC4">
              <w:t xml:space="preserve"> the survey scope, objectives and constraints</w:t>
            </w:r>
          </w:p>
          <w:p w:rsidR="00000000" w:rsidRPr="002B3FC4" w:rsidP="002B3FC4">
            <w:pPr>
              <w:pStyle w:val="BodyText"/>
            </w:pPr>
            <w:r w:rsidRPr="002B3FC4">
              <w:t>1.4 Design survey plan reflecting client requirements and present to client for approval</w:t>
            </w:r>
          </w:p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1.5 Incorporate workplace health and safety and environmental sustainability and biosecurity procedures into plan</w:t>
            </w:r>
          </w:p>
        </w:tc>
      </w:tr>
      <w:tr w:rsidTr="00FD3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2. Determine requirements of the biological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t>2.1 Identify biological survey indicators and evaluate constraints and opportunities for data collection</w:t>
            </w:r>
          </w:p>
          <w:p w:rsidR="00000000" w:rsidRPr="002B3FC4" w:rsidP="002B3FC4">
            <w:pPr>
              <w:pStyle w:val="BodyText"/>
            </w:pPr>
            <w:r w:rsidRPr="002B3FC4">
              <w:t>2.2 Identify data collection points that are repeatable and statistically representative</w:t>
            </w:r>
          </w:p>
          <w:p w:rsidR="00000000" w:rsidRPr="002B3FC4" w:rsidP="002B3FC4">
            <w:pPr>
              <w:pStyle w:val="BodyText"/>
            </w:pPr>
            <w:r w:rsidRPr="002B3FC4">
              <w:t>2.3 Identif</w:t>
            </w:r>
            <w:r w:rsidRPr="002B3FC4">
              <w:t>y hazards associated with a biological survey, assess risks and develop controls, determine costs, and document in the survey design</w:t>
            </w:r>
          </w:p>
          <w:p w:rsidR="00000000" w:rsidRPr="002B3FC4" w:rsidP="002B3FC4">
            <w:pPr>
              <w:pStyle w:val="BodyText"/>
            </w:pPr>
            <w:r w:rsidRPr="002B3FC4">
              <w:t>2.4 Secure permits and approvals required for survey according to ethical standards, workplace procedures and legislative r</w:t>
            </w:r>
            <w:r w:rsidRPr="002B3FC4">
              <w:t>equirements</w:t>
            </w:r>
          </w:p>
          <w:p w:rsidR="00000000" w:rsidRPr="002B3FC4" w:rsidP="002B3FC4">
            <w:pPr>
              <w:pStyle w:val="BodyText"/>
            </w:pPr>
            <w:r w:rsidRPr="002B3FC4">
              <w:t>2.5 Determine tools, equipment and machinery required for the survey and confirm availability with suppliers</w:t>
            </w:r>
          </w:p>
          <w:p w:rsidR="00000000" w:rsidRPr="002B3FC4" w:rsidP="002B3FC4">
            <w:pPr>
              <w:pStyle w:val="BodyText"/>
            </w:pPr>
            <w:r w:rsidRPr="002B3FC4">
              <w:t>2.6 Schedule survey activities and surveyor access according to the survey design</w:t>
            </w:r>
          </w:p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2.7 Document survey procedures and schedules and pres</w:t>
            </w:r>
            <w:r w:rsidRPr="002B3FC4">
              <w:t>ent to stakeholders and client for approval</w:t>
            </w:r>
          </w:p>
        </w:tc>
      </w:tr>
      <w:tr w:rsidTr="00FD3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3. Conduct the biological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t xml:space="preserve">3.1 Conduct field visit to verify existing data and update information </w:t>
            </w:r>
          </w:p>
          <w:p w:rsidR="00000000" w:rsidRPr="002B3FC4" w:rsidP="002B3FC4">
            <w:pPr>
              <w:pStyle w:val="BodyText"/>
            </w:pPr>
            <w:r w:rsidRPr="002B3FC4">
              <w:t>3.2 Conduct the biological survey according to the survey design</w:t>
            </w:r>
          </w:p>
          <w:p w:rsidR="00000000" w:rsidRPr="002B3FC4" w:rsidP="002B3FC4">
            <w:pPr>
              <w:pStyle w:val="BodyText"/>
            </w:pPr>
            <w:r w:rsidRPr="002B3FC4">
              <w:t>3.3 Monitor survey activities for accurac</w:t>
            </w:r>
            <w:r w:rsidRPr="002B3FC4">
              <w:t>y, compliance to the survey design and legislative and ethical standards</w:t>
            </w:r>
          </w:p>
          <w:p w:rsidR="00000000" w:rsidRPr="002B3FC4" w:rsidP="002B3FC4">
            <w:pPr>
              <w:pStyle w:val="BodyText"/>
            </w:pPr>
            <w:r w:rsidRPr="002B3FC4">
              <w:t>3.4 Undertake staged data collection according to the survey design, scheduling and surveyor access requirements</w:t>
            </w:r>
          </w:p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 xml:space="preserve">3.5 Record all monitoring and survey data according to specifications </w:t>
            </w:r>
            <w:r w:rsidRPr="002B3FC4">
              <w:t>of the survey design</w:t>
            </w:r>
          </w:p>
        </w:tc>
      </w:tr>
      <w:tr w:rsidTr="00FD3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4. Compile a biological survey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t>4.1 Analyse data and draw conclusions based on evidence and reasoned arguments</w:t>
            </w:r>
          </w:p>
          <w:p w:rsidR="00000000" w:rsidRPr="002B3FC4" w:rsidP="002B3FC4">
            <w:pPr>
              <w:pStyle w:val="BodyText"/>
            </w:pPr>
            <w:r w:rsidRPr="002B3FC4">
              <w:t>4.2 Prepare a biological survey report according to agreed timeframes and client outcomes and workplace standards</w:t>
            </w:r>
          </w:p>
          <w:p w:rsidR="00000000" w:rsidRPr="002B3FC4" w:rsidP="002B3FC4">
            <w:pPr>
              <w:pStyle w:val="BodyText"/>
            </w:pPr>
            <w:r w:rsidRPr="002B3FC4">
              <w:t>4.3</w:t>
            </w:r>
            <w:r w:rsidRPr="002B3FC4">
              <w:t xml:space="preserve"> Present report to the client</w:t>
            </w:r>
          </w:p>
        </w:tc>
      </w:tr>
    </w:tbl>
    <w:p w:rsidR="00000000" w:rsidRPr="002B3FC4" w:rsidP="002B3FC4">
      <w:pPr>
        <w:pStyle w:val="BodyText"/>
      </w:pPr>
    </w:p>
    <w:p w:rsidR="00000000" w:rsidRPr="002B3FC4" w:rsidP="002B3FC4">
      <w:pPr>
        <w:pStyle w:val="AllowPageBreak"/>
      </w:pPr>
    </w:p>
    <w:p w:rsidR="00000000" w:rsidRPr="002B3FC4" w:rsidP="002B3FC4">
      <w:pPr>
        <w:pStyle w:val="Heading1"/>
      </w:pPr>
      <w:bookmarkStart w:id="6" w:name="O_1150225"/>
      <w:bookmarkEnd w:id="6"/>
      <w:r w:rsidRPr="002B3FC4">
        <w:t>Foundation Skills</w:t>
      </w:r>
    </w:p>
    <w:p w:rsidR="00000000" w:rsidRPr="00FD395A" w:rsidP="00FD395A">
      <w:pPr>
        <w:pStyle w:val="BodyText"/>
        <w:rPr>
          <w:i/>
        </w:rPr>
      </w:pPr>
      <w:r w:rsidRPr="00FD395A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D395A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Description</w:t>
            </w:r>
          </w:p>
        </w:tc>
      </w:tr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ListBullet"/>
              <w:rPr>
                <w:lang w:val="en-NZ"/>
              </w:rPr>
            </w:pPr>
            <w:r w:rsidRPr="002B3FC4">
              <w:t>Draw on a broad range of strategies to interpret, build and maintain understanding from data sets and reference materials when planning, collating and interpreting survey data</w:t>
            </w:r>
          </w:p>
        </w:tc>
      </w:tr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ListBullet"/>
              <w:rPr>
                <w:lang w:val="en-NZ"/>
              </w:rPr>
            </w:pPr>
            <w:r w:rsidRPr="002B3FC4">
              <w:t>Record outcomes of surveys and incorporate into biological survey reports, expressing ideas and exploring complex issues, and ensuring it is constructed logically, succinctly and accurately</w:t>
            </w:r>
          </w:p>
        </w:tc>
      </w:tr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ListBullet"/>
            </w:pPr>
            <w:r w:rsidRPr="002B3FC4">
              <w:t>Capture, record and analyse survey data and use calcula</w:t>
            </w:r>
            <w:r w:rsidRPr="002B3FC4">
              <w:t>tions to help formulate conclusions</w:t>
            </w:r>
          </w:p>
        </w:tc>
      </w:tr>
    </w:tbl>
    <w:p w:rsidR="00000000" w:rsidRPr="002B3FC4" w:rsidP="002B3FC4">
      <w:pPr>
        <w:pStyle w:val="BodyText"/>
      </w:pPr>
    </w:p>
    <w:p w:rsidR="00000000" w:rsidRPr="002B3FC4" w:rsidP="002B3FC4">
      <w:pPr>
        <w:pStyle w:val="AllowPageBreak"/>
      </w:pPr>
    </w:p>
    <w:p w:rsidR="00000000" w:rsidRPr="002B3FC4" w:rsidP="002B3FC4">
      <w:pPr>
        <w:pStyle w:val="Heading1"/>
      </w:pPr>
      <w:bookmarkStart w:id="7" w:name="O_1150227"/>
      <w:bookmarkEnd w:id="7"/>
      <w:r w:rsidRPr="002B3F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Bold"/>
              <w:rPr>
                <w:lang w:val="en-NZ"/>
              </w:rPr>
            </w:pPr>
            <w:r w:rsidRPr="002B3FC4">
              <w:t>Equivalence status</w:t>
            </w:r>
          </w:p>
        </w:tc>
      </w:tr>
      <w:tr w:rsidTr="002B3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AHCECR502 Conduct biological surveys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AHCNAR502 Conduct biological surveys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t>Changed unit code to reflect new unit sector</w:t>
            </w:r>
          </w:p>
          <w:p w:rsidR="00000000" w:rsidRPr="002B3FC4" w:rsidP="002B3FC4">
            <w:pPr>
              <w:pStyle w:val="BodyText"/>
            </w:pPr>
            <w:r w:rsidRPr="002B3FC4">
              <w:t>Minor changes to Application and Performance Criteria</w:t>
            </w:r>
          </w:p>
          <w:p w:rsidR="00000000" w:rsidP="002B3FC4">
            <w:pPr>
              <w:pStyle w:val="BodyText"/>
              <w:rPr>
                <w:lang w:val="en-NZ"/>
              </w:rPr>
            </w:pPr>
            <w:r w:rsidRPr="002B3FC4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FC4" w:rsidP="002B3FC4">
            <w:pPr>
              <w:pStyle w:val="BodyText"/>
            </w:pPr>
            <w:r w:rsidRPr="002B3FC4">
              <w:t>Equivalent</w:t>
            </w:r>
          </w:p>
        </w:tc>
      </w:tr>
    </w:tbl>
    <w:p w:rsidR="00000000" w:rsidRPr="002B3FC4" w:rsidP="002B3FC4">
      <w:pPr>
        <w:pStyle w:val="BodyText"/>
      </w:pPr>
    </w:p>
    <w:p w:rsidR="00000000" w:rsidRPr="002B3FC4" w:rsidP="002B3FC4">
      <w:pPr>
        <w:pStyle w:val="AllowPageBreak"/>
      </w:pPr>
    </w:p>
    <w:p w:rsidR="00000000" w:rsidRPr="002B3FC4" w:rsidP="002B3FC4">
      <w:pPr>
        <w:pStyle w:val="Heading1"/>
      </w:pPr>
      <w:bookmarkStart w:id="8" w:name="O_1150234"/>
      <w:bookmarkEnd w:id="8"/>
      <w:r w:rsidRPr="002B3FC4">
        <w:t>Links</w:t>
      </w:r>
    </w:p>
    <w:p w:rsidR="00000000" w:rsidRPr="002B3FC4" w:rsidP="00FD395A">
      <w:pPr>
        <w:pStyle w:val="BodyText"/>
      </w:pPr>
      <w:r w:rsidRPr="002B3F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C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3FC4" w:rsidP="002B3FC4"/>
    <w:sectPr w:rsidSect="002B3F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C4" w:rsidRPr="00FD395A" w:rsidP="00FD3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5A" w:rsidP="002B3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95A" w:rsidP="002B3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395A" w:rsidP="002B3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FC4" w:rsidRPr="00FD395A" w:rsidP="00FD3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5A" w:rsidRPr="002D2AF8" w:rsidP="002B3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AHCECR502 Conduct biological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D395A" w:rsidP="002B3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F40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18B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FC4"/>
  </w:style>
  <w:style w:type="character" w:customStyle="1" w:styleId="Heading1Char">
    <w:name w:val="Heading 1 Char"/>
    <w:basedOn w:val="DefaultParagraphFont"/>
    <w:link w:val="Heading1"/>
    <w:rsid w:val="002B3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F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FC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B3FC4"/>
    <w:rPr>
      <w:i/>
    </w:rPr>
  </w:style>
  <w:style w:type="paragraph" w:customStyle="1" w:styleId="SuperHeading">
    <w:name w:val="SuperHeading"/>
    <w:basedOn w:val="Normal"/>
    <w:rsid w:val="002B3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3FC4"/>
    <w:rPr>
      <w:b/>
    </w:rPr>
  </w:style>
  <w:style w:type="character" w:customStyle="1" w:styleId="Heading2Char">
    <w:name w:val="Heading 2 Char"/>
    <w:basedOn w:val="DefaultParagraphFont"/>
    <w:link w:val="Heading2"/>
    <w:rsid w:val="002B3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F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F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FC4"/>
    <w:rPr>
      <w:b/>
      <w:spacing w:val="0"/>
    </w:rPr>
  </w:style>
  <w:style w:type="paragraph" w:customStyle="1" w:styleId="SuperTitle">
    <w:name w:val="SuperTitle"/>
    <w:basedOn w:val="Title"/>
    <w:rsid w:val="002B3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F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F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FC4"/>
  </w:style>
  <w:style w:type="paragraph" w:styleId="TableofFigures">
    <w:name w:val="table of figures"/>
    <w:basedOn w:val="Normal"/>
    <w:next w:val="Normal"/>
    <w:semiHidden/>
    <w:rsid w:val="002B3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F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FC4"/>
    <w:rPr>
      <w:rFonts w:ascii="Wingdings" w:hAnsi="Wingdings"/>
    </w:rPr>
  </w:style>
  <w:style w:type="paragraph" w:customStyle="1" w:styleId="TableHeading">
    <w:name w:val="Table Heading"/>
    <w:basedOn w:val="HeadingBase"/>
    <w:rsid w:val="002B3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FC4"/>
    <w:rPr>
      <w:color w:val="0033CC"/>
      <w:u w:val="none"/>
    </w:rPr>
  </w:style>
  <w:style w:type="paragraph" w:customStyle="1" w:styleId="BodyTextRight">
    <w:name w:val="Body Text Right"/>
    <w:basedOn w:val="BodyText"/>
    <w:rsid w:val="002B3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F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FC4"/>
    <w:rPr>
      <w:sz w:val="32"/>
    </w:rPr>
  </w:style>
  <w:style w:type="paragraph" w:customStyle="1" w:styleId="HeadingProcedure">
    <w:name w:val="Heading Procedure"/>
    <w:basedOn w:val="HeadingBase"/>
    <w:next w:val="Normal"/>
    <w:rsid w:val="002B3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FC4"/>
    <w:pPr>
      <w:spacing w:before="60" w:after="60"/>
    </w:pPr>
  </w:style>
  <w:style w:type="paragraph" w:styleId="ListContinue">
    <w:name w:val="List Continue"/>
    <w:basedOn w:val="List"/>
    <w:rsid w:val="002B3FC4"/>
    <w:pPr>
      <w:ind w:firstLine="0"/>
    </w:pPr>
  </w:style>
  <w:style w:type="paragraph" w:customStyle="1" w:styleId="ListNote">
    <w:name w:val="List Note"/>
    <w:basedOn w:val="List"/>
    <w:rsid w:val="002B3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FC4"/>
    <w:rPr>
      <w:rFonts w:ascii="Courier New" w:hAnsi="Courier New"/>
    </w:rPr>
  </w:style>
  <w:style w:type="paragraph" w:customStyle="1" w:styleId="NoteBullet">
    <w:name w:val="Note Bullet"/>
    <w:basedOn w:val="Note"/>
    <w:rsid w:val="002B3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F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FC4"/>
    <w:rPr>
      <w:b/>
      <w:smallCaps/>
    </w:rPr>
  </w:style>
  <w:style w:type="paragraph" w:customStyle="1" w:styleId="TableListNumber">
    <w:name w:val="Table List Number"/>
    <w:basedOn w:val="ListNumber"/>
    <w:rsid w:val="002B3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FC4"/>
    <w:pPr>
      <w:numPr>
        <w:numId w:val="8"/>
      </w:numPr>
    </w:pPr>
  </w:style>
  <w:style w:type="paragraph" w:customStyle="1" w:styleId="ListAlpha2">
    <w:name w:val="List Alpha 2"/>
    <w:basedOn w:val="List2"/>
    <w:rsid w:val="002B3FC4"/>
    <w:pPr>
      <w:numPr>
        <w:numId w:val="7"/>
      </w:numPr>
    </w:pPr>
  </w:style>
  <w:style w:type="paragraph" w:styleId="List2">
    <w:name w:val="List 2"/>
    <w:basedOn w:val="BodyText"/>
    <w:rsid w:val="002B3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F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F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F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FC4"/>
    <w:pPr>
      <w:numPr>
        <w:numId w:val="3"/>
      </w:numPr>
    </w:pPr>
  </w:style>
  <w:style w:type="paragraph" w:styleId="ListContinue2">
    <w:name w:val="List Continue 2"/>
    <w:basedOn w:val="List2"/>
    <w:rsid w:val="002B3FC4"/>
    <w:pPr>
      <w:ind w:firstLine="0"/>
    </w:pPr>
  </w:style>
  <w:style w:type="paragraph" w:styleId="ListContinue3">
    <w:name w:val="List Continue 3"/>
    <w:basedOn w:val="List3"/>
    <w:rsid w:val="002B3FC4"/>
    <w:pPr>
      <w:ind w:left="1021" w:firstLine="0"/>
    </w:pPr>
  </w:style>
  <w:style w:type="paragraph" w:styleId="ListContinue4">
    <w:name w:val="List Continue 4"/>
    <w:basedOn w:val="List4"/>
    <w:rsid w:val="002B3FC4"/>
    <w:pPr>
      <w:ind w:firstLine="0"/>
    </w:pPr>
  </w:style>
  <w:style w:type="paragraph" w:styleId="ListContinue5">
    <w:name w:val="List Continue 5"/>
    <w:basedOn w:val="List5"/>
    <w:rsid w:val="002B3FC4"/>
    <w:pPr>
      <w:ind w:firstLine="0"/>
    </w:pPr>
  </w:style>
  <w:style w:type="paragraph" w:styleId="ListNumber3">
    <w:name w:val="List Number 3"/>
    <w:basedOn w:val="List3"/>
    <w:rsid w:val="002B3FC4"/>
    <w:pPr>
      <w:numPr>
        <w:numId w:val="4"/>
      </w:numPr>
    </w:pPr>
  </w:style>
  <w:style w:type="paragraph" w:styleId="ListNumber4">
    <w:name w:val="List Number 4"/>
    <w:basedOn w:val="List4"/>
    <w:rsid w:val="002B3FC4"/>
    <w:pPr>
      <w:numPr>
        <w:numId w:val="5"/>
      </w:numPr>
    </w:pPr>
  </w:style>
  <w:style w:type="paragraph" w:styleId="ListNumber5">
    <w:name w:val="List Number 5"/>
    <w:basedOn w:val="List5"/>
    <w:rsid w:val="002B3FC4"/>
    <w:pPr>
      <w:numPr>
        <w:numId w:val="6"/>
      </w:numPr>
    </w:pPr>
  </w:style>
  <w:style w:type="paragraph" w:styleId="BlockText">
    <w:name w:val="Block Text"/>
    <w:basedOn w:val="Normal"/>
    <w:rsid w:val="002B3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FC4"/>
    <w:rPr>
      <w:sz w:val="16"/>
      <w:vertAlign w:val="superscript"/>
    </w:rPr>
  </w:style>
  <w:style w:type="character" w:customStyle="1" w:styleId="Symbols">
    <w:name w:val="Symbols"/>
    <w:basedOn w:val="DefaultParagraphFont"/>
    <w:rsid w:val="002B3FC4"/>
    <w:rPr>
      <w:rFonts w:ascii="Symbol" w:hAnsi="Symbol"/>
    </w:rPr>
  </w:style>
  <w:style w:type="character" w:customStyle="1" w:styleId="MenuOptions">
    <w:name w:val="Menu Options"/>
    <w:basedOn w:val="DefaultParagraphFont"/>
    <w:rsid w:val="002B3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FC4"/>
    <w:rPr>
      <w:b/>
    </w:rPr>
  </w:style>
  <w:style w:type="character" w:customStyle="1" w:styleId="Underlined">
    <w:name w:val="Underlined"/>
    <w:basedOn w:val="DefaultParagraphFont"/>
    <w:rsid w:val="002B3FC4"/>
    <w:rPr>
      <w:u w:val="single"/>
    </w:rPr>
  </w:style>
  <w:style w:type="paragraph" w:customStyle="1" w:styleId="TableBodyTextRight">
    <w:name w:val="Table Body Text Right"/>
    <w:basedOn w:val="TableBodyText"/>
    <w:rsid w:val="002B3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FC4"/>
    <w:rPr>
      <w:sz w:val="18"/>
    </w:rPr>
  </w:style>
  <w:style w:type="paragraph" w:customStyle="1" w:styleId="BodySmallRight">
    <w:name w:val="Body Small Right"/>
    <w:basedOn w:val="BodyTextRight"/>
    <w:rsid w:val="002B3FC4"/>
    <w:rPr>
      <w:sz w:val="18"/>
      <w:szCs w:val="18"/>
    </w:rPr>
  </w:style>
  <w:style w:type="paragraph" w:customStyle="1" w:styleId="MarginEdition">
    <w:name w:val="Margin Edition"/>
    <w:basedOn w:val="MarginNote"/>
    <w:rsid w:val="002B3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FC4"/>
    <w:rPr>
      <w:sz w:val="2"/>
      <w:szCs w:val="2"/>
    </w:rPr>
  </w:style>
  <w:style w:type="character" w:customStyle="1" w:styleId="Small">
    <w:name w:val="Small"/>
    <w:basedOn w:val="DefaultParagraphFont"/>
    <w:rsid w:val="002B3FC4"/>
    <w:rPr>
      <w:sz w:val="16"/>
    </w:rPr>
  </w:style>
  <w:style w:type="paragraph" w:customStyle="1" w:styleId="WideTable">
    <w:name w:val="Wide Table"/>
    <w:basedOn w:val="Normal"/>
    <w:rsid w:val="002B3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FC4"/>
  </w:style>
  <w:style w:type="paragraph" w:styleId="Quote">
    <w:name w:val="Quote"/>
    <w:basedOn w:val="Heading1"/>
    <w:link w:val="QuoteChar"/>
    <w:qFormat/>
    <w:rsid w:val="002B3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FC4"/>
    <w:pPr>
      <w:pageBreakBefore/>
    </w:pPr>
  </w:style>
  <w:style w:type="paragraph" w:customStyle="1" w:styleId="Border">
    <w:name w:val="Border"/>
    <w:basedOn w:val="Normal"/>
    <w:qFormat/>
    <w:rsid w:val="002B3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FC4"/>
    <w:rPr>
      <w:u w:val="single"/>
    </w:rPr>
  </w:style>
  <w:style w:type="character" w:customStyle="1" w:styleId="BoldandItalics">
    <w:name w:val="Bold and Italics"/>
    <w:qFormat/>
    <w:rsid w:val="002B3FC4"/>
    <w:rPr>
      <w:b/>
      <w:i/>
      <w:u w:val="none"/>
    </w:rPr>
  </w:style>
  <w:style w:type="paragraph" w:styleId="BalloonText">
    <w:name w:val="Balloon Text"/>
    <w:basedOn w:val="Normal"/>
    <w:link w:val="BalloonTextChar"/>
    <w:rsid w:val="002B3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F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3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4149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AHCECR502 Conduct biological surveys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