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67E" w:rsidP="00111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AHCECR501 Manage natural areas on a rural property</w:t>
      </w:r>
      <w:r>
        <w:fldChar w:fldCharType="end"/>
      </w:r>
    </w:p>
    <w:p w:rsidR="0011167E" w:rsidP="0011167E">
      <w:pPr>
        <w:pStyle w:val="Version"/>
        <w:sectPr w:rsidSect="00437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F7C" w:rsidP="00437F7C">
      <w:pPr>
        <w:pStyle w:val="SuperHeading"/>
      </w:pPr>
      <w:r w:rsidRPr="00437F7C">
        <w:t>AHCECR501 Manage natural areas on a rural property</w:t>
      </w:r>
    </w:p>
    <w:p w:rsidR="00000000" w:rsidRPr="00437F7C" w:rsidP="00437F7C">
      <w:pPr>
        <w:pStyle w:val="Heading1"/>
      </w:pPr>
      <w:bookmarkStart w:id="1" w:name="O_1150200"/>
      <w:bookmarkEnd w:id="1"/>
      <w:r w:rsidRPr="00437F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Comments</w:t>
            </w:r>
          </w:p>
        </w:tc>
      </w:tr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>This version released with AHC Agriculture, Horticulture and Conservation and Land Management Training Package Version 6.0.</w:t>
            </w:r>
          </w:p>
        </w:tc>
      </w:tr>
    </w:tbl>
    <w:p w:rsidR="00000000" w:rsidRPr="00437F7C" w:rsidP="00437F7C">
      <w:pPr>
        <w:pStyle w:val="BodyText"/>
      </w:pPr>
    </w:p>
    <w:p w:rsidR="00000000" w:rsidRPr="00437F7C" w:rsidP="00437F7C">
      <w:pPr>
        <w:pStyle w:val="AllowPageBreak"/>
      </w:pPr>
    </w:p>
    <w:p w:rsidR="00000000" w:rsidRPr="00437F7C" w:rsidP="00437F7C">
      <w:pPr>
        <w:pStyle w:val="Heading1"/>
      </w:pPr>
      <w:bookmarkStart w:id="2" w:name="O_1150201"/>
      <w:bookmarkEnd w:id="2"/>
      <w:r w:rsidRPr="00437F7C">
        <w:t>Application</w:t>
      </w:r>
    </w:p>
    <w:p w:rsidR="00000000" w:rsidRPr="00437F7C" w:rsidP="0011167E">
      <w:pPr>
        <w:pStyle w:val="BodyText"/>
      </w:pPr>
      <w:r w:rsidRPr="00437F7C">
        <w:t>This unit of competency describes the ski</w:t>
      </w:r>
      <w:r w:rsidRPr="00437F7C">
        <w:t>lls and knowledge required to manage natural areas on privately owned rural properties and enhance the sustainable ecological and economic capacity and outcomes of the land.</w:t>
      </w:r>
    </w:p>
    <w:p w:rsidR="00000000" w:rsidRPr="00437F7C" w:rsidP="0011167E">
      <w:pPr>
        <w:pStyle w:val="BodyText"/>
      </w:pPr>
      <w:r w:rsidRPr="00437F7C">
        <w:t>The unit applies to individuals who manage land management projects and who analys</w:t>
      </w:r>
      <w:r w:rsidRPr="00437F7C">
        <w:t>e information and exercise judgement to complete a range of advanced skilled activities demonstrating a deep knowledge in specific technical areas within land management. They have accountability for the work of others and analyse, design and communicate s</w:t>
      </w:r>
      <w:r w:rsidRPr="00437F7C">
        <w:t>olutions to a range of complex problems.</w:t>
      </w:r>
    </w:p>
    <w:p w:rsidR="00000000" w:rsidRPr="00437F7C" w:rsidP="0011167E">
      <w:pPr>
        <w:pStyle w:val="BodyText"/>
      </w:pPr>
      <w:r w:rsidRPr="00437F7C">
        <w:t>No licensing, legislative or certification requirements apply to this unit at the time of publication.</w:t>
      </w:r>
    </w:p>
    <w:p w:rsidR="00000000" w:rsidRPr="00437F7C" w:rsidP="00437F7C">
      <w:pPr>
        <w:pStyle w:val="Heading1"/>
      </w:pPr>
      <w:bookmarkStart w:id="3" w:name="O_1150202"/>
      <w:bookmarkEnd w:id="3"/>
      <w:r w:rsidRPr="00437F7C">
        <w:t>Pre-requisite Unit</w:t>
      </w:r>
    </w:p>
    <w:p w:rsidR="00000000" w:rsidRPr="00437F7C" w:rsidP="0011167E">
      <w:pPr>
        <w:pStyle w:val="BodyText"/>
      </w:pPr>
      <w:r w:rsidRPr="00437F7C">
        <w:t>Nil</w:t>
      </w:r>
    </w:p>
    <w:p w:rsidR="00000000" w:rsidRPr="00437F7C" w:rsidP="00437F7C">
      <w:pPr>
        <w:pStyle w:val="Heading1"/>
      </w:pPr>
      <w:bookmarkStart w:id="4" w:name="O_1150204"/>
      <w:bookmarkEnd w:id="4"/>
      <w:r w:rsidRPr="00437F7C">
        <w:t>Unit Sector</w:t>
      </w:r>
    </w:p>
    <w:p w:rsidR="00000000" w:rsidRPr="00437F7C" w:rsidP="0011167E">
      <w:pPr>
        <w:pStyle w:val="BodyText"/>
      </w:pPr>
      <w:r w:rsidRPr="00437F7C">
        <w:t>Ecological Restoration (ECR)</w:t>
      </w:r>
    </w:p>
    <w:p w:rsidR="00000000" w:rsidRPr="00437F7C" w:rsidP="00437F7C">
      <w:pPr>
        <w:pStyle w:val="Heading1"/>
      </w:pPr>
      <w:bookmarkStart w:id="5" w:name="O_1150205"/>
      <w:bookmarkEnd w:id="5"/>
      <w:r w:rsidRPr="00437F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1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Performance Criteria</w:t>
            </w:r>
          </w:p>
        </w:tc>
      </w:tr>
      <w:tr w:rsidTr="00111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1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1. Determine location, size and type of are</w:t>
            </w:r>
            <w:r w:rsidRPr="00437F7C">
              <w:t>a to be managed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 xml:space="preserve">1.1 Confirm location, boundaries and ownership of rural property </w:t>
            </w:r>
          </w:p>
          <w:p w:rsidR="00000000" w:rsidRPr="00437F7C" w:rsidP="00437F7C">
            <w:pPr>
              <w:pStyle w:val="BodyText"/>
            </w:pPr>
            <w:r w:rsidRPr="00437F7C">
              <w:t>1.2 Compile register of native animal and plant species specific to locality</w:t>
            </w:r>
          </w:p>
          <w:p w:rsidR="00000000" w:rsidRPr="00437F7C" w:rsidP="00437F7C">
            <w:pPr>
              <w:pStyle w:val="BodyText"/>
            </w:pPr>
            <w:r w:rsidRPr="00437F7C">
              <w:t>1.3 Determine features, characteristics and topography of site</w:t>
            </w:r>
          </w:p>
          <w:p w:rsidR="00000000" w:rsidRPr="00437F7C" w:rsidP="00437F7C">
            <w:pPr>
              <w:pStyle w:val="BodyText"/>
            </w:pPr>
            <w:r w:rsidRPr="00437F7C">
              <w:t xml:space="preserve">1.4 Identify and confirm accuracy </w:t>
            </w:r>
            <w:r w:rsidRPr="00437F7C">
              <w:t>of vegetation association and conservation value data</w:t>
            </w:r>
          </w:p>
          <w:p w:rsidR="00000000" w:rsidRPr="00437F7C" w:rsidP="00437F7C">
            <w:pPr>
              <w:pStyle w:val="BodyText"/>
            </w:pPr>
            <w:r w:rsidRPr="00437F7C">
              <w:t>1.5 Obtain details of the presence of and threats from weeds and pests</w:t>
            </w:r>
          </w:p>
          <w:p w:rsidR="00000000" w:rsidRPr="00437F7C" w:rsidP="00437F7C">
            <w:pPr>
              <w:pStyle w:val="BodyText"/>
            </w:pPr>
            <w:r w:rsidRPr="00437F7C">
              <w:t>1.6 Assess ecological value of natural areas on property</w:t>
            </w:r>
          </w:p>
          <w:p w:rsidR="00000000" w:rsidRPr="00437F7C" w:rsidP="00437F7C">
            <w:pPr>
              <w:pStyle w:val="BodyText"/>
            </w:pPr>
            <w:r w:rsidRPr="00437F7C">
              <w:t>1.7 Compile documented evidence of physical impacts on area</w:t>
            </w:r>
          </w:p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1.8 Assess the ecological context of the site in the wider region</w:t>
            </w:r>
          </w:p>
        </w:tc>
      </w:tr>
      <w:tr w:rsidTr="00111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2. Prepare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>2.1 Identify budgetary constraints for management strategies</w:t>
            </w:r>
          </w:p>
          <w:p w:rsidR="00000000" w:rsidRPr="00437F7C" w:rsidP="00437F7C">
            <w:pPr>
              <w:pStyle w:val="BodyText"/>
            </w:pPr>
            <w:r w:rsidRPr="00437F7C">
              <w:t>2.2 Design boundary control appropriate to natural area protection guidelines</w:t>
            </w:r>
          </w:p>
          <w:p w:rsidR="00000000" w:rsidRPr="00437F7C" w:rsidP="00437F7C">
            <w:pPr>
              <w:pStyle w:val="BodyText"/>
            </w:pPr>
            <w:r w:rsidRPr="00437F7C">
              <w:t>2.3 Develop manag</w:t>
            </w:r>
            <w:r w:rsidRPr="00437F7C">
              <w:t>ement strategies according to budget requirements</w:t>
            </w:r>
          </w:p>
          <w:p w:rsidR="00000000" w:rsidRPr="00437F7C" w:rsidP="00437F7C">
            <w:pPr>
              <w:pStyle w:val="BodyText"/>
            </w:pPr>
            <w:r w:rsidRPr="00437F7C">
              <w:t>2.4 Liaise with planning and specialist authorities</w:t>
            </w:r>
          </w:p>
          <w:p w:rsidR="00000000" w:rsidRPr="00437F7C" w:rsidP="00437F7C">
            <w:pPr>
              <w:pStyle w:val="BodyText"/>
            </w:pPr>
            <w:r w:rsidRPr="00437F7C">
              <w:t>2.5 Identify habitat enhancement strategies within regional biodiversity context</w:t>
            </w:r>
          </w:p>
          <w:p w:rsidR="00000000" w:rsidRPr="00437F7C" w:rsidP="00437F7C">
            <w:pPr>
              <w:pStyle w:val="BodyText"/>
            </w:pPr>
            <w:r w:rsidRPr="00437F7C">
              <w:t>2.6 Develop strategies to integrate management of natural areas into land</w:t>
            </w:r>
            <w:r w:rsidRPr="00437F7C">
              <w:t xml:space="preserve"> use and production systems for property</w:t>
            </w:r>
          </w:p>
          <w:p w:rsidR="00000000" w:rsidRPr="00437F7C" w:rsidP="00437F7C">
            <w:pPr>
              <w:pStyle w:val="BodyText"/>
            </w:pPr>
            <w:r w:rsidRPr="00437F7C">
              <w:t>2.7 Incorporate biosecurity, environmental sustainability and workplace health and safety procedures into management plan</w:t>
            </w:r>
          </w:p>
          <w:p w:rsidR="00000000" w:rsidRPr="00437F7C" w:rsidP="00437F7C">
            <w:pPr>
              <w:pStyle w:val="BodyText"/>
            </w:pPr>
            <w:r w:rsidRPr="00437F7C">
              <w:t>2.8 Confirm management plan complies with relevant national, state, territory and local legis</w:t>
            </w:r>
            <w:r w:rsidRPr="00437F7C">
              <w:t xml:space="preserve">lation or regulations </w:t>
            </w:r>
          </w:p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2.9 Prepare and present management plan to stakeholders</w:t>
            </w:r>
          </w:p>
        </w:tc>
      </w:tr>
      <w:tr w:rsidTr="00111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3. Implement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>3.1 Develop work schedules consistent with production requirements and budget constraints</w:t>
            </w:r>
          </w:p>
          <w:p w:rsidR="00000000" w:rsidRPr="00437F7C" w:rsidP="00437F7C">
            <w:pPr>
              <w:pStyle w:val="BodyText"/>
            </w:pPr>
            <w:r w:rsidRPr="00437F7C">
              <w:t>3.2 Organise people, materials and equipment for wo</w:t>
            </w:r>
            <w:r w:rsidRPr="00437F7C">
              <w:t>rk according to management strategies</w:t>
            </w:r>
          </w:p>
          <w:p w:rsidR="00000000" w:rsidRPr="00437F7C" w:rsidP="00437F7C">
            <w:pPr>
              <w:pStyle w:val="BodyText"/>
            </w:pPr>
            <w:r w:rsidRPr="00437F7C">
              <w:t>3.3 Schedule works for operational personnel, according to seasonal weather conditions</w:t>
            </w:r>
          </w:p>
          <w:p w:rsidR="00000000" w:rsidRPr="00437F7C" w:rsidP="00437F7C">
            <w:pPr>
              <w:pStyle w:val="BodyText"/>
            </w:pPr>
            <w:r w:rsidRPr="00437F7C">
              <w:t>3.4 Identify permits or licenses required for natural area works</w:t>
            </w:r>
          </w:p>
          <w:p w:rsidR="00000000" w:rsidRPr="00437F7C" w:rsidP="00437F7C">
            <w:pPr>
              <w:pStyle w:val="BodyText"/>
            </w:pPr>
            <w:r w:rsidRPr="00437F7C">
              <w:t>3.5 Inform stakeholders of planning and implementation of work</w:t>
            </w:r>
          </w:p>
        </w:tc>
      </w:tr>
    </w:tbl>
    <w:p w:rsidR="00000000" w:rsidRPr="00437F7C" w:rsidP="00437F7C">
      <w:pPr>
        <w:pStyle w:val="BodyText"/>
      </w:pPr>
    </w:p>
    <w:p w:rsidR="00000000" w:rsidRPr="00437F7C" w:rsidP="00437F7C">
      <w:pPr>
        <w:pStyle w:val="AllowPageBreak"/>
      </w:pPr>
    </w:p>
    <w:p w:rsidR="00000000" w:rsidRPr="00437F7C" w:rsidP="00437F7C">
      <w:pPr>
        <w:pStyle w:val="Heading1"/>
      </w:pPr>
      <w:bookmarkStart w:id="6" w:name="O_1150206"/>
      <w:bookmarkEnd w:id="6"/>
      <w:r w:rsidRPr="00437F7C">
        <w:t>Foundation Skills</w:t>
      </w:r>
    </w:p>
    <w:p w:rsidR="00000000" w:rsidRPr="0011167E" w:rsidP="0011167E">
      <w:pPr>
        <w:pStyle w:val="BodyText"/>
        <w:rPr>
          <w:i/>
        </w:rPr>
      </w:pPr>
      <w:r w:rsidRPr="001116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Description</w:t>
            </w:r>
          </w:p>
        </w:tc>
      </w:tr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ListBullet"/>
              <w:rPr>
                <w:lang w:val="en-NZ"/>
              </w:rPr>
            </w:pPr>
            <w:r w:rsidRPr="00437F7C">
              <w:t>Identify and extract relevant planning information from maps, legislation and regulations, and incorporate into planning and implementation documents</w:t>
            </w:r>
          </w:p>
        </w:tc>
      </w:tr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ListBullet"/>
              <w:rPr>
                <w:lang w:val="en-NZ"/>
              </w:rPr>
            </w:pPr>
            <w:r w:rsidRPr="00437F7C">
              <w:t>Generate detailed written plans and schedules demonstrating control over a broad range of writing styles for a diverse range of purposes and audiences</w:t>
            </w:r>
          </w:p>
        </w:tc>
      </w:tr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ListBullet"/>
              <w:rPr>
                <w:lang w:val="en-NZ"/>
              </w:rPr>
            </w:pPr>
            <w:r w:rsidRPr="00437F7C">
              <w:t>Establish and maintain effective spoken communication in a broad range of contexts a</w:t>
            </w:r>
            <w:r w:rsidRPr="00437F7C">
              <w:t>nd to a diverse audience</w:t>
            </w:r>
          </w:p>
        </w:tc>
      </w:tr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ListBullet"/>
            </w:pPr>
            <w:r w:rsidRPr="00437F7C">
              <w:t>Interpret complex financial information, perform calculations and translate financial and budgetary data into planning documents</w:t>
            </w:r>
          </w:p>
        </w:tc>
      </w:tr>
    </w:tbl>
    <w:p w:rsidR="00000000" w:rsidRPr="00437F7C" w:rsidP="00437F7C">
      <w:pPr>
        <w:pStyle w:val="BodyText"/>
      </w:pPr>
    </w:p>
    <w:p w:rsidR="00000000" w:rsidRPr="00437F7C" w:rsidP="00437F7C">
      <w:pPr>
        <w:pStyle w:val="AllowPageBreak"/>
      </w:pPr>
    </w:p>
    <w:p w:rsidR="00000000" w:rsidRPr="00437F7C" w:rsidP="00437F7C">
      <w:pPr>
        <w:pStyle w:val="Heading1"/>
      </w:pPr>
      <w:bookmarkStart w:id="7" w:name="O_1150208"/>
      <w:bookmarkEnd w:id="7"/>
      <w:r w:rsidRPr="00437F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Bold"/>
              <w:rPr>
                <w:lang w:val="en-NZ"/>
              </w:rPr>
            </w:pPr>
            <w:r w:rsidRPr="00437F7C">
              <w:t>Equivalence status</w:t>
            </w:r>
          </w:p>
        </w:tc>
      </w:tr>
      <w:tr w:rsidTr="0043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 xml:space="preserve">AHCECR501 Manage natural areas on a rural property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 xml:space="preserve">AHCNAR501 Manage natural areas on a rural property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>Changed unit code to reflect new unit sector</w:t>
            </w:r>
          </w:p>
          <w:p w:rsidR="00000000" w:rsidRPr="00437F7C" w:rsidP="00437F7C">
            <w:pPr>
              <w:pStyle w:val="BodyText"/>
            </w:pPr>
            <w:r w:rsidRPr="00437F7C">
              <w:t xml:space="preserve">Minor changes to Application and Performance </w:t>
            </w:r>
            <w:r w:rsidRPr="00437F7C">
              <w:t>Criteria for clarity</w:t>
            </w:r>
          </w:p>
          <w:p w:rsidR="00000000" w:rsidP="00437F7C">
            <w:pPr>
              <w:pStyle w:val="BodyText"/>
              <w:rPr>
                <w:lang w:val="en-NZ"/>
              </w:rPr>
            </w:pPr>
            <w:r w:rsidRPr="00437F7C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F7C" w:rsidP="00437F7C">
            <w:pPr>
              <w:pStyle w:val="BodyText"/>
            </w:pPr>
            <w:r w:rsidRPr="00437F7C">
              <w:t>Equivalent</w:t>
            </w:r>
          </w:p>
        </w:tc>
      </w:tr>
    </w:tbl>
    <w:p w:rsidR="00000000" w:rsidRPr="00437F7C" w:rsidP="00437F7C">
      <w:pPr>
        <w:pStyle w:val="BodyText"/>
      </w:pPr>
    </w:p>
    <w:p w:rsidR="00000000" w:rsidRPr="00437F7C" w:rsidP="00437F7C">
      <w:pPr>
        <w:pStyle w:val="AllowPageBreak"/>
      </w:pPr>
    </w:p>
    <w:p w:rsidR="00000000" w:rsidRPr="00437F7C" w:rsidP="00437F7C">
      <w:pPr>
        <w:pStyle w:val="Heading1"/>
      </w:pPr>
      <w:bookmarkStart w:id="8" w:name="O_1150215"/>
      <w:bookmarkEnd w:id="8"/>
      <w:r w:rsidRPr="00437F7C">
        <w:t>Links</w:t>
      </w:r>
    </w:p>
    <w:p w:rsidR="00000000" w:rsidRPr="00437F7C" w:rsidP="0011167E">
      <w:pPr>
        <w:pStyle w:val="BodyText"/>
      </w:pPr>
      <w:r w:rsidRPr="00437F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22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7F7C" w:rsidP="00437F7C"/>
    <w:sectPr w:rsidSect="00437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7C" w:rsidRPr="0011167E" w:rsidP="00111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E" w:rsidP="00437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67E" w:rsidP="00437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167E" w:rsidP="00437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F7C" w:rsidRPr="0011167E" w:rsidP="00111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E" w:rsidRPr="002D2AF8" w:rsidP="00437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AHCECR501 Manage natural areas on a rural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1167E" w:rsidP="00437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A67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A3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F7C"/>
  </w:style>
  <w:style w:type="character" w:customStyle="1" w:styleId="Heading1Char">
    <w:name w:val="Heading 1 Char"/>
    <w:basedOn w:val="DefaultParagraphFont"/>
    <w:link w:val="Heading1"/>
    <w:rsid w:val="00437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F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7F7C"/>
    <w:rPr>
      <w:i/>
    </w:rPr>
  </w:style>
  <w:style w:type="paragraph" w:customStyle="1" w:styleId="SuperHeading">
    <w:name w:val="SuperHeading"/>
    <w:basedOn w:val="Normal"/>
    <w:rsid w:val="00437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7F7C"/>
    <w:rPr>
      <w:b/>
    </w:rPr>
  </w:style>
  <w:style w:type="character" w:customStyle="1" w:styleId="Heading2Char">
    <w:name w:val="Heading 2 Char"/>
    <w:basedOn w:val="DefaultParagraphFont"/>
    <w:link w:val="Heading2"/>
    <w:rsid w:val="00437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F7C"/>
    <w:rPr>
      <w:b/>
      <w:spacing w:val="0"/>
    </w:rPr>
  </w:style>
  <w:style w:type="paragraph" w:customStyle="1" w:styleId="SuperTitle">
    <w:name w:val="SuperTitle"/>
    <w:basedOn w:val="Title"/>
    <w:rsid w:val="00437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F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F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F7C"/>
  </w:style>
  <w:style w:type="paragraph" w:styleId="TableofFigures">
    <w:name w:val="table of figures"/>
    <w:basedOn w:val="Normal"/>
    <w:next w:val="Normal"/>
    <w:semiHidden/>
    <w:rsid w:val="00437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F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7F7C"/>
    <w:rPr>
      <w:rFonts w:ascii="Wingdings" w:hAnsi="Wingdings"/>
    </w:rPr>
  </w:style>
  <w:style w:type="paragraph" w:customStyle="1" w:styleId="TableHeading">
    <w:name w:val="Table Heading"/>
    <w:basedOn w:val="HeadingBase"/>
    <w:rsid w:val="00437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F7C"/>
    <w:rPr>
      <w:color w:val="0033CC"/>
      <w:u w:val="none"/>
    </w:rPr>
  </w:style>
  <w:style w:type="paragraph" w:customStyle="1" w:styleId="BodyTextRight">
    <w:name w:val="Body Text Right"/>
    <w:basedOn w:val="BodyText"/>
    <w:rsid w:val="00437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F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F7C"/>
    <w:rPr>
      <w:sz w:val="32"/>
    </w:rPr>
  </w:style>
  <w:style w:type="paragraph" w:customStyle="1" w:styleId="HeadingProcedure">
    <w:name w:val="Heading Procedure"/>
    <w:basedOn w:val="HeadingBase"/>
    <w:next w:val="Normal"/>
    <w:rsid w:val="00437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F7C"/>
    <w:pPr>
      <w:spacing w:before="60" w:after="60"/>
    </w:pPr>
  </w:style>
  <w:style w:type="paragraph" w:styleId="ListContinue">
    <w:name w:val="List Continue"/>
    <w:basedOn w:val="List"/>
    <w:rsid w:val="00437F7C"/>
    <w:pPr>
      <w:ind w:firstLine="0"/>
    </w:pPr>
  </w:style>
  <w:style w:type="paragraph" w:customStyle="1" w:styleId="ListNote">
    <w:name w:val="List Note"/>
    <w:basedOn w:val="List"/>
    <w:rsid w:val="00437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F7C"/>
    <w:rPr>
      <w:rFonts w:ascii="Courier New" w:hAnsi="Courier New"/>
    </w:rPr>
  </w:style>
  <w:style w:type="paragraph" w:customStyle="1" w:styleId="NoteBullet">
    <w:name w:val="Note Bullet"/>
    <w:basedOn w:val="Note"/>
    <w:rsid w:val="00437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F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7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F7C"/>
    <w:rPr>
      <w:b/>
      <w:smallCaps/>
    </w:rPr>
  </w:style>
  <w:style w:type="paragraph" w:customStyle="1" w:styleId="TableListNumber">
    <w:name w:val="Table List Number"/>
    <w:basedOn w:val="ListNumber"/>
    <w:rsid w:val="00437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F7C"/>
    <w:pPr>
      <w:numPr>
        <w:numId w:val="8"/>
      </w:numPr>
    </w:pPr>
  </w:style>
  <w:style w:type="paragraph" w:customStyle="1" w:styleId="ListAlpha2">
    <w:name w:val="List Alpha 2"/>
    <w:basedOn w:val="List2"/>
    <w:rsid w:val="00437F7C"/>
    <w:pPr>
      <w:numPr>
        <w:numId w:val="7"/>
      </w:numPr>
    </w:pPr>
  </w:style>
  <w:style w:type="paragraph" w:styleId="List2">
    <w:name w:val="List 2"/>
    <w:basedOn w:val="BodyText"/>
    <w:rsid w:val="00437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F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F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7F7C"/>
    <w:pPr>
      <w:numPr>
        <w:numId w:val="3"/>
      </w:numPr>
    </w:pPr>
  </w:style>
  <w:style w:type="paragraph" w:styleId="ListContinue2">
    <w:name w:val="List Continue 2"/>
    <w:basedOn w:val="List2"/>
    <w:rsid w:val="00437F7C"/>
    <w:pPr>
      <w:ind w:firstLine="0"/>
    </w:pPr>
  </w:style>
  <w:style w:type="paragraph" w:styleId="ListContinue3">
    <w:name w:val="List Continue 3"/>
    <w:basedOn w:val="List3"/>
    <w:rsid w:val="00437F7C"/>
    <w:pPr>
      <w:ind w:left="1021" w:firstLine="0"/>
    </w:pPr>
  </w:style>
  <w:style w:type="paragraph" w:styleId="ListContinue4">
    <w:name w:val="List Continue 4"/>
    <w:basedOn w:val="List4"/>
    <w:rsid w:val="00437F7C"/>
    <w:pPr>
      <w:ind w:firstLine="0"/>
    </w:pPr>
  </w:style>
  <w:style w:type="paragraph" w:styleId="ListContinue5">
    <w:name w:val="List Continue 5"/>
    <w:basedOn w:val="List5"/>
    <w:rsid w:val="00437F7C"/>
    <w:pPr>
      <w:ind w:firstLine="0"/>
    </w:pPr>
  </w:style>
  <w:style w:type="paragraph" w:styleId="ListNumber3">
    <w:name w:val="List Number 3"/>
    <w:basedOn w:val="List3"/>
    <w:rsid w:val="00437F7C"/>
    <w:pPr>
      <w:numPr>
        <w:numId w:val="4"/>
      </w:numPr>
    </w:pPr>
  </w:style>
  <w:style w:type="paragraph" w:styleId="ListNumber4">
    <w:name w:val="List Number 4"/>
    <w:basedOn w:val="List4"/>
    <w:rsid w:val="00437F7C"/>
    <w:pPr>
      <w:numPr>
        <w:numId w:val="5"/>
      </w:numPr>
    </w:pPr>
  </w:style>
  <w:style w:type="paragraph" w:styleId="ListNumber5">
    <w:name w:val="List Number 5"/>
    <w:basedOn w:val="List5"/>
    <w:rsid w:val="00437F7C"/>
    <w:pPr>
      <w:numPr>
        <w:numId w:val="6"/>
      </w:numPr>
    </w:pPr>
  </w:style>
  <w:style w:type="paragraph" w:styleId="BlockText">
    <w:name w:val="Block Text"/>
    <w:basedOn w:val="Normal"/>
    <w:rsid w:val="00437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F7C"/>
    <w:rPr>
      <w:sz w:val="16"/>
      <w:vertAlign w:val="superscript"/>
    </w:rPr>
  </w:style>
  <w:style w:type="character" w:customStyle="1" w:styleId="Symbols">
    <w:name w:val="Symbols"/>
    <w:basedOn w:val="DefaultParagraphFont"/>
    <w:rsid w:val="00437F7C"/>
    <w:rPr>
      <w:rFonts w:ascii="Symbol" w:hAnsi="Symbol"/>
    </w:rPr>
  </w:style>
  <w:style w:type="character" w:customStyle="1" w:styleId="MenuOptions">
    <w:name w:val="Menu Options"/>
    <w:basedOn w:val="DefaultParagraphFont"/>
    <w:rsid w:val="00437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F7C"/>
    <w:rPr>
      <w:b/>
    </w:rPr>
  </w:style>
  <w:style w:type="character" w:customStyle="1" w:styleId="Underlined">
    <w:name w:val="Underlined"/>
    <w:basedOn w:val="DefaultParagraphFont"/>
    <w:rsid w:val="00437F7C"/>
    <w:rPr>
      <w:u w:val="single"/>
    </w:rPr>
  </w:style>
  <w:style w:type="paragraph" w:customStyle="1" w:styleId="TableBodyTextRight">
    <w:name w:val="Table Body Text Right"/>
    <w:basedOn w:val="TableBodyText"/>
    <w:rsid w:val="00437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F7C"/>
    <w:rPr>
      <w:sz w:val="18"/>
    </w:rPr>
  </w:style>
  <w:style w:type="paragraph" w:customStyle="1" w:styleId="BodySmallRight">
    <w:name w:val="Body Small Right"/>
    <w:basedOn w:val="BodyTextRight"/>
    <w:rsid w:val="00437F7C"/>
    <w:rPr>
      <w:sz w:val="18"/>
      <w:szCs w:val="18"/>
    </w:rPr>
  </w:style>
  <w:style w:type="paragraph" w:customStyle="1" w:styleId="MarginEdition">
    <w:name w:val="Margin Edition"/>
    <w:basedOn w:val="MarginNote"/>
    <w:rsid w:val="00437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F7C"/>
    <w:rPr>
      <w:sz w:val="2"/>
      <w:szCs w:val="2"/>
    </w:rPr>
  </w:style>
  <w:style w:type="character" w:customStyle="1" w:styleId="Small">
    <w:name w:val="Small"/>
    <w:basedOn w:val="DefaultParagraphFont"/>
    <w:rsid w:val="00437F7C"/>
    <w:rPr>
      <w:sz w:val="16"/>
    </w:rPr>
  </w:style>
  <w:style w:type="paragraph" w:customStyle="1" w:styleId="WideTable">
    <w:name w:val="Wide Table"/>
    <w:basedOn w:val="Normal"/>
    <w:rsid w:val="00437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F7C"/>
  </w:style>
  <w:style w:type="paragraph" w:styleId="Quote">
    <w:name w:val="Quote"/>
    <w:basedOn w:val="Heading1"/>
    <w:link w:val="QuoteChar"/>
    <w:qFormat/>
    <w:rsid w:val="00437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F7C"/>
    <w:pPr>
      <w:pageBreakBefore/>
    </w:pPr>
  </w:style>
  <w:style w:type="paragraph" w:customStyle="1" w:styleId="Border">
    <w:name w:val="Border"/>
    <w:basedOn w:val="Normal"/>
    <w:qFormat/>
    <w:rsid w:val="00437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F7C"/>
    <w:rPr>
      <w:u w:val="single"/>
    </w:rPr>
  </w:style>
  <w:style w:type="character" w:customStyle="1" w:styleId="BoldandItalics">
    <w:name w:val="Bold and Italics"/>
    <w:qFormat/>
    <w:rsid w:val="00437F7C"/>
    <w:rPr>
      <w:b/>
      <w:i/>
      <w:u w:val="none"/>
    </w:rPr>
  </w:style>
  <w:style w:type="paragraph" w:styleId="BalloonText">
    <w:name w:val="Balloon Text"/>
    <w:basedOn w:val="Normal"/>
    <w:link w:val="BalloonTextChar"/>
    <w:rsid w:val="00437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F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1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4035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AHCECR501 Manage natural areas on a rural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