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E89" w:rsidP="00C90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AHCECR307 Read and interpret maps</w:t>
      </w:r>
      <w:r>
        <w:fldChar w:fldCharType="end"/>
      </w:r>
    </w:p>
    <w:p w:rsidR="00C90E89" w:rsidP="00C90E89">
      <w:pPr>
        <w:pStyle w:val="Version"/>
        <w:sectPr w:rsidSect="003D3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34B" w:rsidP="003D334B">
      <w:pPr>
        <w:pStyle w:val="SuperHeading"/>
      </w:pPr>
      <w:r w:rsidRPr="003D334B">
        <w:t>AHCECR307 Read and interpret maps</w:t>
      </w:r>
    </w:p>
    <w:p w:rsidR="00000000" w:rsidRPr="003D334B" w:rsidP="003D334B">
      <w:pPr>
        <w:pStyle w:val="Heading1"/>
      </w:pPr>
      <w:bookmarkStart w:id="1" w:name="O_1150061"/>
      <w:bookmarkEnd w:id="1"/>
      <w:r w:rsidRPr="003D33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Comments</w:t>
            </w:r>
          </w:p>
        </w:tc>
      </w:tr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This version released with AHC Agriculture, Horticulture and Conservation and Land Management Training Package Version 6.0.</w:t>
            </w:r>
          </w:p>
        </w:tc>
      </w:tr>
    </w:tbl>
    <w:p w:rsidR="00000000" w:rsidRPr="003D334B" w:rsidP="003D334B">
      <w:pPr>
        <w:pStyle w:val="BodyText"/>
      </w:pPr>
    </w:p>
    <w:p w:rsidR="00000000" w:rsidRPr="003D334B" w:rsidP="003D334B">
      <w:pPr>
        <w:pStyle w:val="AllowPageBreak"/>
      </w:pPr>
    </w:p>
    <w:p w:rsidR="00000000" w:rsidRPr="003D334B" w:rsidP="003D334B">
      <w:pPr>
        <w:pStyle w:val="Heading1"/>
      </w:pPr>
      <w:bookmarkStart w:id="2" w:name="O_1150062"/>
      <w:bookmarkEnd w:id="2"/>
      <w:r w:rsidRPr="003D334B">
        <w:t>Application</w:t>
      </w:r>
    </w:p>
    <w:p w:rsidR="00000000" w:rsidRPr="003D334B" w:rsidP="00C90E89">
      <w:pPr>
        <w:pStyle w:val="BodyText"/>
      </w:pPr>
      <w:r w:rsidRPr="003D334B">
        <w:t>This unit of competency describes the skills and k</w:t>
      </w:r>
      <w:r w:rsidRPr="003D334B">
        <w:t>nowledge required to read and interpret road and topographical maps for navigation or positioning and plotting purposes.</w:t>
      </w:r>
    </w:p>
    <w:p w:rsidR="00000000" w:rsidRPr="003D334B" w:rsidP="00C90E89">
      <w:pPr>
        <w:pStyle w:val="BodyText"/>
      </w:pPr>
      <w:r w:rsidRPr="003D334B">
        <w:t>The unit applies to individuals who work under broad direction and take responsibility for their own work. They use discretion and judg</w:t>
      </w:r>
      <w:r w:rsidRPr="003D334B">
        <w:t>ement in the selection, allocation and use of available resources and for solving problems.</w:t>
      </w:r>
    </w:p>
    <w:p w:rsidR="00000000" w:rsidRPr="003D334B" w:rsidP="00C90E89">
      <w:pPr>
        <w:pStyle w:val="BodyText"/>
      </w:pPr>
      <w:r w:rsidRPr="003D334B">
        <w:t>No licensing, legislative or certification requirements apply to this unit at the time of publication.</w:t>
      </w:r>
    </w:p>
    <w:p w:rsidR="00000000" w:rsidRPr="003D334B" w:rsidP="003D334B">
      <w:pPr>
        <w:pStyle w:val="Heading1"/>
      </w:pPr>
      <w:bookmarkStart w:id="3" w:name="O_1150063"/>
      <w:bookmarkEnd w:id="3"/>
      <w:r w:rsidRPr="003D334B">
        <w:t>Pre-requisite Unit</w:t>
      </w:r>
    </w:p>
    <w:p w:rsidR="00000000" w:rsidRPr="003D334B" w:rsidP="00C90E89">
      <w:pPr>
        <w:pStyle w:val="BodyText"/>
      </w:pPr>
      <w:r w:rsidRPr="003D334B">
        <w:t>Nil</w:t>
      </w:r>
    </w:p>
    <w:p w:rsidR="00000000" w:rsidRPr="003D334B" w:rsidP="003D334B">
      <w:pPr>
        <w:pStyle w:val="Heading1"/>
      </w:pPr>
      <w:bookmarkStart w:id="4" w:name="O_1150065"/>
      <w:bookmarkEnd w:id="4"/>
      <w:r w:rsidRPr="003D334B">
        <w:t>Unit Sector</w:t>
      </w:r>
    </w:p>
    <w:p w:rsidR="00000000" w:rsidRPr="003D334B" w:rsidP="00C90E89">
      <w:pPr>
        <w:pStyle w:val="BodyText"/>
      </w:pPr>
      <w:r w:rsidRPr="003D334B">
        <w:t>Ecological Restoration (ECR)</w:t>
      </w:r>
    </w:p>
    <w:p w:rsidR="00000000" w:rsidRPr="003D334B" w:rsidP="003D334B">
      <w:pPr>
        <w:pStyle w:val="Heading1"/>
      </w:pPr>
      <w:bookmarkStart w:id="5" w:name="O_1150066"/>
      <w:bookmarkEnd w:id="5"/>
      <w:r w:rsidRPr="003D33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0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Performance Criteria</w:t>
            </w:r>
          </w:p>
        </w:tc>
      </w:tr>
      <w:tr w:rsidTr="00C90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0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1. Plan a route using a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1.1 Select maps, equipment and navigation aids and check for accuracy, currency and operational effectiveness for intended use</w:t>
            </w:r>
          </w:p>
          <w:p w:rsidR="00000000" w:rsidRPr="003D334B" w:rsidP="003D334B">
            <w:pPr>
              <w:pStyle w:val="BodyText"/>
            </w:pPr>
            <w:r w:rsidRPr="003D334B">
              <w:t xml:space="preserve">1.2 </w:t>
            </w:r>
            <w:r w:rsidRPr="003D334B">
              <w:t>Identify relevant symbols, information and navigation on map</w:t>
            </w:r>
          </w:p>
          <w:p w:rsidR="00000000" w:rsidRPr="003D334B" w:rsidP="003D334B">
            <w:pPr>
              <w:pStyle w:val="BodyText"/>
            </w:pPr>
            <w:r w:rsidRPr="003D334B">
              <w:t>1.3 Identify and locate current position in the field on map using geographical features</w:t>
            </w:r>
          </w:p>
          <w:p w:rsidR="00000000" w:rsidRPr="003D334B" w:rsidP="003D334B">
            <w:pPr>
              <w:pStyle w:val="BodyText"/>
            </w:pPr>
            <w:r w:rsidRPr="003D334B">
              <w:t>1.4 Identify and locate required destination on map</w:t>
            </w:r>
          </w:p>
          <w:p w:rsidR="00000000" w:rsidRPr="003D334B" w:rsidP="003D334B">
            <w:pPr>
              <w:pStyle w:val="BodyText"/>
            </w:pPr>
            <w:r w:rsidRPr="003D334B">
              <w:t>1.5 Assess and select route to destination using map d</w:t>
            </w:r>
            <w:r w:rsidRPr="003D334B">
              <w:t>ata</w:t>
            </w:r>
          </w:p>
          <w:p w:rsidR="00000000" w:rsidRPr="003D334B" w:rsidP="003D334B">
            <w:pPr>
              <w:pStyle w:val="BodyText"/>
            </w:pPr>
            <w:r w:rsidRPr="003D334B">
              <w:t>1.6 Plan a safe route to destination</w:t>
            </w:r>
          </w:p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1.7 Measure and estimate distance to destination using map scale for selected route</w:t>
            </w:r>
          </w:p>
        </w:tc>
      </w:tr>
      <w:tr w:rsidTr="00C90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2. Navigate using a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2.1 Navigate and traverse a route according to plan</w:t>
            </w:r>
          </w:p>
          <w:p w:rsidR="00000000" w:rsidRPr="003D334B" w:rsidP="003D334B">
            <w:pPr>
              <w:pStyle w:val="BodyText"/>
            </w:pPr>
            <w:r w:rsidRPr="003D334B">
              <w:t>2.2 Orient the map or plan to surroundings and planned route</w:t>
            </w:r>
          </w:p>
          <w:p w:rsidR="00000000" w:rsidRPr="003D334B" w:rsidP="003D334B">
            <w:pPr>
              <w:pStyle w:val="BodyText"/>
            </w:pPr>
            <w:r w:rsidRPr="003D334B">
              <w:t>2.3 Use navigation aids to assist progress according to manufacturer instructions</w:t>
            </w:r>
          </w:p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2.4 Plan and navigate alternative routes to avoid inefficient route progress</w:t>
            </w:r>
          </w:p>
        </w:tc>
      </w:tr>
      <w:tr w:rsidTr="00C90E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3. Plot sites and locations using m</w:t>
            </w:r>
            <w:r w:rsidRPr="003D334B">
              <w:t>aps and Global Positioning System (GPS)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3.1 Identify and locate point on map using landmarks and key geographical features</w:t>
            </w:r>
          </w:p>
          <w:p w:rsidR="00000000" w:rsidRPr="003D334B" w:rsidP="003D334B">
            <w:pPr>
              <w:pStyle w:val="BodyText"/>
            </w:pPr>
            <w:r w:rsidRPr="003D334B">
              <w:t>3.2 Use GPS in conjunction with paper maps and charts according to workplace procedures</w:t>
            </w:r>
          </w:p>
          <w:p w:rsidR="00000000" w:rsidRPr="003D334B" w:rsidP="003D334B">
            <w:pPr>
              <w:pStyle w:val="BodyText"/>
            </w:pPr>
            <w:r w:rsidRPr="003D334B">
              <w:t>3.3 Adjust GPS settings to required datum and</w:t>
            </w:r>
            <w:r w:rsidRPr="003D334B">
              <w:t xml:space="preserve"> measurement units</w:t>
            </w:r>
          </w:p>
          <w:p w:rsidR="00000000" w:rsidRPr="003D334B" w:rsidP="003D334B">
            <w:pPr>
              <w:pStyle w:val="BodyText"/>
            </w:pPr>
            <w:r w:rsidRPr="003D334B">
              <w:t xml:space="preserve">3.4 Use GPS data to precisely record locations </w:t>
            </w:r>
          </w:p>
          <w:p w:rsidR="00000000" w:rsidRPr="003D334B" w:rsidP="003D334B">
            <w:pPr>
              <w:pStyle w:val="BodyText"/>
            </w:pPr>
            <w:r w:rsidRPr="003D334B">
              <w:t>3.5 Document navigation activity</w:t>
            </w:r>
          </w:p>
        </w:tc>
      </w:tr>
    </w:tbl>
    <w:p w:rsidR="00000000" w:rsidRPr="003D334B" w:rsidP="003D334B">
      <w:pPr>
        <w:pStyle w:val="BodyText"/>
      </w:pPr>
    </w:p>
    <w:p w:rsidR="00000000" w:rsidRPr="003D334B" w:rsidP="003D334B">
      <w:pPr>
        <w:pStyle w:val="AllowPageBreak"/>
      </w:pPr>
    </w:p>
    <w:p w:rsidR="00000000" w:rsidRPr="003D334B" w:rsidP="003D334B">
      <w:pPr>
        <w:pStyle w:val="Heading1"/>
      </w:pPr>
      <w:bookmarkStart w:id="6" w:name="O_1150067"/>
      <w:bookmarkEnd w:id="6"/>
      <w:r w:rsidRPr="003D334B">
        <w:t>Foundation Skills</w:t>
      </w:r>
    </w:p>
    <w:p w:rsidR="00000000" w:rsidRPr="00C90E89" w:rsidP="00C90E89">
      <w:pPr>
        <w:pStyle w:val="BodyText"/>
        <w:rPr>
          <w:i/>
        </w:rPr>
      </w:pPr>
      <w:r w:rsidRPr="00C90E89">
        <w:rPr>
          <w:rStyle w:val="Emphasis"/>
        </w:rPr>
        <w:t>This section describes those language, literacy, numeracy and employment skills that are essential for performance in</w:t>
      </w:r>
      <w:r w:rsidRPr="00C90E89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Description</w:t>
            </w:r>
          </w:p>
        </w:tc>
      </w:tr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ListBullet"/>
              <w:rPr>
                <w:lang w:val="en-NZ"/>
              </w:rPr>
            </w:pPr>
            <w:r w:rsidRPr="003D334B">
              <w:t xml:space="preserve">Read and interpret symbols and features on maps to assist in navigating routes </w:t>
            </w:r>
          </w:p>
        </w:tc>
      </w:tr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ListBullet"/>
            </w:pPr>
            <w:r w:rsidRPr="003D334B">
              <w:t>Perform mathematical calculations to interpret map spatial measurements and determine navigation routes and distances</w:t>
            </w:r>
          </w:p>
        </w:tc>
      </w:tr>
    </w:tbl>
    <w:p w:rsidR="00000000" w:rsidRPr="003D334B" w:rsidP="003D334B">
      <w:pPr>
        <w:pStyle w:val="BodyText"/>
      </w:pPr>
    </w:p>
    <w:p w:rsidR="00000000" w:rsidRPr="003D334B" w:rsidP="003D334B">
      <w:pPr>
        <w:pStyle w:val="AllowPageBreak"/>
      </w:pPr>
    </w:p>
    <w:p w:rsidR="00000000" w:rsidRPr="003D334B" w:rsidP="003D334B">
      <w:pPr>
        <w:pStyle w:val="Heading1"/>
      </w:pPr>
      <w:bookmarkStart w:id="7" w:name="O_1150069"/>
      <w:bookmarkEnd w:id="7"/>
      <w:r w:rsidRPr="003D33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Bold"/>
              <w:rPr>
                <w:lang w:val="en-NZ"/>
              </w:rPr>
            </w:pPr>
            <w:r w:rsidRPr="003D334B">
              <w:t>Equivalence status</w:t>
            </w:r>
          </w:p>
        </w:tc>
      </w:tr>
      <w:tr w:rsidTr="003D33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AHCECR307 Read and interpret maps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AHCNAR307 Read and interpret maps</w:t>
            </w:r>
            <w:r w:rsidRPr="003D334B">
              <w:br/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Changed unit code to reflect new unit sector</w:t>
            </w:r>
          </w:p>
          <w:p w:rsidR="00000000" w:rsidRPr="003D334B" w:rsidP="003D334B">
            <w:pPr>
              <w:pStyle w:val="BodyText"/>
            </w:pPr>
            <w:r w:rsidRPr="003D334B">
              <w:t>Minor changes to Performance Criteria for clarity</w:t>
            </w:r>
          </w:p>
          <w:p w:rsidR="00000000" w:rsidRPr="003D334B" w:rsidP="003D334B">
            <w:pPr>
              <w:pStyle w:val="BodyText"/>
            </w:pPr>
            <w:r w:rsidRPr="003D334B">
              <w:t xml:space="preserve">Added Performance Criteria to clarify GPS use </w:t>
            </w:r>
          </w:p>
          <w:p w:rsidR="00000000" w:rsidRPr="003D334B" w:rsidP="003D334B">
            <w:pPr>
              <w:pStyle w:val="BodyText"/>
            </w:pPr>
            <w:r w:rsidRPr="003D334B">
              <w:t>Removed reference to Core Skills for Work fro</w:t>
            </w:r>
            <w:r w:rsidRPr="003D334B">
              <w:t>m Foundation Skills</w:t>
            </w:r>
          </w:p>
          <w:p w:rsidR="00000000" w:rsidP="003D334B">
            <w:pPr>
              <w:pStyle w:val="BodyText"/>
              <w:rPr>
                <w:lang w:val="en-NZ"/>
              </w:rPr>
            </w:pPr>
            <w:r w:rsidRPr="003D334B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34B" w:rsidP="003D334B">
            <w:pPr>
              <w:pStyle w:val="BodyText"/>
            </w:pPr>
            <w:r w:rsidRPr="003D334B">
              <w:t>Equivalent</w:t>
            </w:r>
          </w:p>
        </w:tc>
      </w:tr>
    </w:tbl>
    <w:p w:rsidR="00000000" w:rsidRPr="003D334B" w:rsidP="003D334B">
      <w:pPr>
        <w:pStyle w:val="BodyText"/>
      </w:pPr>
    </w:p>
    <w:p w:rsidR="00000000" w:rsidRPr="003D334B" w:rsidP="003D334B">
      <w:pPr>
        <w:pStyle w:val="AllowPageBreak"/>
      </w:pPr>
    </w:p>
    <w:p w:rsidR="00000000" w:rsidRPr="003D334B" w:rsidP="003D334B">
      <w:pPr>
        <w:pStyle w:val="Heading1"/>
      </w:pPr>
      <w:bookmarkStart w:id="8" w:name="O_1150076"/>
      <w:bookmarkEnd w:id="8"/>
      <w:r w:rsidRPr="003D334B">
        <w:t>Links</w:t>
      </w:r>
    </w:p>
    <w:p w:rsidR="00000000" w:rsidRPr="003D334B" w:rsidP="00C90E89">
      <w:pPr>
        <w:pStyle w:val="BodyText"/>
      </w:pPr>
      <w:r w:rsidRPr="003D33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67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334B" w:rsidP="003D334B"/>
    <w:sectPr w:rsidSect="003D3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4B" w:rsidRPr="00C90E89" w:rsidP="00C90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89" w:rsidP="003D3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E89" w:rsidP="003D3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0E89" w:rsidP="003D3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34B" w:rsidRPr="00C90E89" w:rsidP="00C90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89" w:rsidRPr="002D2AF8" w:rsidP="003D3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AHCECR307 Read and interpret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0E89" w:rsidP="003D3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D26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8C1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34B"/>
  </w:style>
  <w:style w:type="character" w:customStyle="1" w:styleId="Heading1Char">
    <w:name w:val="Heading 1 Char"/>
    <w:basedOn w:val="DefaultParagraphFont"/>
    <w:link w:val="Heading1"/>
    <w:rsid w:val="003D3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3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334B"/>
    <w:rPr>
      <w:i/>
    </w:rPr>
  </w:style>
  <w:style w:type="paragraph" w:customStyle="1" w:styleId="SuperHeading">
    <w:name w:val="SuperHeading"/>
    <w:basedOn w:val="Normal"/>
    <w:rsid w:val="003D3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334B"/>
    <w:rPr>
      <w:b/>
    </w:rPr>
  </w:style>
  <w:style w:type="character" w:customStyle="1" w:styleId="Heading2Char">
    <w:name w:val="Heading 2 Char"/>
    <w:basedOn w:val="DefaultParagraphFont"/>
    <w:link w:val="Heading2"/>
    <w:rsid w:val="003D3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334B"/>
    <w:rPr>
      <w:b/>
      <w:spacing w:val="0"/>
    </w:rPr>
  </w:style>
  <w:style w:type="paragraph" w:customStyle="1" w:styleId="SuperTitle">
    <w:name w:val="SuperTitle"/>
    <w:basedOn w:val="Title"/>
    <w:rsid w:val="003D3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3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3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3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34B"/>
  </w:style>
  <w:style w:type="paragraph" w:styleId="TableofFigures">
    <w:name w:val="table of figures"/>
    <w:basedOn w:val="Normal"/>
    <w:next w:val="Normal"/>
    <w:semiHidden/>
    <w:rsid w:val="003D3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3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34B"/>
    <w:rPr>
      <w:rFonts w:ascii="Wingdings" w:hAnsi="Wingdings"/>
    </w:rPr>
  </w:style>
  <w:style w:type="paragraph" w:customStyle="1" w:styleId="TableHeading">
    <w:name w:val="Table Heading"/>
    <w:basedOn w:val="HeadingBase"/>
    <w:rsid w:val="003D3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34B"/>
    <w:rPr>
      <w:color w:val="0033CC"/>
      <w:u w:val="none"/>
    </w:rPr>
  </w:style>
  <w:style w:type="paragraph" w:customStyle="1" w:styleId="BodyTextRight">
    <w:name w:val="Body Text Right"/>
    <w:basedOn w:val="BodyText"/>
    <w:rsid w:val="003D3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3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34B"/>
    <w:rPr>
      <w:sz w:val="32"/>
    </w:rPr>
  </w:style>
  <w:style w:type="paragraph" w:customStyle="1" w:styleId="HeadingProcedure">
    <w:name w:val="Heading Procedure"/>
    <w:basedOn w:val="HeadingBase"/>
    <w:next w:val="Normal"/>
    <w:rsid w:val="003D3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34B"/>
    <w:pPr>
      <w:spacing w:before="60" w:after="60"/>
    </w:pPr>
  </w:style>
  <w:style w:type="paragraph" w:styleId="ListContinue">
    <w:name w:val="List Continue"/>
    <w:basedOn w:val="List"/>
    <w:rsid w:val="003D334B"/>
    <w:pPr>
      <w:ind w:firstLine="0"/>
    </w:pPr>
  </w:style>
  <w:style w:type="paragraph" w:customStyle="1" w:styleId="ListNote">
    <w:name w:val="List Note"/>
    <w:basedOn w:val="List"/>
    <w:rsid w:val="003D3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34B"/>
    <w:rPr>
      <w:rFonts w:ascii="Courier New" w:hAnsi="Courier New"/>
    </w:rPr>
  </w:style>
  <w:style w:type="paragraph" w:customStyle="1" w:styleId="NoteBullet">
    <w:name w:val="Note Bullet"/>
    <w:basedOn w:val="Note"/>
    <w:rsid w:val="003D3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3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34B"/>
    <w:rPr>
      <w:b/>
      <w:smallCaps/>
    </w:rPr>
  </w:style>
  <w:style w:type="paragraph" w:customStyle="1" w:styleId="TableListNumber">
    <w:name w:val="Table List Number"/>
    <w:basedOn w:val="ListNumber"/>
    <w:rsid w:val="003D3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34B"/>
    <w:pPr>
      <w:numPr>
        <w:numId w:val="8"/>
      </w:numPr>
    </w:pPr>
  </w:style>
  <w:style w:type="paragraph" w:customStyle="1" w:styleId="ListAlpha2">
    <w:name w:val="List Alpha 2"/>
    <w:basedOn w:val="List2"/>
    <w:rsid w:val="003D334B"/>
    <w:pPr>
      <w:numPr>
        <w:numId w:val="7"/>
      </w:numPr>
    </w:pPr>
  </w:style>
  <w:style w:type="paragraph" w:styleId="List2">
    <w:name w:val="List 2"/>
    <w:basedOn w:val="BodyText"/>
    <w:rsid w:val="003D33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3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3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34B"/>
    <w:pPr>
      <w:numPr>
        <w:numId w:val="3"/>
      </w:numPr>
    </w:pPr>
  </w:style>
  <w:style w:type="paragraph" w:styleId="ListContinue2">
    <w:name w:val="List Continue 2"/>
    <w:basedOn w:val="List2"/>
    <w:rsid w:val="003D334B"/>
    <w:pPr>
      <w:ind w:firstLine="0"/>
    </w:pPr>
  </w:style>
  <w:style w:type="paragraph" w:styleId="ListContinue3">
    <w:name w:val="List Continue 3"/>
    <w:basedOn w:val="List3"/>
    <w:rsid w:val="003D334B"/>
    <w:pPr>
      <w:ind w:left="1021" w:firstLine="0"/>
    </w:pPr>
  </w:style>
  <w:style w:type="paragraph" w:styleId="ListContinue4">
    <w:name w:val="List Continue 4"/>
    <w:basedOn w:val="List4"/>
    <w:rsid w:val="003D334B"/>
    <w:pPr>
      <w:ind w:firstLine="0"/>
    </w:pPr>
  </w:style>
  <w:style w:type="paragraph" w:styleId="ListContinue5">
    <w:name w:val="List Continue 5"/>
    <w:basedOn w:val="List5"/>
    <w:rsid w:val="003D334B"/>
    <w:pPr>
      <w:ind w:firstLine="0"/>
    </w:pPr>
  </w:style>
  <w:style w:type="paragraph" w:styleId="ListNumber3">
    <w:name w:val="List Number 3"/>
    <w:basedOn w:val="List3"/>
    <w:rsid w:val="003D334B"/>
    <w:pPr>
      <w:numPr>
        <w:numId w:val="4"/>
      </w:numPr>
    </w:pPr>
  </w:style>
  <w:style w:type="paragraph" w:styleId="ListNumber4">
    <w:name w:val="List Number 4"/>
    <w:basedOn w:val="List4"/>
    <w:rsid w:val="003D334B"/>
    <w:pPr>
      <w:numPr>
        <w:numId w:val="5"/>
      </w:numPr>
    </w:pPr>
  </w:style>
  <w:style w:type="paragraph" w:styleId="ListNumber5">
    <w:name w:val="List Number 5"/>
    <w:basedOn w:val="List5"/>
    <w:rsid w:val="003D334B"/>
    <w:pPr>
      <w:numPr>
        <w:numId w:val="6"/>
      </w:numPr>
    </w:pPr>
  </w:style>
  <w:style w:type="paragraph" w:styleId="BlockText">
    <w:name w:val="Block Text"/>
    <w:basedOn w:val="Normal"/>
    <w:rsid w:val="003D3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34B"/>
    <w:rPr>
      <w:sz w:val="16"/>
      <w:vertAlign w:val="superscript"/>
    </w:rPr>
  </w:style>
  <w:style w:type="character" w:customStyle="1" w:styleId="Symbols">
    <w:name w:val="Symbols"/>
    <w:basedOn w:val="DefaultParagraphFont"/>
    <w:rsid w:val="003D334B"/>
    <w:rPr>
      <w:rFonts w:ascii="Symbol" w:hAnsi="Symbol"/>
    </w:rPr>
  </w:style>
  <w:style w:type="character" w:customStyle="1" w:styleId="MenuOptions">
    <w:name w:val="Menu Options"/>
    <w:basedOn w:val="DefaultParagraphFont"/>
    <w:rsid w:val="003D3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34B"/>
    <w:rPr>
      <w:b/>
    </w:rPr>
  </w:style>
  <w:style w:type="character" w:customStyle="1" w:styleId="Underlined">
    <w:name w:val="Underlined"/>
    <w:basedOn w:val="DefaultParagraphFont"/>
    <w:rsid w:val="003D334B"/>
    <w:rPr>
      <w:u w:val="single"/>
    </w:rPr>
  </w:style>
  <w:style w:type="paragraph" w:customStyle="1" w:styleId="TableBodyTextRight">
    <w:name w:val="Table Body Text Right"/>
    <w:basedOn w:val="TableBodyText"/>
    <w:rsid w:val="003D3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34B"/>
    <w:rPr>
      <w:sz w:val="18"/>
    </w:rPr>
  </w:style>
  <w:style w:type="paragraph" w:customStyle="1" w:styleId="BodySmallRight">
    <w:name w:val="Body Small Right"/>
    <w:basedOn w:val="BodyTextRight"/>
    <w:rsid w:val="003D334B"/>
    <w:rPr>
      <w:sz w:val="18"/>
      <w:szCs w:val="18"/>
    </w:rPr>
  </w:style>
  <w:style w:type="paragraph" w:customStyle="1" w:styleId="MarginEdition">
    <w:name w:val="Margin Edition"/>
    <w:basedOn w:val="MarginNote"/>
    <w:rsid w:val="003D3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34B"/>
    <w:rPr>
      <w:sz w:val="2"/>
      <w:szCs w:val="2"/>
    </w:rPr>
  </w:style>
  <w:style w:type="character" w:customStyle="1" w:styleId="Small">
    <w:name w:val="Small"/>
    <w:basedOn w:val="DefaultParagraphFont"/>
    <w:rsid w:val="003D334B"/>
    <w:rPr>
      <w:sz w:val="16"/>
    </w:rPr>
  </w:style>
  <w:style w:type="paragraph" w:customStyle="1" w:styleId="WideTable">
    <w:name w:val="Wide Table"/>
    <w:basedOn w:val="Normal"/>
    <w:rsid w:val="003D3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34B"/>
  </w:style>
  <w:style w:type="paragraph" w:styleId="Quote">
    <w:name w:val="Quote"/>
    <w:basedOn w:val="Heading1"/>
    <w:link w:val="QuoteChar"/>
    <w:qFormat/>
    <w:rsid w:val="003D3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34B"/>
    <w:pPr>
      <w:pageBreakBefore/>
    </w:pPr>
  </w:style>
  <w:style w:type="paragraph" w:customStyle="1" w:styleId="Border">
    <w:name w:val="Border"/>
    <w:basedOn w:val="Normal"/>
    <w:qFormat/>
    <w:rsid w:val="003D3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34B"/>
    <w:rPr>
      <w:u w:val="single"/>
    </w:rPr>
  </w:style>
  <w:style w:type="character" w:customStyle="1" w:styleId="BoldandItalics">
    <w:name w:val="Bold and Italics"/>
    <w:qFormat/>
    <w:rsid w:val="003D334B"/>
    <w:rPr>
      <w:b/>
      <w:i/>
      <w:u w:val="none"/>
    </w:rPr>
  </w:style>
  <w:style w:type="paragraph" w:styleId="BalloonText">
    <w:name w:val="Balloon Text"/>
    <w:basedOn w:val="Normal"/>
    <w:link w:val="BalloonTextChar"/>
    <w:rsid w:val="003D3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3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0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3035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AHCECR307 Read and interpret maps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