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A85" w:rsidP="00D30A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AHCECR307 Read and interpret maps</w:t>
      </w:r>
      <w:r>
        <w:fldChar w:fldCharType="end"/>
      </w:r>
    </w:p>
    <w:p w:rsidR="00D30A85" w:rsidP="00D30A85">
      <w:pPr>
        <w:pStyle w:val="Version"/>
        <w:sectPr w:rsidSect="00E329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29F2" w:rsidP="00E329F2">
      <w:pPr>
        <w:pStyle w:val="SuperHeading"/>
      </w:pPr>
      <w:r w:rsidRPr="00E329F2">
        <w:t>AHCECR307 Read and interpret maps</w:t>
      </w:r>
    </w:p>
    <w:p w:rsidR="00000000" w:rsidRPr="00E329F2" w:rsidP="00E329F2">
      <w:pPr>
        <w:pStyle w:val="Heading1"/>
      </w:pPr>
      <w:bookmarkStart w:id="1" w:name="O_1150061"/>
      <w:bookmarkEnd w:id="1"/>
      <w:r w:rsidRPr="00E329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32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9F2">
            <w:pPr>
              <w:pStyle w:val="BodyTextBold"/>
              <w:rPr>
                <w:lang w:val="en-NZ"/>
              </w:rPr>
            </w:pPr>
            <w:r w:rsidRPr="00E329F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9F2">
            <w:pPr>
              <w:pStyle w:val="BodyTextBold"/>
              <w:rPr>
                <w:lang w:val="en-NZ"/>
              </w:rPr>
            </w:pPr>
            <w:r w:rsidRPr="00E329F2">
              <w:t>Comments</w:t>
            </w:r>
          </w:p>
        </w:tc>
      </w:tr>
      <w:tr w:rsidTr="00E32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9F2">
            <w:pPr>
              <w:pStyle w:val="BodyText"/>
              <w:rPr>
                <w:lang w:val="en-NZ"/>
              </w:rPr>
            </w:pPr>
            <w:r w:rsidRPr="00E329F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9F2" w:rsidP="00E329F2">
            <w:pPr>
              <w:pStyle w:val="BodyText"/>
            </w:pPr>
            <w:r w:rsidRPr="00E329F2">
              <w:t>This version released with AHC Agriculture, Horticulture and Conservation and Land Management Training Package Version 6.0.</w:t>
            </w:r>
          </w:p>
        </w:tc>
      </w:tr>
    </w:tbl>
    <w:p w:rsidR="00000000" w:rsidRPr="00E329F2" w:rsidP="00E329F2">
      <w:pPr>
        <w:pStyle w:val="BodyText"/>
      </w:pPr>
    </w:p>
    <w:p w:rsidR="00000000" w:rsidRPr="00E329F2" w:rsidP="00E329F2">
      <w:pPr>
        <w:pStyle w:val="AllowPageBreak"/>
      </w:pPr>
    </w:p>
    <w:p w:rsidR="00000000" w:rsidRPr="00E329F2" w:rsidP="00E329F2">
      <w:pPr>
        <w:pStyle w:val="Heading1"/>
      </w:pPr>
      <w:bookmarkStart w:id="2" w:name="O_1150062"/>
      <w:bookmarkEnd w:id="2"/>
      <w:r w:rsidRPr="00E329F2">
        <w:t>Application</w:t>
      </w:r>
    </w:p>
    <w:p w:rsidR="00000000" w:rsidRPr="00E329F2" w:rsidP="00D30A85">
      <w:pPr>
        <w:pStyle w:val="BodyText"/>
      </w:pPr>
      <w:r w:rsidRPr="00E329F2">
        <w:t>This unit of competency describes the skills and k</w:t>
      </w:r>
      <w:r w:rsidRPr="00E329F2">
        <w:t>nowledge required to read and interpret road and topographical maps for navigation or positioning and plotting purposes.</w:t>
      </w:r>
    </w:p>
    <w:p w:rsidR="00000000" w:rsidRPr="00E329F2" w:rsidP="00D30A85">
      <w:pPr>
        <w:pStyle w:val="BodyText"/>
      </w:pPr>
      <w:r w:rsidRPr="00E329F2">
        <w:t>The unit applies to individuals who work under broad direction and take responsibility for their own work. They use discretion and judg</w:t>
      </w:r>
      <w:r w:rsidRPr="00E329F2">
        <w:t>ement in the selection, allocation and use of available resources and for solving problems.</w:t>
      </w:r>
    </w:p>
    <w:p w:rsidR="00000000" w:rsidRPr="00E329F2" w:rsidP="00D30A85">
      <w:pPr>
        <w:pStyle w:val="BodyText"/>
      </w:pPr>
      <w:r w:rsidRPr="00E329F2">
        <w:t>No licensing, legislative or certification requirements apply to this unit at the time of publication.</w:t>
      </w:r>
    </w:p>
    <w:p w:rsidR="00000000" w:rsidRPr="00E329F2" w:rsidP="00E329F2">
      <w:pPr>
        <w:pStyle w:val="Heading1"/>
      </w:pPr>
      <w:bookmarkStart w:id="3" w:name="O_1150063"/>
      <w:bookmarkEnd w:id="3"/>
      <w:r w:rsidRPr="00E329F2">
        <w:t>Pre-requisite Unit</w:t>
      </w:r>
    </w:p>
    <w:p w:rsidR="00000000" w:rsidRPr="00E329F2" w:rsidP="00D30A85">
      <w:pPr>
        <w:pStyle w:val="BodyText"/>
      </w:pPr>
      <w:r w:rsidRPr="00E329F2">
        <w:t>Nil</w:t>
      </w:r>
    </w:p>
    <w:p w:rsidR="00000000" w:rsidRPr="00E329F2" w:rsidP="00E329F2">
      <w:pPr>
        <w:pStyle w:val="Heading1"/>
      </w:pPr>
      <w:bookmarkStart w:id="4" w:name="O_1150065"/>
      <w:bookmarkEnd w:id="4"/>
      <w:r w:rsidRPr="00E329F2">
        <w:t>Unit Sector</w:t>
      </w:r>
    </w:p>
    <w:p w:rsidR="00000000" w:rsidRPr="00E329F2" w:rsidP="00D30A85">
      <w:pPr>
        <w:pStyle w:val="BodyText"/>
      </w:pPr>
      <w:r w:rsidRPr="00E329F2">
        <w:t>Ecological Restoration (ECR)</w:t>
      </w:r>
    </w:p>
    <w:p w:rsidR="00000000" w:rsidRPr="00E329F2" w:rsidP="00E329F2">
      <w:pPr>
        <w:pStyle w:val="Heading1"/>
      </w:pPr>
      <w:bookmarkStart w:id="5" w:name="O_1150066"/>
      <w:bookmarkEnd w:id="5"/>
      <w:r w:rsidRPr="00E329F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0A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9F2">
            <w:pPr>
              <w:pStyle w:val="BodyTextBold"/>
              <w:rPr>
                <w:lang w:val="en-NZ"/>
              </w:rPr>
            </w:pPr>
            <w:r w:rsidRPr="00E329F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9F2">
            <w:pPr>
              <w:pStyle w:val="BodyTextBold"/>
              <w:rPr>
                <w:lang w:val="en-NZ"/>
              </w:rPr>
            </w:pPr>
            <w:r w:rsidRPr="00E329F2">
              <w:t>Performance Criteria</w:t>
            </w:r>
          </w:p>
        </w:tc>
      </w:tr>
      <w:tr w:rsidTr="00D30A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9F2" w:rsidP="00E329F2">
            <w:pPr>
              <w:pStyle w:val="BodyText"/>
            </w:pPr>
            <w:r w:rsidRPr="00E329F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9F2">
            <w:pPr>
              <w:pStyle w:val="BodyText"/>
              <w:rPr>
                <w:lang w:val="en-NZ"/>
              </w:rPr>
            </w:pPr>
            <w:r w:rsidRPr="00E329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0A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9F2">
            <w:pPr>
              <w:pStyle w:val="BodyText"/>
              <w:rPr>
                <w:lang w:val="en-NZ"/>
              </w:rPr>
            </w:pPr>
            <w:r w:rsidRPr="00E329F2">
              <w:t>1. Plan a route using a map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9F2" w:rsidP="00E329F2">
            <w:pPr>
              <w:pStyle w:val="BodyText"/>
            </w:pPr>
            <w:r w:rsidRPr="00E329F2">
              <w:t>1.1 Select maps, equipment and navigation aids and check for accuracy, currency and operational effectiveness for intended use</w:t>
            </w:r>
          </w:p>
          <w:p w:rsidR="00000000" w:rsidRPr="00E329F2" w:rsidP="00E329F2">
            <w:pPr>
              <w:pStyle w:val="BodyText"/>
            </w:pPr>
            <w:r w:rsidRPr="00E329F2">
              <w:t xml:space="preserve">1.2 </w:t>
            </w:r>
            <w:r w:rsidRPr="00E329F2">
              <w:t>Identify relevant symbols, information and navigation on map</w:t>
            </w:r>
          </w:p>
          <w:p w:rsidR="00000000" w:rsidRPr="00E329F2" w:rsidP="00E329F2">
            <w:pPr>
              <w:pStyle w:val="BodyText"/>
            </w:pPr>
            <w:r w:rsidRPr="00E329F2">
              <w:t>1.3 Identify and locate current position in the field on map using geographical features</w:t>
            </w:r>
          </w:p>
          <w:p w:rsidR="00000000" w:rsidRPr="00E329F2" w:rsidP="00E329F2">
            <w:pPr>
              <w:pStyle w:val="BodyText"/>
            </w:pPr>
            <w:r w:rsidRPr="00E329F2">
              <w:t>1.4 Identify and locate required destination on map</w:t>
            </w:r>
          </w:p>
          <w:p w:rsidR="00000000" w:rsidRPr="00E329F2" w:rsidP="00E329F2">
            <w:pPr>
              <w:pStyle w:val="BodyText"/>
            </w:pPr>
            <w:r w:rsidRPr="00E329F2">
              <w:t>1.5 Assess and select route to destination using map d</w:t>
            </w:r>
            <w:r w:rsidRPr="00E329F2">
              <w:t>ata</w:t>
            </w:r>
          </w:p>
          <w:p w:rsidR="00000000" w:rsidRPr="00E329F2" w:rsidP="00E329F2">
            <w:pPr>
              <w:pStyle w:val="BodyText"/>
            </w:pPr>
            <w:r w:rsidRPr="00E329F2">
              <w:t>1.6 Plan a safe route to destination</w:t>
            </w:r>
          </w:p>
          <w:p w:rsidR="00000000" w:rsidP="00E329F2">
            <w:pPr>
              <w:pStyle w:val="BodyText"/>
              <w:rPr>
                <w:lang w:val="en-NZ"/>
              </w:rPr>
            </w:pPr>
            <w:r w:rsidRPr="00E329F2">
              <w:t>1.7 Measure and estimate distance to destination using map scale for selected route</w:t>
            </w:r>
          </w:p>
        </w:tc>
      </w:tr>
      <w:tr w:rsidTr="00D30A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9F2">
            <w:pPr>
              <w:pStyle w:val="BodyText"/>
              <w:rPr>
                <w:lang w:val="en-NZ"/>
              </w:rPr>
            </w:pPr>
            <w:r w:rsidRPr="00E329F2">
              <w:t>2. Navigate using a map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9F2" w:rsidP="00E329F2">
            <w:pPr>
              <w:pStyle w:val="BodyText"/>
            </w:pPr>
            <w:r w:rsidRPr="00E329F2">
              <w:t>2.1 Navigate and traverse a route according to plan</w:t>
            </w:r>
          </w:p>
          <w:p w:rsidR="00000000" w:rsidRPr="00E329F2" w:rsidP="00E329F2">
            <w:pPr>
              <w:pStyle w:val="BodyText"/>
            </w:pPr>
            <w:r w:rsidRPr="00E329F2">
              <w:t>2.2 Orient the map or plan to surroundings and planned route</w:t>
            </w:r>
          </w:p>
          <w:p w:rsidR="00000000" w:rsidRPr="00E329F2" w:rsidP="00E329F2">
            <w:pPr>
              <w:pStyle w:val="BodyText"/>
            </w:pPr>
            <w:r w:rsidRPr="00E329F2">
              <w:t>2.3 Use navigation aids to assist progress according to manufacturer instructions</w:t>
            </w:r>
          </w:p>
          <w:p w:rsidR="00000000" w:rsidP="00E329F2">
            <w:pPr>
              <w:pStyle w:val="BodyText"/>
              <w:rPr>
                <w:lang w:val="en-NZ"/>
              </w:rPr>
            </w:pPr>
            <w:r w:rsidRPr="00E329F2">
              <w:t>2.4 Plan and navigate alternative routes to avoid inefficient route progress</w:t>
            </w:r>
          </w:p>
        </w:tc>
      </w:tr>
      <w:tr w:rsidTr="00D30A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9F2">
            <w:pPr>
              <w:pStyle w:val="BodyText"/>
              <w:rPr>
                <w:lang w:val="en-NZ"/>
              </w:rPr>
            </w:pPr>
            <w:r w:rsidRPr="00E329F2">
              <w:t>3. Plot sites and locations using m</w:t>
            </w:r>
            <w:r w:rsidRPr="00E329F2">
              <w:t>aps and Global Positioning System (GPS)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9F2" w:rsidP="00E329F2">
            <w:pPr>
              <w:pStyle w:val="BodyText"/>
            </w:pPr>
            <w:r w:rsidRPr="00E329F2">
              <w:t>3.1 Identify and locate point on map using landmarks and key geographical features</w:t>
            </w:r>
          </w:p>
          <w:p w:rsidR="00000000" w:rsidRPr="00E329F2" w:rsidP="00E329F2">
            <w:pPr>
              <w:pStyle w:val="BodyText"/>
            </w:pPr>
            <w:r w:rsidRPr="00E329F2">
              <w:t>3.2 Use GPS in conjunction with paper maps and charts according to workplace procedures</w:t>
            </w:r>
          </w:p>
          <w:p w:rsidR="00000000" w:rsidRPr="00E329F2" w:rsidP="00E329F2">
            <w:pPr>
              <w:pStyle w:val="BodyText"/>
            </w:pPr>
            <w:r w:rsidRPr="00E329F2">
              <w:t>3.3 Adjust GPS settings to required datum and</w:t>
            </w:r>
            <w:r w:rsidRPr="00E329F2">
              <w:t xml:space="preserve"> measurement units</w:t>
            </w:r>
          </w:p>
          <w:p w:rsidR="00000000" w:rsidRPr="00E329F2" w:rsidP="00E329F2">
            <w:pPr>
              <w:pStyle w:val="BodyText"/>
            </w:pPr>
            <w:r w:rsidRPr="00E329F2">
              <w:t xml:space="preserve">3.4 Use GPS data to precisely record locations </w:t>
            </w:r>
          </w:p>
          <w:p w:rsidR="00000000" w:rsidRPr="00E329F2" w:rsidP="00E329F2">
            <w:pPr>
              <w:pStyle w:val="BodyText"/>
            </w:pPr>
            <w:r w:rsidRPr="00E329F2">
              <w:t>3.5 Document navigation activity</w:t>
            </w:r>
          </w:p>
        </w:tc>
      </w:tr>
    </w:tbl>
    <w:p w:rsidR="00000000" w:rsidRPr="00E329F2" w:rsidP="00E329F2">
      <w:pPr>
        <w:pStyle w:val="BodyText"/>
      </w:pPr>
    </w:p>
    <w:p w:rsidR="00000000" w:rsidRPr="00E329F2" w:rsidP="00E329F2">
      <w:pPr>
        <w:pStyle w:val="AllowPageBreak"/>
      </w:pPr>
    </w:p>
    <w:p w:rsidR="00000000" w:rsidRPr="00E329F2" w:rsidP="00E329F2">
      <w:pPr>
        <w:pStyle w:val="Heading1"/>
      </w:pPr>
      <w:bookmarkStart w:id="6" w:name="O_1150067"/>
      <w:bookmarkEnd w:id="6"/>
      <w:r w:rsidRPr="00E329F2">
        <w:t>Foundation Skills</w:t>
      </w:r>
    </w:p>
    <w:p w:rsidR="00000000" w:rsidRPr="00D30A85" w:rsidP="00D30A85">
      <w:pPr>
        <w:pStyle w:val="BodyText"/>
        <w:rPr>
          <w:i/>
        </w:rPr>
      </w:pPr>
      <w:r w:rsidRPr="00D30A85">
        <w:rPr>
          <w:rStyle w:val="Emphasis"/>
        </w:rPr>
        <w:t>This section describes those language, literacy, numeracy and employment skills that are essential for performance in</w:t>
      </w:r>
      <w:r w:rsidRPr="00D30A85">
        <w:rPr>
          <w:rStyle w:val="Emphasis"/>
        </w:rPr>
        <w:t xml:space="preserve">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2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9F2">
            <w:pPr>
              <w:pStyle w:val="BodyTextBold"/>
              <w:rPr>
                <w:lang w:val="en-NZ"/>
              </w:rPr>
            </w:pPr>
            <w:r w:rsidRPr="00E329F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9F2">
            <w:pPr>
              <w:pStyle w:val="BodyTextBold"/>
              <w:rPr>
                <w:lang w:val="en-NZ"/>
              </w:rPr>
            </w:pPr>
            <w:r w:rsidRPr="00E329F2">
              <w:t>Description</w:t>
            </w:r>
          </w:p>
        </w:tc>
      </w:tr>
      <w:tr w:rsidTr="00E32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9F2">
            <w:pPr>
              <w:pStyle w:val="BodyText"/>
              <w:rPr>
                <w:lang w:val="en-NZ"/>
              </w:rPr>
            </w:pPr>
            <w:r w:rsidRPr="00E329F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9F2">
            <w:pPr>
              <w:pStyle w:val="ListBullet"/>
              <w:rPr>
                <w:lang w:val="en-NZ"/>
              </w:rPr>
            </w:pPr>
            <w:r w:rsidRPr="00E329F2">
              <w:t xml:space="preserve">Read and interpret symbols and features on maps to assist in navigating routes </w:t>
            </w:r>
          </w:p>
        </w:tc>
      </w:tr>
      <w:tr w:rsidTr="00E32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9F2">
            <w:pPr>
              <w:pStyle w:val="BodyText"/>
              <w:rPr>
                <w:lang w:val="en-NZ"/>
              </w:rPr>
            </w:pPr>
            <w:r w:rsidRPr="00E329F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9F2" w:rsidP="00E329F2">
            <w:pPr>
              <w:pStyle w:val="ListBullet"/>
            </w:pPr>
            <w:r w:rsidRPr="00E329F2">
              <w:t>Perform mathematical calculations to interpret map spatial measurements and determine navigation routes and distances</w:t>
            </w:r>
          </w:p>
        </w:tc>
      </w:tr>
    </w:tbl>
    <w:p w:rsidR="00000000" w:rsidRPr="00E329F2" w:rsidP="00E329F2">
      <w:pPr>
        <w:pStyle w:val="BodyText"/>
      </w:pPr>
    </w:p>
    <w:p w:rsidR="00000000" w:rsidRPr="00E329F2" w:rsidP="00E329F2">
      <w:pPr>
        <w:pStyle w:val="AllowPageBreak"/>
      </w:pPr>
    </w:p>
    <w:p w:rsidR="00000000" w:rsidRPr="00E329F2" w:rsidP="00E329F2">
      <w:pPr>
        <w:pStyle w:val="Heading1"/>
      </w:pPr>
      <w:bookmarkStart w:id="7" w:name="O_1150069"/>
      <w:bookmarkEnd w:id="7"/>
      <w:r w:rsidRPr="00E329F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32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9F2">
            <w:pPr>
              <w:pStyle w:val="BodyTextBold"/>
              <w:rPr>
                <w:lang w:val="en-NZ"/>
              </w:rPr>
            </w:pPr>
            <w:r w:rsidRPr="00E329F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9F2">
            <w:pPr>
              <w:pStyle w:val="BodyTextBold"/>
              <w:rPr>
                <w:lang w:val="en-NZ"/>
              </w:rPr>
            </w:pPr>
            <w:r w:rsidRPr="00E329F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9F2">
            <w:pPr>
              <w:pStyle w:val="BodyTextBold"/>
              <w:rPr>
                <w:lang w:val="en-NZ"/>
              </w:rPr>
            </w:pPr>
            <w:r w:rsidRPr="00E329F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9F2">
            <w:pPr>
              <w:pStyle w:val="BodyTextBold"/>
              <w:rPr>
                <w:lang w:val="en-NZ"/>
              </w:rPr>
            </w:pPr>
            <w:r w:rsidRPr="00E329F2">
              <w:t>Equivalence status</w:t>
            </w:r>
          </w:p>
        </w:tc>
      </w:tr>
      <w:tr w:rsidTr="00E32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9F2">
            <w:pPr>
              <w:pStyle w:val="BodyText"/>
              <w:rPr>
                <w:lang w:val="en-NZ"/>
              </w:rPr>
            </w:pPr>
            <w:r w:rsidRPr="00E329F2">
              <w:t>AHCECR307 Read and interpret maps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9F2">
            <w:pPr>
              <w:pStyle w:val="BodyText"/>
              <w:rPr>
                <w:lang w:val="en-NZ"/>
              </w:rPr>
            </w:pPr>
            <w:r w:rsidRPr="00E329F2">
              <w:t>AHCNAR307 Read and interpret maps</w:t>
            </w:r>
            <w:r w:rsidRPr="00E329F2">
              <w:br/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9F2" w:rsidP="00E329F2">
            <w:pPr>
              <w:pStyle w:val="BodyText"/>
            </w:pPr>
            <w:r w:rsidRPr="00E329F2">
              <w:t>Changed unit code to reflect new unit sector</w:t>
            </w:r>
          </w:p>
          <w:p w:rsidR="00000000" w:rsidRPr="00E329F2" w:rsidP="00E329F2">
            <w:pPr>
              <w:pStyle w:val="BodyText"/>
            </w:pPr>
            <w:r w:rsidRPr="00E329F2">
              <w:t>Minor changes to Performance Criteria for clarity</w:t>
            </w:r>
          </w:p>
          <w:p w:rsidR="00000000" w:rsidRPr="00E329F2" w:rsidP="00E329F2">
            <w:pPr>
              <w:pStyle w:val="BodyText"/>
            </w:pPr>
            <w:r w:rsidRPr="00E329F2">
              <w:t xml:space="preserve">Added Performance Criteria to clarify GPS use </w:t>
            </w:r>
          </w:p>
          <w:p w:rsidR="00000000" w:rsidRPr="00E329F2" w:rsidP="00E329F2">
            <w:pPr>
              <w:pStyle w:val="BodyText"/>
            </w:pPr>
            <w:r w:rsidRPr="00E329F2">
              <w:t>Removed reference to Core Skills for Work fro</w:t>
            </w:r>
            <w:r w:rsidRPr="00E329F2">
              <w:t>m Foundation Skills</w:t>
            </w:r>
          </w:p>
          <w:p w:rsidR="00000000" w:rsidP="00E329F2">
            <w:pPr>
              <w:pStyle w:val="BodyText"/>
              <w:rPr>
                <w:lang w:val="en-NZ"/>
              </w:rPr>
            </w:pPr>
            <w:r w:rsidRPr="00E329F2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9F2" w:rsidP="00E329F2">
            <w:pPr>
              <w:pStyle w:val="BodyText"/>
            </w:pPr>
            <w:r w:rsidRPr="00E329F2">
              <w:t>Equivalent</w:t>
            </w:r>
          </w:p>
        </w:tc>
      </w:tr>
    </w:tbl>
    <w:p w:rsidR="00000000" w:rsidRPr="00E329F2" w:rsidP="00E329F2">
      <w:pPr>
        <w:pStyle w:val="BodyText"/>
      </w:pPr>
    </w:p>
    <w:p w:rsidR="00000000" w:rsidRPr="00E329F2" w:rsidP="00E329F2">
      <w:pPr>
        <w:pStyle w:val="AllowPageBreak"/>
      </w:pPr>
    </w:p>
    <w:p w:rsidR="00000000" w:rsidRPr="00E329F2" w:rsidP="00E329F2">
      <w:pPr>
        <w:pStyle w:val="Heading1"/>
      </w:pPr>
      <w:bookmarkStart w:id="8" w:name="O_1150076"/>
      <w:bookmarkEnd w:id="8"/>
      <w:r w:rsidRPr="00E329F2">
        <w:t>Links</w:t>
      </w:r>
    </w:p>
    <w:p w:rsidR="00000000" w:rsidRPr="00E329F2" w:rsidP="00D30A85">
      <w:pPr>
        <w:pStyle w:val="BodyText"/>
      </w:pPr>
      <w:r w:rsidRPr="00E329F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D351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329F2" w:rsidP="00D30A85">
      <w:pPr>
        <w:pStyle w:val="BodyText"/>
        <w:sectPr w:rsidSect="00E329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29F2" w:rsidP="00E329F2">
      <w:pPr>
        <w:pStyle w:val="SuperHeading"/>
      </w:pPr>
      <w:r w:rsidRPr="00E329F2">
        <w:t>Assessment Requirements for AHCECR307 Read an</w:t>
      </w:r>
      <w:r w:rsidRPr="00E329F2">
        <w:t>d interpret maps</w:t>
      </w:r>
    </w:p>
    <w:p w:rsidR="00000000" w:rsidRPr="00E329F2" w:rsidP="00E329F2">
      <w:pPr>
        <w:pStyle w:val="Heading1"/>
      </w:pPr>
      <w:bookmarkStart w:id="9" w:name="O_1150071"/>
      <w:bookmarkEnd w:id="9"/>
      <w:r w:rsidRPr="00E329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32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9F2">
            <w:pPr>
              <w:pStyle w:val="BodyTextBold"/>
              <w:rPr>
                <w:lang w:val="en-NZ"/>
              </w:rPr>
            </w:pPr>
            <w:r w:rsidRPr="00E329F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9F2">
            <w:pPr>
              <w:pStyle w:val="BodyTextBold"/>
              <w:rPr>
                <w:lang w:val="en-NZ"/>
              </w:rPr>
            </w:pPr>
            <w:r w:rsidRPr="00E329F2">
              <w:t>Comments</w:t>
            </w:r>
          </w:p>
        </w:tc>
      </w:tr>
      <w:tr w:rsidTr="00E32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9F2">
            <w:pPr>
              <w:pStyle w:val="BodyText"/>
              <w:rPr>
                <w:lang w:val="en-NZ"/>
              </w:rPr>
            </w:pPr>
            <w:r w:rsidRPr="00E329F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9F2" w:rsidP="00E329F2">
            <w:pPr>
              <w:pStyle w:val="BodyText"/>
            </w:pPr>
            <w:r w:rsidRPr="00E329F2">
              <w:t>This version released with AHC Agriculture, Horticulture and Conservation and Land Management Training Package Version 6.0.</w:t>
            </w:r>
          </w:p>
        </w:tc>
      </w:tr>
    </w:tbl>
    <w:p w:rsidR="00000000" w:rsidRPr="00E329F2" w:rsidP="00E329F2">
      <w:pPr>
        <w:pStyle w:val="BodyText"/>
      </w:pPr>
    </w:p>
    <w:p w:rsidR="00000000" w:rsidRPr="00E329F2" w:rsidP="00E329F2">
      <w:pPr>
        <w:pStyle w:val="AllowPageBreak"/>
      </w:pPr>
    </w:p>
    <w:p w:rsidR="00000000" w:rsidRPr="00E329F2" w:rsidP="00E329F2">
      <w:pPr>
        <w:pStyle w:val="Heading1"/>
      </w:pPr>
      <w:bookmarkStart w:id="10" w:name="O_1150072"/>
      <w:bookmarkEnd w:id="10"/>
      <w:r w:rsidRPr="00E329F2">
        <w:t>Performance Evidence</w:t>
      </w:r>
    </w:p>
    <w:p w:rsidR="00000000" w:rsidRPr="00E329F2" w:rsidP="00D30A85">
      <w:pPr>
        <w:pStyle w:val="BodyText"/>
      </w:pPr>
      <w:r w:rsidRPr="00E329F2">
        <w:t xml:space="preserve">An individual demonstrating competency must satisfy all of the elements and performance criteria in this unit. </w:t>
      </w:r>
    </w:p>
    <w:p w:rsidR="00000000" w:rsidRPr="00E329F2" w:rsidP="00D30A85">
      <w:pPr>
        <w:pStyle w:val="BodyText"/>
      </w:pPr>
      <w:r w:rsidRPr="00E329F2">
        <w:t>There must be evidence that, on at least one occasion, the individual has read and interpreted maps, including:</w:t>
      </w:r>
    </w:p>
    <w:p w:rsidR="00000000" w:rsidRPr="00E329F2" w:rsidP="00E329F2">
      <w:pPr>
        <w:pStyle w:val="ListBullet"/>
      </w:pPr>
      <w:r w:rsidRPr="00E329F2">
        <w:t>identified, selected and checke</w:t>
      </w:r>
      <w:r w:rsidRPr="00E329F2">
        <w:t>d maps and equipment suitable for the navigation activity</w:t>
      </w:r>
    </w:p>
    <w:p w:rsidR="00000000" w:rsidRPr="00E329F2" w:rsidP="00E329F2">
      <w:pPr>
        <w:pStyle w:val="ListBullet"/>
      </w:pPr>
      <w:r w:rsidRPr="00E329F2">
        <w:t>interpreted map data, symbols, lines and features on maps to identify locations</w:t>
      </w:r>
    </w:p>
    <w:p w:rsidR="00000000" w:rsidRPr="00E329F2" w:rsidP="00E329F2">
      <w:pPr>
        <w:pStyle w:val="ListBullet"/>
      </w:pPr>
      <w:r w:rsidRPr="00E329F2">
        <w:t>assessed and selected routes to a location using a map</w:t>
      </w:r>
    </w:p>
    <w:p w:rsidR="00000000" w:rsidRPr="00E329F2" w:rsidP="00E329F2">
      <w:pPr>
        <w:pStyle w:val="ListBullet"/>
      </w:pPr>
      <w:r w:rsidRPr="00E329F2">
        <w:t xml:space="preserve">navigated and traversed a route of at least 2km using maps and </w:t>
      </w:r>
      <w:r w:rsidRPr="00E329F2">
        <w:t>navigational aids</w:t>
      </w:r>
    </w:p>
    <w:p w:rsidR="00000000" w:rsidRPr="00E329F2" w:rsidP="00E329F2">
      <w:pPr>
        <w:pStyle w:val="ListBullet"/>
      </w:pPr>
      <w:r w:rsidRPr="00E329F2">
        <w:t>identified current position by comparing nearby geographic features on maps, and recorded details with datum in coordinate system</w:t>
      </w:r>
    </w:p>
    <w:p w:rsidR="00000000" w:rsidRPr="00E329F2" w:rsidP="00E329F2">
      <w:pPr>
        <w:pStyle w:val="ListBullet"/>
      </w:pPr>
      <w:r w:rsidRPr="00E329F2">
        <w:t>identified impediments to efficient navigation, and planned alternative routes</w:t>
      </w:r>
    </w:p>
    <w:p w:rsidR="00000000" w:rsidRPr="00E329F2" w:rsidP="00E329F2">
      <w:pPr>
        <w:pStyle w:val="ListBullet"/>
      </w:pPr>
      <w:r w:rsidRPr="00E329F2">
        <w:t>interpreted map scale and estimated route distances</w:t>
      </w:r>
    </w:p>
    <w:p w:rsidR="00000000" w:rsidRPr="00E329F2" w:rsidP="00E329F2">
      <w:pPr>
        <w:pStyle w:val="ListBullet"/>
      </w:pPr>
      <w:r w:rsidRPr="00E329F2">
        <w:t>marked location points on a map using map geographical features</w:t>
      </w:r>
    </w:p>
    <w:p w:rsidR="00000000" w:rsidRPr="00E329F2" w:rsidP="00E329F2">
      <w:pPr>
        <w:pStyle w:val="ListBullet"/>
      </w:pPr>
      <w:r w:rsidRPr="00E329F2">
        <w:t>transferred information between Global Positioning System (GPS) and paper maps/charts, including:</w:t>
      </w:r>
    </w:p>
    <w:p w:rsidR="00000000" w:rsidRPr="00E329F2" w:rsidP="00E329F2">
      <w:pPr>
        <w:pStyle w:val="ListBullet2"/>
      </w:pPr>
      <w:r w:rsidRPr="00E329F2">
        <w:t>adjusted GPS settings to required datum a</w:t>
      </w:r>
      <w:r w:rsidRPr="00E329F2">
        <w:t>nd measurement units</w:t>
      </w:r>
    </w:p>
    <w:p w:rsidR="00000000" w:rsidRPr="00E329F2" w:rsidP="00E329F2">
      <w:pPr>
        <w:pStyle w:val="ListBullet2"/>
      </w:pPr>
      <w:r w:rsidRPr="00E329F2">
        <w:t>used GPS data to precisely record locations</w:t>
      </w:r>
    </w:p>
    <w:p w:rsidR="00000000" w:rsidRPr="00E329F2" w:rsidP="00E329F2">
      <w:pPr>
        <w:pStyle w:val="ListBullet2"/>
      </w:pPr>
      <w:r w:rsidRPr="00E329F2">
        <w:t>entered point data from map/chart to GPS</w:t>
      </w:r>
    </w:p>
    <w:p w:rsidR="00000000" w:rsidRPr="00E329F2" w:rsidP="00E329F2">
      <w:pPr>
        <w:pStyle w:val="ListBullet"/>
      </w:pPr>
      <w:r w:rsidRPr="00E329F2">
        <w:t>documented navigation activity.</w:t>
      </w:r>
    </w:p>
    <w:p w:rsidR="00000000" w:rsidRPr="00E329F2" w:rsidP="00E329F2">
      <w:pPr>
        <w:pStyle w:val="AllowPageBreak"/>
      </w:pPr>
    </w:p>
    <w:p w:rsidR="00000000" w:rsidRPr="00E329F2" w:rsidP="00E329F2">
      <w:pPr>
        <w:pStyle w:val="Heading1"/>
      </w:pPr>
      <w:bookmarkStart w:id="11" w:name="O_1150073"/>
      <w:bookmarkEnd w:id="11"/>
      <w:r w:rsidRPr="00E329F2">
        <w:t>Knowledge Evidence</w:t>
      </w:r>
    </w:p>
    <w:p w:rsidR="00000000" w:rsidRPr="00E329F2" w:rsidP="00D30A85">
      <w:pPr>
        <w:pStyle w:val="BodyText"/>
      </w:pPr>
      <w:r w:rsidRPr="00E329F2">
        <w:t>An individual must be able to demonstrate the knowledge required to perform the tasks outlined in the elements and performance criteria of this unit. This includes knowledge of:</w:t>
      </w:r>
    </w:p>
    <w:p w:rsidR="00000000" w:rsidRPr="00E329F2" w:rsidP="00E329F2">
      <w:pPr>
        <w:pStyle w:val="ListBullet"/>
      </w:pPr>
      <w:r w:rsidRPr="00E329F2">
        <w:t>principles and practices of maps and map reading</w:t>
      </w:r>
    </w:p>
    <w:p w:rsidR="00000000" w:rsidRPr="00E329F2" w:rsidP="00E329F2">
      <w:pPr>
        <w:pStyle w:val="ListBullet"/>
      </w:pPr>
      <w:r w:rsidRPr="00E329F2">
        <w:t>types of maps and their use</w:t>
      </w:r>
    </w:p>
    <w:p w:rsidR="00000000" w:rsidRPr="00E329F2" w:rsidP="00E329F2">
      <w:pPr>
        <w:pStyle w:val="ListBullet"/>
      </w:pPr>
      <w:r w:rsidRPr="00E329F2">
        <w:t>symbols and representations of topographical and geographical information used on maps, including:</w:t>
      </w:r>
    </w:p>
    <w:p w:rsidR="00000000" w:rsidRPr="00E329F2" w:rsidP="00E329F2">
      <w:pPr>
        <w:pStyle w:val="ListBullet2"/>
      </w:pPr>
      <w:r w:rsidRPr="00E329F2">
        <w:t>date of information</w:t>
      </w:r>
    </w:p>
    <w:p w:rsidR="00000000" w:rsidRPr="00E329F2" w:rsidP="00E329F2">
      <w:pPr>
        <w:pStyle w:val="ListBullet2"/>
      </w:pPr>
      <w:r w:rsidRPr="00E329F2">
        <w:t>common scales used on maps, and their purpose</w:t>
      </w:r>
    </w:p>
    <w:p w:rsidR="00000000" w:rsidRPr="00E329F2" w:rsidP="00E329F2">
      <w:pPr>
        <w:pStyle w:val="ListBullet2"/>
      </w:pPr>
      <w:r w:rsidRPr="00E329F2">
        <w:t>datums</w:t>
      </w:r>
    </w:p>
    <w:p w:rsidR="00000000" w:rsidRPr="00E329F2" w:rsidP="00E329F2">
      <w:pPr>
        <w:pStyle w:val="ListBullet2"/>
      </w:pPr>
      <w:r w:rsidRPr="00E329F2">
        <w:t>geographic coordinate system</w:t>
      </w:r>
    </w:p>
    <w:p w:rsidR="00000000" w:rsidRPr="00E329F2" w:rsidP="00E329F2">
      <w:pPr>
        <w:pStyle w:val="ListBullet"/>
      </w:pPr>
      <w:r w:rsidRPr="00E329F2">
        <w:t>horizontal and vertical datum and production informat</w:t>
      </w:r>
      <w:r w:rsidRPr="00E329F2">
        <w:t>ion dates</w:t>
      </w:r>
    </w:p>
    <w:p w:rsidR="00000000" w:rsidRPr="00E329F2" w:rsidP="00E329F2">
      <w:pPr>
        <w:pStyle w:val="ListBullet"/>
      </w:pPr>
      <w:r w:rsidRPr="00E329F2">
        <w:t>features and use of common navigational aids, including:</w:t>
      </w:r>
    </w:p>
    <w:p w:rsidR="00000000" w:rsidRPr="00E329F2" w:rsidP="00E329F2">
      <w:pPr>
        <w:pStyle w:val="ListBullet2"/>
      </w:pPr>
      <w:r w:rsidRPr="00E329F2">
        <w:t>map distance meter (analogue and digital)</w:t>
      </w:r>
    </w:p>
    <w:p w:rsidR="00000000" w:rsidRPr="00E329F2" w:rsidP="00E329F2">
      <w:pPr>
        <w:pStyle w:val="ListBullet2"/>
      </w:pPr>
      <w:r w:rsidRPr="00E329F2">
        <w:t>compasses and dividers</w:t>
      </w:r>
    </w:p>
    <w:p w:rsidR="00000000" w:rsidRPr="00E329F2" w:rsidP="00E329F2">
      <w:pPr>
        <w:pStyle w:val="ListBullet2"/>
      </w:pPr>
      <w:r w:rsidRPr="00E329F2">
        <w:t>rulers and protractors</w:t>
      </w:r>
    </w:p>
    <w:p w:rsidR="00000000" w:rsidRPr="00E329F2" w:rsidP="00E329F2">
      <w:pPr>
        <w:pStyle w:val="ListBullet"/>
      </w:pPr>
      <w:r w:rsidRPr="00E329F2">
        <w:t>operation and functions of GPS navigation equipment</w:t>
      </w:r>
    </w:p>
    <w:p w:rsidR="00000000" w:rsidRPr="00E329F2" w:rsidP="00E329F2">
      <w:pPr>
        <w:pStyle w:val="ListBullet"/>
      </w:pPr>
      <w:r w:rsidRPr="00E329F2">
        <w:t>transferring geographic information between pap</w:t>
      </w:r>
      <w:r w:rsidRPr="00E329F2">
        <w:t>er maps and charts, and GPS systems</w:t>
      </w:r>
    </w:p>
    <w:p w:rsidR="00000000" w:rsidRPr="00E329F2" w:rsidP="00E329F2">
      <w:pPr>
        <w:pStyle w:val="ListBullet"/>
      </w:pPr>
      <w:r w:rsidRPr="00E329F2">
        <w:t>advantages and disadvantages of different map and chart types, and sources of error</w:t>
      </w:r>
    </w:p>
    <w:p w:rsidR="00000000" w:rsidRPr="00E329F2" w:rsidP="00E329F2">
      <w:pPr>
        <w:pStyle w:val="ListBullet"/>
      </w:pPr>
      <w:r w:rsidRPr="00E329F2">
        <w:t>techniques for determining routes and estimating distances.</w:t>
      </w:r>
    </w:p>
    <w:p w:rsidR="00000000" w:rsidRPr="00E329F2" w:rsidP="00E329F2">
      <w:pPr>
        <w:pStyle w:val="AllowPageBreak"/>
      </w:pPr>
    </w:p>
    <w:p w:rsidR="00000000" w:rsidRPr="00E329F2" w:rsidP="00E329F2">
      <w:pPr>
        <w:pStyle w:val="Heading1"/>
      </w:pPr>
      <w:bookmarkStart w:id="12" w:name="O_1150074"/>
      <w:bookmarkEnd w:id="12"/>
      <w:r w:rsidRPr="00E329F2">
        <w:t>Assessment Conditions</w:t>
      </w:r>
    </w:p>
    <w:p w:rsidR="00000000" w:rsidRPr="00E329F2" w:rsidP="00D30A85">
      <w:pPr>
        <w:pStyle w:val="BodyText"/>
      </w:pPr>
      <w:r w:rsidRPr="00E329F2">
        <w:t>Assessment of the skills in this unit of competency must take place under the following conditions:</w:t>
      </w:r>
    </w:p>
    <w:p w:rsidR="00000000" w:rsidRPr="00E329F2" w:rsidP="00E329F2">
      <w:pPr>
        <w:pStyle w:val="ListBullet"/>
      </w:pPr>
      <w:r w:rsidRPr="00E329F2">
        <w:t>physical conditions:</w:t>
      </w:r>
    </w:p>
    <w:p w:rsidR="00000000" w:rsidRPr="00E329F2" w:rsidP="00E329F2">
      <w:pPr>
        <w:pStyle w:val="ListBullet2"/>
      </w:pPr>
      <w:r w:rsidRPr="00E329F2">
        <w:t>skills must be demonstrated in an outdoor setting suitable for map reading and navigational purposes or an environment that accuratel</w:t>
      </w:r>
      <w:r w:rsidRPr="00E329F2">
        <w:t>y represents workplace conditions</w:t>
      </w:r>
    </w:p>
    <w:p w:rsidR="00000000" w:rsidRPr="00E329F2" w:rsidP="00E329F2">
      <w:pPr>
        <w:pStyle w:val="ListBullet"/>
      </w:pPr>
      <w:r w:rsidRPr="00E329F2">
        <w:t>resources, equipment and materials:</w:t>
      </w:r>
    </w:p>
    <w:p w:rsidR="00000000" w:rsidRPr="00E329F2" w:rsidP="00E329F2">
      <w:pPr>
        <w:pStyle w:val="ListBullet2"/>
      </w:pPr>
      <w:r w:rsidRPr="00E329F2">
        <w:t>maps and navigational charts</w:t>
      </w:r>
    </w:p>
    <w:p w:rsidR="00000000" w:rsidRPr="00E329F2" w:rsidP="00E329F2">
      <w:pPr>
        <w:pStyle w:val="ListBullet2"/>
      </w:pPr>
      <w:r w:rsidRPr="00E329F2">
        <w:t>navigational aids for map reading</w:t>
      </w:r>
    </w:p>
    <w:p w:rsidR="00000000" w:rsidRPr="00E329F2" w:rsidP="00E329F2">
      <w:pPr>
        <w:pStyle w:val="ListBullet2"/>
      </w:pPr>
      <w:r w:rsidRPr="00E329F2">
        <w:t>GPS</w:t>
      </w:r>
    </w:p>
    <w:p w:rsidR="00000000" w:rsidRPr="00E329F2" w:rsidP="00E329F2">
      <w:pPr>
        <w:pStyle w:val="ListBullet"/>
      </w:pPr>
      <w:r w:rsidRPr="00E329F2">
        <w:t>specifications:</w:t>
      </w:r>
    </w:p>
    <w:p w:rsidR="00000000" w:rsidRPr="00E329F2" w:rsidP="00E329F2">
      <w:pPr>
        <w:pStyle w:val="ListBullet2"/>
      </w:pPr>
      <w:r w:rsidRPr="00E329F2">
        <w:t>manufacturer instructions for navigation aids.</w:t>
      </w:r>
    </w:p>
    <w:p w:rsidR="00000000" w:rsidRPr="00E329F2" w:rsidP="00D30A85">
      <w:pPr>
        <w:pStyle w:val="BodyText"/>
      </w:pPr>
      <w:r w:rsidRPr="00E329F2">
        <w:t>Assessors of this unit must satisfy the requirements for assessors in applicable vocational education and training legislation, frameworks and/or standards.</w:t>
      </w:r>
    </w:p>
    <w:p w:rsidR="00000000" w:rsidRPr="00E329F2" w:rsidP="00E329F2">
      <w:pPr>
        <w:pStyle w:val="Heading1"/>
      </w:pPr>
      <w:bookmarkStart w:id="13" w:name="O_1150077"/>
      <w:bookmarkEnd w:id="13"/>
      <w:r w:rsidRPr="00E329F2">
        <w:t>Links</w:t>
      </w:r>
    </w:p>
    <w:p w:rsidR="00000000" w:rsidRPr="00E329F2" w:rsidP="00D30A85">
      <w:pPr>
        <w:pStyle w:val="BodyText"/>
      </w:pPr>
      <w:r w:rsidRPr="00E329F2">
        <w:t>Companion Volumes, including Implementation Guides, are available at VETNe</w:t>
      </w:r>
      <w:r w:rsidRPr="00E329F2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D351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329F2" w:rsidP="00E329F2"/>
    <w:sectPr w:rsidSect="00E329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9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9F2" w:rsidRPr="00D30A85" w:rsidP="00D30A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9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A85" w:rsidP="00E329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0A85" w:rsidP="00E329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30A85" w:rsidP="00E329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9F2" w:rsidP="00E329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0A85">
      <w:t>Approved</w:t>
    </w:r>
    <w:r w:rsidR="00D30A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0A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0A85">
      <w:rPr>
        <w:noProof/>
      </w:rPr>
      <w:t>4</w:t>
    </w:r>
    <w:r>
      <w:rPr>
        <w:noProof/>
      </w:rPr>
      <w:fldChar w:fldCharType="end"/>
    </w:r>
  </w:p>
  <w:p w:rsidR="00E329F2" w:rsidP="00E329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0A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0A85">
      <w:t>Skills Insight</w:t>
    </w:r>
    <w:r w:rsidR="00D30A85">
      <w:fldChar w:fldCharType="end"/>
    </w:r>
  </w:p>
  <w:p w:rsidR="00E329F2" w:rsidP="00E329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9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A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29F2" w:rsidRPr="00D30A85" w:rsidP="00D30A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9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A85" w:rsidRPr="002D2AF8" w:rsidP="00E329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AHCECR307 Read and interpret maps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0A85" w:rsidP="00E329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9F2" w:rsidRPr="002D2AF8" w:rsidP="00E329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0A85">
      <w:t>AHCECR307 Read and interpret maps</w:t>
    </w:r>
    <w:r w:rsidR="00D30A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0A85">
      <w:rPr>
        <w:noProof/>
      </w:rPr>
      <w:t>2 March 2025</w:t>
    </w:r>
    <w:r>
      <w:fldChar w:fldCharType="end"/>
    </w:r>
  </w:p>
  <w:p w:rsidR="00E329F2" w:rsidP="00E329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AED6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CE40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B67C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9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9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9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9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9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9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9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9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9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9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9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9F2"/>
  </w:style>
  <w:style w:type="character" w:customStyle="1" w:styleId="Heading1Char">
    <w:name w:val="Heading 1 Char"/>
    <w:basedOn w:val="DefaultParagraphFont"/>
    <w:link w:val="Heading1"/>
    <w:rsid w:val="00E329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29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9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29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29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29F2"/>
    <w:rPr>
      <w:i/>
    </w:rPr>
  </w:style>
  <w:style w:type="paragraph" w:customStyle="1" w:styleId="SuperHeading">
    <w:name w:val="SuperHeading"/>
    <w:basedOn w:val="Normal"/>
    <w:rsid w:val="00E329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29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329F2"/>
    <w:rPr>
      <w:b/>
    </w:rPr>
  </w:style>
  <w:style w:type="character" w:customStyle="1" w:styleId="Heading2Char">
    <w:name w:val="Heading 2 Char"/>
    <w:basedOn w:val="DefaultParagraphFont"/>
    <w:link w:val="Heading2"/>
    <w:rsid w:val="00E329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9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9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9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9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9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9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9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9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9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9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9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9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9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29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29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29F2"/>
    <w:rPr>
      <w:b/>
      <w:spacing w:val="0"/>
    </w:rPr>
  </w:style>
  <w:style w:type="paragraph" w:customStyle="1" w:styleId="SuperTitle">
    <w:name w:val="SuperTitle"/>
    <w:basedOn w:val="Title"/>
    <w:rsid w:val="00E329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9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9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29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9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9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9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9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9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9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9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9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29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9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9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9F2"/>
  </w:style>
  <w:style w:type="paragraph" w:styleId="TableofFigures">
    <w:name w:val="table of figures"/>
    <w:basedOn w:val="Normal"/>
    <w:next w:val="Normal"/>
    <w:semiHidden/>
    <w:rsid w:val="00E329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9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29F2"/>
    <w:rPr>
      <w:rFonts w:ascii="Wingdings" w:hAnsi="Wingdings"/>
    </w:rPr>
  </w:style>
  <w:style w:type="paragraph" w:customStyle="1" w:styleId="TableHeading">
    <w:name w:val="Table Heading"/>
    <w:basedOn w:val="HeadingBase"/>
    <w:rsid w:val="00E329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29F2"/>
    <w:rPr>
      <w:color w:val="0033CC"/>
      <w:u w:val="none"/>
    </w:rPr>
  </w:style>
  <w:style w:type="paragraph" w:customStyle="1" w:styleId="BodyTextRight">
    <w:name w:val="Body Text Right"/>
    <w:basedOn w:val="BodyText"/>
    <w:rsid w:val="00E329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9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9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9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9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9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9F2"/>
    <w:rPr>
      <w:sz w:val="32"/>
    </w:rPr>
  </w:style>
  <w:style w:type="paragraph" w:customStyle="1" w:styleId="HeadingProcedure">
    <w:name w:val="Heading Procedure"/>
    <w:basedOn w:val="HeadingBase"/>
    <w:next w:val="Normal"/>
    <w:rsid w:val="00E329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9F2"/>
    <w:pPr>
      <w:spacing w:before="60" w:after="60"/>
    </w:pPr>
  </w:style>
  <w:style w:type="paragraph" w:styleId="ListContinue">
    <w:name w:val="List Continue"/>
    <w:basedOn w:val="List"/>
    <w:rsid w:val="00E329F2"/>
    <w:pPr>
      <w:ind w:firstLine="0"/>
    </w:pPr>
  </w:style>
  <w:style w:type="paragraph" w:customStyle="1" w:styleId="ListNote">
    <w:name w:val="List Note"/>
    <w:basedOn w:val="List"/>
    <w:rsid w:val="00E329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9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9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9F2"/>
    <w:rPr>
      <w:rFonts w:ascii="Courier New" w:hAnsi="Courier New"/>
    </w:rPr>
  </w:style>
  <w:style w:type="paragraph" w:customStyle="1" w:styleId="NoteBullet">
    <w:name w:val="Note Bullet"/>
    <w:basedOn w:val="Note"/>
    <w:rsid w:val="00E329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9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9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9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9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29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9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9F2"/>
    <w:rPr>
      <w:b/>
      <w:smallCaps/>
    </w:rPr>
  </w:style>
  <w:style w:type="paragraph" w:customStyle="1" w:styleId="TableListNumber">
    <w:name w:val="Table List Number"/>
    <w:basedOn w:val="ListNumber"/>
    <w:rsid w:val="00E329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9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9F2"/>
    <w:pPr>
      <w:numPr>
        <w:numId w:val="9"/>
      </w:numPr>
    </w:pPr>
  </w:style>
  <w:style w:type="paragraph" w:customStyle="1" w:styleId="ListAlpha2">
    <w:name w:val="List Alpha 2"/>
    <w:basedOn w:val="List2"/>
    <w:rsid w:val="00E329F2"/>
    <w:pPr>
      <w:numPr>
        <w:numId w:val="8"/>
      </w:numPr>
    </w:pPr>
  </w:style>
  <w:style w:type="paragraph" w:styleId="List2">
    <w:name w:val="List 2"/>
    <w:basedOn w:val="BodyText"/>
    <w:rsid w:val="00E329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29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9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9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29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29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29F2"/>
    <w:pPr>
      <w:numPr>
        <w:numId w:val="4"/>
      </w:numPr>
    </w:pPr>
  </w:style>
  <w:style w:type="paragraph" w:styleId="ListContinue2">
    <w:name w:val="List Continue 2"/>
    <w:basedOn w:val="List2"/>
    <w:rsid w:val="00E329F2"/>
    <w:pPr>
      <w:ind w:firstLine="0"/>
    </w:pPr>
  </w:style>
  <w:style w:type="paragraph" w:styleId="ListContinue3">
    <w:name w:val="List Continue 3"/>
    <w:basedOn w:val="List3"/>
    <w:rsid w:val="00E329F2"/>
    <w:pPr>
      <w:ind w:left="1021" w:firstLine="0"/>
    </w:pPr>
  </w:style>
  <w:style w:type="paragraph" w:styleId="ListContinue4">
    <w:name w:val="List Continue 4"/>
    <w:basedOn w:val="List4"/>
    <w:rsid w:val="00E329F2"/>
    <w:pPr>
      <w:ind w:firstLine="0"/>
    </w:pPr>
  </w:style>
  <w:style w:type="paragraph" w:styleId="ListContinue5">
    <w:name w:val="List Continue 5"/>
    <w:basedOn w:val="List5"/>
    <w:rsid w:val="00E329F2"/>
    <w:pPr>
      <w:ind w:firstLine="0"/>
    </w:pPr>
  </w:style>
  <w:style w:type="paragraph" w:styleId="ListNumber3">
    <w:name w:val="List Number 3"/>
    <w:basedOn w:val="List3"/>
    <w:rsid w:val="00E329F2"/>
    <w:pPr>
      <w:numPr>
        <w:numId w:val="5"/>
      </w:numPr>
    </w:pPr>
  </w:style>
  <w:style w:type="paragraph" w:styleId="ListNumber4">
    <w:name w:val="List Number 4"/>
    <w:basedOn w:val="List4"/>
    <w:rsid w:val="00E329F2"/>
    <w:pPr>
      <w:numPr>
        <w:numId w:val="6"/>
      </w:numPr>
    </w:pPr>
  </w:style>
  <w:style w:type="paragraph" w:styleId="ListNumber5">
    <w:name w:val="List Number 5"/>
    <w:basedOn w:val="List5"/>
    <w:rsid w:val="00E329F2"/>
    <w:pPr>
      <w:numPr>
        <w:numId w:val="7"/>
      </w:numPr>
    </w:pPr>
  </w:style>
  <w:style w:type="paragraph" w:styleId="BlockText">
    <w:name w:val="Block Text"/>
    <w:basedOn w:val="Normal"/>
    <w:rsid w:val="00E329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9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9F2"/>
    <w:rPr>
      <w:sz w:val="16"/>
      <w:vertAlign w:val="superscript"/>
    </w:rPr>
  </w:style>
  <w:style w:type="character" w:customStyle="1" w:styleId="Symbols">
    <w:name w:val="Symbols"/>
    <w:basedOn w:val="DefaultParagraphFont"/>
    <w:rsid w:val="00E329F2"/>
    <w:rPr>
      <w:rFonts w:ascii="Symbol" w:hAnsi="Symbol"/>
    </w:rPr>
  </w:style>
  <w:style w:type="character" w:customStyle="1" w:styleId="MenuOptions">
    <w:name w:val="Menu Options"/>
    <w:basedOn w:val="DefaultParagraphFont"/>
    <w:rsid w:val="00E329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9F2"/>
    <w:rPr>
      <w:b/>
    </w:rPr>
  </w:style>
  <w:style w:type="character" w:customStyle="1" w:styleId="Underlined">
    <w:name w:val="Underlined"/>
    <w:basedOn w:val="DefaultParagraphFont"/>
    <w:rsid w:val="00E329F2"/>
    <w:rPr>
      <w:u w:val="single"/>
    </w:rPr>
  </w:style>
  <w:style w:type="paragraph" w:customStyle="1" w:styleId="TableBodyTextRight">
    <w:name w:val="Table Body Text Right"/>
    <w:basedOn w:val="TableBodyText"/>
    <w:rsid w:val="00E329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9F2"/>
    <w:rPr>
      <w:sz w:val="18"/>
    </w:rPr>
  </w:style>
  <w:style w:type="paragraph" w:customStyle="1" w:styleId="BodySmallRight">
    <w:name w:val="Body Small Right"/>
    <w:basedOn w:val="BodyTextRight"/>
    <w:rsid w:val="00E329F2"/>
    <w:rPr>
      <w:sz w:val="18"/>
      <w:szCs w:val="18"/>
    </w:rPr>
  </w:style>
  <w:style w:type="paragraph" w:customStyle="1" w:styleId="MarginEdition">
    <w:name w:val="Margin Edition"/>
    <w:basedOn w:val="MarginNote"/>
    <w:rsid w:val="00E329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9F2"/>
    <w:rPr>
      <w:sz w:val="2"/>
      <w:szCs w:val="2"/>
    </w:rPr>
  </w:style>
  <w:style w:type="character" w:customStyle="1" w:styleId="Small">
    <w:name w:val="Small"/>
    <w:basedOn w:val="DefaultParagraphFont"/>
    <w:rsid w:val="00E329F2"/>
    <w:rPr>
      <w:sz w:val="16"/>
    </w:rPr>
  </w:style>
  <w:style w:type="paragraph" w:customStyle="1" w:styleId="WideTable">
    <w:name w:val="Wide Table"/>
    <w:basedOn w:val="Normal"/>
    <w:rsid w:val="00E329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9F2"/>
  </w:style>
  <w:style w:type="paragraph" w:styleId="Quote">
    <w:name w:val="Quote"/>
    <w:basedOn w:val="Heading1"/>
    <w:link w:val="QuoteChar"/>
    <w:qFormat/>
    <w:rsid w:val="00E329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9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9F2"/>
    <w:pPr>
      <w:pageBreakBefore/>
    </w:pPr>
  </w:style>
  <w:style w:type="paragraph" w:customStyle="1" w:styleId="Border">
    <w:name w:val="Border"/>
    <w:basedOn w:val="Normal"/>
    <w:qFormat/>
    <w:rsid w:val="00E329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9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9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9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9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9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9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9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9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9F2"/>
    <w:rPr>
      <w:u w:val="single"/>
    </w:rPr>
  </w:style>
  <w:style w:type="character" w:customStyle="1" w:styleId="BoldandItalics">
    <w:name w:val="Bold and Italics"/>
    <w:qFormat/>
    <w:rsid w:val="00E329F2"/>
    <w:rPr>
      <w:b/>
      <w:i/>
      <w:u w:val="none"/>
    </w:rPr>
  </w:style>
  <w:style w:type="paragraph" w:styleId="BalloonText">
    <w:name w:val="Balloon Text"/>
    <w:basedOn w:val="Normal"/>
    <w:link w:val="BalloonTextChar"/>
    <w:rsid w:val="00E329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9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9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9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9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9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29F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30A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940</Words>
  <Characters>5858</Characters>
  <Application>Microsoft Office Word</Application>
  <DocSecurity>0</DocSecurity>
  <Lines>195</Lines>
  <Paragraphs>138</Paragraphs>
  <ScaleCrop>false</ScaleCrop>
  <Company>Author-it Software Corporation Ltd.</Company>
  <LinksUpToDate>false</LinksUpToDate>
  <CharactersWithSpaces>6660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AHCECR307 Read and interpret maps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2025-03-01T19:28:00Z</dcterms:created>
  <dcterms:modified xsi:type="dcterms:W3CDTF">2025-03-01T19:28:00Z</dcterms:modified>
</cp:coreProperties>
</file>