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78D" w:rsidP="003927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AHCECR304 Undertake direct seeding</w:t>
      </w:r>
      <w:r>
        <w:fldChar w:fldCharType="end"/>
      </w:r>
    </w:p>
    <w:p w:rsidR="0039278D" w:rsidP="0039278D">
      <w:pPr>
        <w:pStyle w:val="Version"/>
        <w:sectPr w:rsidSect="00C838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8E5" w:rsidP="00C838E5">
      <w:pPr>
        <w:pStyle w:val="SuperHeading"/>
      </w:pPr>
      <w:r w:rsidRPr="00C838E5">
        <w:t>Assessment Requirements for AHCECR304 Undertake direct seeding</w:t>
      </w:r>
    </w:p>
    <w:p w:rsidR="00000000" w:rsidRPr="00C838E5" w:rsidP="00C838E5">
      <w:pPr>
        <w:pStyle w:val="Heading1"/>
      </w:pPr>
      <w:bookmarkStart w:id="1" w:name="O_1150014"/>
      <w:bookmarkEnd w:id="1"/>
      <w:r w:rsidRPr="00C838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38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5">
            <w:pPr>
              <w:pStyle w:val="BodyTextBold"/>
              <w:rPr>
                <w:lang w:val="en-NZ"/>
              </w:rPr>
            </w:pPr>
            <w:r w:rsidRPr="00C838E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5">
            <w:pPr>
              <w:pStyle w:val="BodyTextBold"/>
              <w:rPr>
                <w:lang w:val="en-NZ"/>
              </w:rPr>
            </w:pPr>
            <w:r w:rsidRPr="00C838E5">
              <w:t>Comments</w:t>
            </w:r>
          </w:p>
        </w:tc>
      </w:tr>
      <w:tr w:rsidTr="00C838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5">
            <w:pPr>
              <w:pStyle w:val="BodyText"/>
              <w:rPr>
                <w:lang w:val="en-NZ"/>
              </w:rPr>
            </w:pPr>
            <w:r w:rsidRPr="00C838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E5" w:rsidP="00C838E5">
            <w:pPr>
              <w:pStyle w:val="BodyText"/>
            </w:pPr>
            <w:r w:rsidRPr="00C838E5">
              <w:t>This version released with AHC Agriculture, Horticulture and Conservation and Land Management Training Package Version 6.0.</w:t>
            </w:r>
          </w:p>
        </w:tc>
      </w:tr>
    </w:tbl>
    <w:p w:rsidR="00000000" w:rsidRPr="00C838E5" w:rsidP="00C838E5">
      <w:pPr>
        <w:pStyle w:val="BodyText"/>
      </w:pPr>
    </w:p>
    <w:p w:rsidR="00000000" w:rsidRPr="00C838E5" w:rsidP="00C838E5">
      <w:pPr>
        <w:pStyle w:val="AllowPageBreak"/>
      </w:pPr>
    </w:p>
    <w:p w:rsidR="00000000" w:rsidRPr="00C838E5" w:rsidP="00C838E5">
      <w:pPr>
        <w:pStyle w:val="Heading1"/>
      </w:pPr>
      <w:bookmarkStart w:id="2" w:name="O_1150015"/>
      <w:bookmarkEnd w:id="2"/>
      <w:r w:rsidRPr="00C838E5">
        <w:t>Performance Evidence</w:t>
      </w:r>
    </w:p>
    <w:p w:rsidR="00000000" w:rsidRPr="00C838E5" w:rsidP="0039278D">
      <w:pPr>
        <w:pStyle w:val="BodyText"/>
      </w:pPr>
      <w:r w:rsidRPr="00C838E5">
        <w:t xml:space="preserve">An individual demonstrating competency must satisfy all of the elements and performance criteria in this unit. </w:t>
      </w:r>
    </w:p>
    <w:p w:rsidR="00000000" w:rsidRPr="00C838E5" w:rsidP="0039278D">
      <w:pPr>
        <w:pStyle w:val="BodyText"/>
      </w:pPr>
      <w:r w:rsidRPr="00C838E5">
        <w:t>There must be evidence that the individual has prepared at least one revegetation site for direct seedi</w:t>
      </w:r>
      <w:r w:rsidRPr="00C838E5">
        <w:t>ng and used techniques and equipment to distribute seed according to planned specifications.</w:t>
      </w:r>
    </w:p>
    <w:p w:rsidR="00000000" w:rsidRPr="00C838E5" w:rsidP="0039278D">
      <w:pPr>
        <w:pStyle w:val="BodyText"/>
      </w:pPr>
      <w:r w:rsidRPr="00C838E5">
        <w:t>There must also be evidence that the individual has:</w:t>
      </w:r>
    </w:p>
    <w:p w:rsidR="00000000" w:rsidRPr="00C838E5" w:rsidP="00C838E5">
      <w:pPr>
        <w:pStyle w:val="ListBullet"/>
      </w:pPr>
      <w:r w:rsidRPr="00C838E5">
        <w:t xml:space="preserve">conducted work according to workplace health and safety and biosecurity procedures </w:t>
      </w:r>
    </w:p>
    <w:p w:rsidR="00000000" w:rsidRPr="00C838E5" w:rsidP="00C838E5">
      <w:pPr>
        <w:pStyle w:val="ListBullet"/>
      </w:pPr>
      <w:r w:rsidRPr="00C838E5">
        <w:t>prepared the site for seeding with consideration to environmental impacts</w:t>
      </w:r>
    </w:p>
    <w:p w:rsidR="00000000" w:rsidRPr="00C838E5" w:rsidP="00C838E5">
      <w:pPr>
        <w:pStyle w:val="ListBullet"/>
      </w:pPr>
      <w:r w:rsidRPr="00C838E5">
        <w:t>conducted seeding to maximise germination response</w:t>
      </w:r>
    </w:p>
    <w:p w:rsidR="00000000" w:rsidRPr="00C838E5" w:rsidP="00C838E5">
      <w:pPr>
        <w:pStyle w:val="ListBullet"/>
      </w:pPr>
      <w:r w:rsidRPr="00C838E5">
        <w:t>completed seeding operations with no damage to the environment</w:t>
      </w:r>
    </w:p>
    <w:p w:rsidR="0039278D" w:rsidP="00C838E5">
      <w:pPr>
        <w:pStyle w:val="ListBullet"/>
      </w:pPr>
      <w:r w:rsidRPr="00C838E5">
        <w:t>operated, cleaned, maintained and stored equipment safely and accord</w:t>
      </w:r>
      <w:r w:rsidRPr="00C838E5">
        <w:t>ing to manufacturer instructions and workplace requirements.</w:t>
      </w:r>
    </w:p>
    <w:p w:rsidR="0039278D" w:rsidP="00C838E5">
      <w:pPr>
        <w:pStyle w:val="ListBullet"/>
      </w:pPr>
    </w:p>
    <w:p w:rsidR="00000000" w:rsidRPr="00C838E5" w:rsidP="00C838E5">
      <w:pPr>
        <w:pStyle w:val="Heading1"/>
      </w:pPr>
      <w:bookmarkStart w:id="3" w:name="O_1150016"/>
      <w:bookmarkEnd w:id="3"/>
      <w:r w:rsidRPr="00C838E5">
        <w:t>Knowledge Evidence</w:t>
      </w:r>
    </w:p>
    <w:p w:rsidR="00000000" w:rsidRPr="00C838E5" w:rsidP="0039278D">
      <w:pPr>
        <w:pStyle w:val="BodyText"/>
      </w:pPr>
      <w:r w:rsidRPr="00C838E5">
        <w:t>An individual must be able to demonstrate the knowledge required to perform the tasks outlined in the elements and performance criteria of this unit. This i</w:t>
      </w:r>
      <w:r w:rsidRPr="00C838E5">
        <w:t>ncludes knowledge of:</w:t>
      </w:r>
    </w:p>
    <w:p w:rsidR="00000000" w:rsidRPr="00C838E5" w:rsidP="00C838E5">
      <w:pPr>
        <w:pStyle w:val="ListBullet"/>
      </w:pPr>
      <w:r w:rsidRPr="00C838E5">
        <w:t>seeding techniques used on natural area and revegetation sites</w:t>
      </w:r>
    </w:p>
    <w:p w:rsidR="00000000" w:rsidRPr="00C838E5" w:rsidP="00C838E5">
      <w:pPr>
        <w:pStyle w:val="ListBullet"/>
      </w:pPr>
      <w:r w:rsidRPr="00C838E5">
        <w:t>ecological principles related to revegetation and seeding of sites, including:</w:t>
      </w:r>
    </w:p>
    <w:p w:rsidR="00000000" w:rsidRPr="00C838E5" w:rsidP="00C838E5">
      <w:pPr>
        <w:pStyle w:val="ListBullet2"/>
      </w:pPr>
      <w:r w:rsidRPr="00C838E5">
        <w:t>recognition of fundamental ecosystem structures</w:t>
      </w:r>
    </w:p>
    <w:p w:rsidR="00000000" w:rsidRPr="00C838E5" w:rsidP="00C838E5">
      <w:pPr>
        <w:pStyle w:val="ListBullet2"/>
      </w:pPr>
      <w:r w:rsidRPr="00C838E5">
        <w:t>interactions between flora and fauna and i</w:t>
      </w:r>
      <w:r w:rsidRPr="00C838E5">
        <w:t>mpact on ecological stability</w:t>
      </w:r>
    </w:p>
    <w:p w:rsidR="00000000" w:rsidRPr="00C838E5" w:rsidP="00C838E5">
      <w:pPr>
        <w:pStyle w:val="ListBullet2"/>
      </w:pPr>
      <w:r w:rsidRPr="00C838E5">
        <w:t>vegetation types and their general characteristics relevant to seeding operations</w:t>
      </w:r>
    </w:p>
    <w:p w:rsidR="00000000" w:rsidRPr="00C838E5" w:rsidP="00C838E5">
      <w:pPr>
        <w:pStyle w:val="ListBullet"/>
      </w:pPr>
      <w:r w:rsidRPr="00C838E5">
        <w:t>importance of biodiversity when restoring a site for ecological stability:</w:t>
      </w:r>
    </w:p>
    <w:p w:rsidR="00000000" w:rsidRPr="00C838E5" w:rsidP="00C838E5">
      <w:pPr>
        <w:pStyle w:val="ListBullet2"/>
      </w:pPr>
      <w:r w:rsidRPr="00C838E5">
        <w:t>terrestrial plants and basic plant community structures</w:t>
      </w:r>
    </w:p>
    <w:p w:rsidR="00000000" w:rsidRPr="00C838E5" w:rsidP="00C838E5">
      <w:pPr>
        <w:pStyle w:val="ListBullet2"/>
      </w:pPr>
      <w:r w:rsidRPr="00C838E5">
        <w:t>marine and water plants and interaction with marine creatures</w:t>
      </w:r>
    </w:p>
    <w:p w:rsidR="00000000" w:rsidRPr="00C838E5" w:rsidP="00C838E5">
      <w:pPr>
        <w:pStyle w:val="ListBullet2"/>
      </w:pPr>
      <w:r w:rsidRPr="00C838E5">
        <w:t>contribution of revegetation and seeding work for promoting biodiversity</w:t>
      </w:r>
    </w:p>
    <w:p w:rsidR="00000000" w:rsidRPr="00C838E5" w:rsidP="00C838E5">
      <w:pPr>
        <w:pStyle w:val="ListBullet2"/>
      </w:pPr>
      <w:r w:rsidRPr="00C838E5">
        <w:t>relationships between microbiota and seed germination</w:t>
      </w:r>
    </w:p>
    <w:p w:rsidR="00000000" w:rsidRPr="00C838E5" w:rsidP="00C838E5">
      <w:pPr>
        <w:pStyle w:val="ListBullet"/>
      </w:pPr>
      <w:r w:rsidRPr="00C838E5">
        <w:t xml:space="preserve">basic genetic principles for ecological restoration, including: </w:t>
      </w:r>
    </w:p>
    <w:p w:rsidR="00000000" w:rsidRPr="00C838E5" w:rsidP="00C838E5">
      <w:pPr>
        <w:pStyle w:val="ListBullet2"/>
      </w:pPr>
      <w:r w:rsidRPr="00C838E5">
        <w:t>protecting the genetic integrity of local genotypes</w:t>
      </w:r>
    </w:p>
    <w:p w:rsidR="00000000" w:rsidRPr="00C838E5" w:rsidP="00C838E5">
      <w:pPr>
        <w:pStyle w:val="ListBullet2"/>
      </w:pPr>
      <w:r w:rsidRPr="00C838E5">
        <w:t>ensuring sufficient genetic diversity for survival and adaptation</w:t>
      </w:r>
    </w:p>
    <w:p w:rsidR="00000000" w:rsidRPr="00C838E5" w:rsidP="00C838E5">
      <w:pPr>
        <w:pStyle w:val="ListBullet"/>
      </w:pPr>
      <w:r w:rsidRPr="00C838E5">
        <w:t>identifying ecological areas with natural regeneration potential</w:t>
      </w:r>
    </w:p>
    <w:p w:rsidR="00000000" w:rsidRPr="00C838E5" w:rsidP="00C838E5">
      <w:pPr>
        <w:pStyle w:val="ListBullet"/>
      </w:pPr>
      <w:r w:rsidRPr="00C838E5">
        <w:t>operation, maintenance and safety of seeding equipment</w:t>
      </w:r>
    </w:p>
    <w:p w:rsidR="00000000" w:rsidRPr="00C838E5" w:rsidP="00C838E5">
      <w:pPr>
        <w:pStyle w:val="ListBullet"/>
      </w:pPr>
      <w:r w:rsidRPr="00C838E5">
        <w:t>environmental fac</w:t>
      </w:r>
      <w:r w:rsidRPr="00C838E5">
        <w:t>tors to be considered for direct seeding operations, including:</w:t>
      </w:r>
    </w:p>
    <w:p w:rsidR="00000000" w:rsidRPr="00C838E5" w:rsidP="00C838E5">
      <w:pPr>
        <w:pStyle w:val="ListBullet2"/>
      </w:pPr>
      <w:r w:rsidRPr="00C838E5">
        <w:t>ecology in land based, coastal zones or marine parks</w:t>
      </w:r>
    </w:p>
    <w:p w:rsidR="00000000" w:rsidRPr="00C838E5" w:rsidP="00C838E5">
      <w:pPr>
        <w:pStyle w:val="ListBullet2"/>
      </w:pPr>
      <w:r w:rsidRPr="00C838E5">
        <w:t>marine, coastal shore and terrestrial species</w:t>
      </w:r>
    </w:p>
    <w:p w:rsidR="00000000" w:rsidRPr="00C838E5" w:rsidP="00C838E5">
      <w:pPr>
        <w:pStyle w:val="ListBullet2"/>
      </w:pPr>
      <w:r w:rsidRPr="00C838E5">
        <w:t>pollution and potential damage to seed germination</w:t>
      </w:r>
    </w:p>
    <w:p w:rsidR="00000000" w:rsidRPr="00C838E5" w:rsidP="00C838E5">
      <w:pPr>
        <w:pStyle w:val="ListBullet2"/>
      </w:pPr>
      <w:r w:rsidRPr="00C838E5">
        <w:t xml:space="preserve">soil type and geology </w:t>
      </w:r>
      <w:r w:rsidRPr="00C838E5">
        <w:t>for accessing sites and conducting seeding operations</w:t>
      </w:r>
    </w:p>
    <w:p w:rsidR="00000000" w:rsidRPr="00C838E5" w:rsidP="00C838E5">
      <w:pPr>
        <w:pStyle w:val="ListBullet"/>
      </w:pPr>
      <w:r w:rsidRPr="00C838E5">
        <w:t>factors affecting the timing and method of seeding, including:</w:t>
      </w:r>
    </w:p>
    <w:p w:rsidR="00000000" w:rsidRPr="00C838E5" w:rsidP="00C838E5">
      <w:pPr>
        <w:pStyle w:val="ListBullet2"/>
      </w:pPr>
      <w:r w:rsidRPr="00C838E5">
        <w:t>weather</w:t>
      </w:r>
    </w:p>
    <w:p w:rsidR="00000000" w:rsidRPr="00C838E5" w:rsidP="00C838E5">
      <w:pPr>
        <w:pStyle w:val="ListBullet2"/>
      </w:pPr>
      <w:r w:rsidRPr="00C838E5">
        <w:t>climate</w:t>
      </w:r>
    </w:p>
    <w:p w:rsidR="00000000" w:rsidRPr="00C838E5" w:rsidP="00C838E5">
      <w:pPr>
        <w:pStyle w:val="ListBullet2"/>
      </w:pPr>
      <w:r w:rsidRPr="00C838E5">
        <w:t>tidal influences</w:t>
      </w:r>
    </w:p>
    <w:p w:rsidR="00000000" w:rsidRPr="00C838E5" w:rsidP="00C838E5">
      <w:pPr>
        <w:pStyle w:val="ListBullet2"/>
      </w:pPr>
      <w:r w:rsidRPr="00C838E5">
        <w:t>soil/substrate type and condition</w:t>
      </w:r>
    </w:p>
    <w:p w:rsidR="00000000" w:rsidRPr="00C838E5" w:rsidP="00C838E5">
      <w:pPr>
        <w:pStyle w:val="ListBullet2"/>
      </w:pPr>
      <w:r w:rsidRPr="00C838E5">
        <w:t>access to site</w:t>
      </w:r>
    </w:p>
    <w:p w:rsidR="00000000" w:rsidRPr="00C838E5" w:rsidP="00C838E5">
      <w:pPr>
        <w:pStyle w:val="ListBullet2"/>
      </w:pPr>
      <w:r w:rsidRPr="00C838E5">
        <w:t>impact of plant growth cycles</w:t>
      </w:r>
    </w:p>
    <w:p w:rsidR="00000000" w:rsidRPr="00C838E5" w:rsidP="00C838E5">
      <w:pPr>
        <w:pStyle w:val="ListBullet"/>
      </w:pPr>
      <w:r w:rsidRPr="00C838E5">
        <w:t>workplace health and saf</w:t>
      </w:r>
      <w:r w:rsidRPr="00C838E5">
        <w:t>ety procedures, including:</w:t>
      </w:r>
    </w:p>
    <w:p w:rsidR="00000000" w:rsidRPr="00C838E5" w:rsidP="00C838E5">
      <w:pPr>
        <w:pStyle w:val="ListBullet2"/>
      </w:pPr>
      <w:r w:rsidRPr="00C838E5">
        <w:t>safety hazards and associated risks on revegetation sites</w:t>
      </w:r>
    </w:p>
    <w:p w:rsidR="00000000" w:rsidRPr="00C838E5" w:rsidP="00C838E5">
      <w:pPr>
        <w:pStyle w:val="ListBullet2"/>
      </w:pPr>
      <w:r w:rsidRPr="00C838E5">
        <w:t>personal protective equipment</w:t>
      </w:r>
    </w:p>
    <w:p w:rsidR="00000000" w:rsidRPr="00C838E5" w:rsidP="00C838E5">
      <w:pPr>
        <w:pStyle w:val="ListBullet2"/>
      </w:pPr>
      <w:r w:rsidRPr="00C838E5">
        <w:t>handling, mixing and using hazardous treatments</w:t>
      </w:r>
    </w:p>
    <w:p w:rsidR="00000000" w:rsidRPr="00C838E5" w:rsidP="00C838E5">
      <w:pPr>
        <w:pStyle w:val="ListBullet2"/>
      </w:pPr>
      <w:r w:rsidRPr="00C838E5">
        <w:t>sun protection</w:t>
      </w:r>
    </w:p>
    <w:p w:rsidR="00000000" w:rsidRPr="00C838E5" w:rsidP="00C838E5">
      <w:pPr>
        <w:pStyle w:val="ListBullet2"/>
      </w:pPr>
      <w:r w:rsidRPr="00C838E5">
        <w:t>materials handling safety</w:t>
      </w:r>
    </w:p>
    <w:p w:rsidR="00000000" w:rsidRPr="00C838E5" w:rsidP="00C838E5">
      <w:pPr>
        <w:pStyle w:val="ListBullet2"/>
      </w:pPr>
      <w:r w:rsidRPr="00C838E5">
        <w:t>exclusion fencing</w:t>
      </w:r>
    </w:p>
    <w:p w:rsidR="00000000" w:rsidRPr="00C838E5" w:rsidP="00C838E5">
      <w:pPr>
        <w:pStyle w:val="ListBullet"/>
      </w:pPr>
      <w:r w:rsidRPr="00C838E5">
        <w:t>basic plant physiology of seeds and seed germination, including:</w:t>
      </w:r>
    </w:p>
    <w:p w:rsidR="00000000" w:rsidRPr="00C838E5" w:rsidP="00C838E5">
      <w:pPr>
        <w:pStyle w:val="ListBullet2"/>
      </w:pPr>
      <w:r w:rsidRPr="00C838E5">
        <w:t>process of seed germination</w:t>
      </w:r>
    </w:p>
    <w:p w:rsidR="00000000" w:rsidRPr="00C838E5" w:rsidP="00C838E5">
      <w:pPr>
        <w:pStyle w:val="ListBullet2"/>
      </w:pPr>
      <w:r w:rsidRPr="00C838E5">
        <w:t>environmental conditions supporting seed germination</w:t>
      </w:r>
    </w:p>
    <w:p w:rsidR="00000000" w:rsidRPr="00C838E5" w:rsidP="00C838E5">
      <w:pPr>
        <w:pStyle w:val="ListBullet2"/>
      </w:pPr>
      <w:r w:rsidRPr="00C838E5">
        <w:t>soil conditions supporting seed germination</w:t>
      </w:r>
    </w:p>
    <w:p w:rsidR="00000000" w:rsidRPr="00C838E5" w:rsidP="00C838E5">
      <w:pPr>
        <w:pStyle w:val="ListBullet2"/>
      </w:pPr>
      <w:r w:rsidRPr="00C838E5">
        <w:t>inhibitor to seed germination</w:t>
      </w:r>
    </w:p>
    <w:p w:rsidR="00000000" w:rsidRPr="00C838E5" w:rsidP="00C838E5">
      <w:pPr>
        <w:pStyle w:val="ListBullet2"/>
      </w:pPr>
      <w:r w:rsidRPr="00C838E5">
        <w:t>seed treatments to promote germinat</w:t>
      </w:r>
      <w:r w:rsidRPr="00C838E5">
        <w:t>ion and success</w:t>
      </w:r>
    </w:p>
    <w:p w:rsidR="00000000" w:rsidRPr="00C838E5" w:rsidP="00C838E5">
      <w:pPr>
        <w:pStyle w:val="ListBullet2"/>
      </w:pPr>
      <w:r w:rsidRPr="00C838E5">
        <w:t>viable and non-viable seed.</w:t>
      </w:r>
    </w:p>
    <w:p w:rsidR="00000000" w:rsidRPr="00C838E5" w:rsidP="00C838E5">
      <w:pPr>
        <w:pStyle w:val="AllowPageBreak"/>
      </w:pPr>
    </w:p>
    <w:p w:rsidR="00000000" w:rsidRPr="00C838E5" w:rsidP="00C838E5">
      <w:pPr>
        <w:pStyle w:val="Heading1"/>
      </w:pPr>
      <w:bookmarkStart w:id="4" w:name="O_1150017"/>
      <w:bookmarkEnd w:id="4"/>
      <w:r w:rsidRPr="00C838E5">
        <w:t>Assessment Conditions</w:t>
      </w:r>
    </w:p>
    <w:p w:rsidR="00000000" w:rsidRPr="00C838E5" w:rsidP="0039278D">
      <w:pPr>
        <w:pStyle w:val="BodyText"/>
      </w:pPr>
      <w:r w:rsidRPr="00C838E5">
        <w:t xml:space="preserve">Assessment of the skills in this unit of competency must take place under the following conditions: </w:t>
      </w:r>
    </w:p>
    <w:p w:rsidR="00000000" w:rsidRPr="00C838E5" w:rsidP="00C838E5">
      <w:pPr>
        <w:pStyle w:val="ListBullet"/>
      </w:pPr>
      <w:r w:rsidRPr="00C838E5">
        <w:t>physical conditions:</w:t>
      </w:r>
    </w:p>
    <w:p w:rsidR="00000000" w:rsidRPr="00C838E5" w:rsidP="00C838E5">
      <w:pPr>
        <w:pStyle w:val="ListBullet2"/>
      </w:pPr>
      <w:r w:rsidRPr="00C838E5">
        <w:t>skills must be demonstrated on a revegetation site or in an environment that accurately represents workplace conditions</w:t>
      </w:r>
    </w:p>
    <w:p w:rsidR="00000000" w:rsidRPr="00C838E5" w:rsidP="00C838E5">
      <w:pPr>
        <w:pStyle w:val="ListBullet"/>
      </w:pPr>
      <w:r w:rsidRPr="00C838E5">
        <w:t>resources, equipment and materials:</w:t>
      </w:r>
    </w:p>
    <w:p w:rsidR="00000000" w:rsidRPr="00C838E5" w:rsidP="00C838E5">
      <w:pPr>
        <w:pStyle w:val="ListBullet2"/>
      </w:pPr>
      <w:r w:rsidRPr="00C838E5">
        <w:t>seed specified in revegetation plan</w:t>
      </w:r>
    </w:p>
    <w:p w:rsidR="00000000" w:rsidRPr="00C838E5" w:rsidP="00C838E5">
      <w:pPr>
        <w:pStyle w:val="ListBullet2"/>
      </w:pPr>
      <w:r w:rsidRPr="00C838E5">
        <w:t>tools and equipment for preparing site and dispersing seed</w:t>
      </w:r>
    </w:p>
    <w:p w:rsidR="00000000" w:rsidRPr="00C838E5" w:rsidP="00C838E5">
      <w:pPr>
        <w:pStyle w:val="ListBullet2"/>
      </w:pPr>
      <w:r w:rsidRPr="00C838E5">
        <w:t>per</w:t>
      </w:r>
      <w:r w:rsidRPr="00C838E5">
        <w:t>sonal protective equipment</w:t>
      </w:r>
    </w:p>
    <w:p w:rsidR="00000000" w:rsidRPr="00C838E5" w:rsidP="00C838E5">
      <w:pPr>
        <w:pStyle w:val="ListBullet"/>
      </w:pPr>
      <w:r w:rsidRPr="00C838E5">
        <w:t>specifications:</w:t>
      </w:r>
    </w:p>
    <w:p w:rsidR="00000000" w:rsidRPr="00C838E5" w:rsidP="00C838E5">
      <w:pPr>
        <w:pStyle w:val="ListBullet2"/>
      </w:pPr>
      <w:r w:rsidRPr="00C838E5">
        <w:t>specific workplace procedures and processes</w:t>
      </w:r>
    </w:p>
    <w:p w:rsidR="00000000" w:rsidRPr="00C838E5" w:rsidP="00C838E5">
      <w:pPr>
        <w:pStyle w:val="ListBullet2"/>
      </w:pPr>
      <w:r w:rsidRPr="00C838E5">
        <w:t>manufacturer operating instructions for equipment and machinery used</w:t>
      </w:r>
    </w:p>
    <w:p w:rsidR="00000000" w:rsidRPr="00C838E5" w:rsidP="00C838E5">
      <w:pPr>
        <w:pStyle w:val="ListBullet2"/>
      </w:pPr>
      <w:r w:rsidRPr="00C838E5">
        <w:t>revegetation plans and specifications.</w:t>
      </w:r>
    </w:p>
    <w:p w:rsidR="00000000" w:rsidRPr="00C838E5" w:rsidP="0039278D">
      <w:pPr>
        <w:pStyle w:val="BodyText"/>
      </w:pPr>
      <w:r w:rsidRPr="00C838E5">
        <w:t>Assessors of this unit must satisfy the requirements for as</w:t>
      </w:r>
      <w:r w:rsidRPr="00C838E5">
        <w:t>sessors in applicable vocational education and training legislation, frameworks and/or standards.</w:t>
      </w:r>
    </w:p>
    <w:p w:rsidR="00000000" w:rsidRPr="00C838E5" w:rsidP="00C838E5">
      <w:pPr>
        <w:pStyle w:val="Heading1"/>
      </w:pPr>
      <w:bookmarkStart w:id="5" w:name="O_1150020"/>
      <w:bookmarkEnd w:id="5"/>
      <w:r w:rsidRPr="00C838E5">
        <w:t>Links</w:t>
      </w:r>
    </w:p>
    <w:p w:rsidR="00000000" w:rsidRPr="00C838E5" w:rsidP="0039278D">
      <w:pPr>
        <w:pStyle w:val="BodyText"/>
      </w:pPr>
      <w:r w:rsidRPr="00C838E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1B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838E5" w:rsidP="00C838E5"/>
    <w:sectPr w:rsidSect="00C838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E5" w:rsidRPr="0039278D" w:rsidP="003927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8D" w:rsidP="00C83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278D" w:rsidP="00C83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278D" w:rsidP="00C838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8E5" w:rsidRPr="0039278D" w:rsidP="003927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8D" w:rsidRPr="002D2AF8" w:rsidP="00C83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AHCECR304 Undertake direct seeding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9278D" w:rsidP="00C838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8AE9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76E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3C7E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8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8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8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8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8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8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8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8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8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8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8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8E5"/>
  </w:style>
  <w:style w:type="character" w:customStyle="1" w:styleId="Heading1Char">
    <w:name w:val="Heading 1 Char"/>
    <w:basedOn w:val="DefaultParagraphFont"/>
    <w:link w:val="Heading1"/>
    <w:rsid w:val="00C838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8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8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8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38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38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8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38E5"/>
    <w:rPr>
      <w:b/>
    </w:rPr>
  </w:style>
  <w:style w:type="character" w:customStyle="1" w:styleId="Heading2Char">
    <w:name w:val="Heading 2 Char"/>
    <w:basedOn w:val="DefaultParagraphFont"/>
    <w:link w:val="Heading2"/>
    <w:rsid w:val="00C838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8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8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8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8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8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8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8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8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8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8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8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8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8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8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8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38E5"/>
    <w:rPr>
      <w:b/>
      <w:spacing w:val="0"/>
    </w:rPr>
  </w:style>
  <w:style w:type="paragraph" w:customStyle="1" w:styleId="SuperTitle">
    <w:name w:val="SuperTitle"/>
    <w:basedOn w:val="Title"/>
    <w:rsid w:val="00C838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8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8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38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8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8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8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8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8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8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8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8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8E5"/>
    <w:rPr>
      <w:i/>
    </w:rPr>
  </w:style>
  <w:style w:type="paragraph" w:styleId="Caption">
    <w:name w:val="caption"/>
    <w:basedOn w:val="BodyText"/>
    <w:next w:val="Normal"/>
    <w:qFormat/>
    <w:rsid w:val="00C838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8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8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8E5"/>
  </w:style>
  <w:style w:type="paragraph" w:styleId="TableofFigures">
    <w:name w:val="table of figures"/>
    <w:basedOn w:val="Normal"/>
    <w:next w:val="Normal"/>
    <w:semiHidden/>
    <w:rsid w:val="00C838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8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38E5"/>
    <w:rPr>
      <w:rFonts w:ascii="Wingdings" w:hAnsi="Wingdings"/>
    </w:rPr>
  </w:style>
  <w:style w:type="paragraph" w:customStyle="1" w:styleId="TableHeading">
    <w:name w:val="Table Heading"/>
    <w:basedOn w:val="HeadingBase"/>
    <w:rsid w:val="00C838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8E5"/>
    <w:rPr>
      <w:color w:val="0033CC"/>
      <w:u w:val="none"/>
    </w:rPr>
  </w:style>
  <w:style w:type="paragraph" w:customStyle="1" w:styleId="BodyTextRight">
    <w:name w:val="Body Text Right"/>
    <w:basedOn w:val="BodyText"/>
    <w:rsid w:val="00C838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8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8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8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8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8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8E5"/>
    <w:rPr>
      <w:sz w:val="32"/>
    </w:rPr>
  </w:style>
  <w:style w:type="paragraph" w:customStyle="1" w:styleId="HeadingProcedure">
    <w:name w:val="Heading Procedure"/>
    <w:basedOn w:val="HeadingBase"/>
    <w:next w:val="Normal"/>
    <w:rsid w:val="00C838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8E5"/>
    <w:pPr>
      <w:spacing w:before="60" w:after="60"/>
    </w:pPr>
  </w:style>
  <w:style w:type="paragraph" w:styleId="ListContinue">
    <w:name w:val="List Continue"/>
    <w:basedOn w:val="List"/>
    <w:rsid w:val="00C838E5"/>
    <w:pPr>
      <w:ind w:firstLine="0"/>
    </w:pPr>
  </w:style>
  <w:style w:type="paragraph" w:customStyle="1" w:styleId="ListNote">
    <w:name w:val="List Note"/>
    <w:basedOn w:val="List"/>
    <w:rsid w:val="00C838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8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8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8E5"/>
    <w:rPr>
      <w:rFonts w:ascii="Courier New" w:hAnsi="Courier New"/>
    </w:rPr>
  </w:style>
  <w:style w:type="paragraph" w:customStyle="1" w:styleId="NoteBullet">
    <w:name w:val="Note Bullet"/>
    <w:basedOn w:val="Note"/>
    <w:rsid w:val="00C838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8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8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8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8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38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8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8E5"/>
    <w:rPr>
      <w:b/>
      <w:smallCaps/>
    </w:rPr>
  </w:style>
  <w:style w:type="paragraph" w:customStyle="1" w:styleId="TableListNumber">
    <w:name w:val="Table List Number"/>
    <w:basedOn w:val="ListNumber"/>
    <w:rsid w:val="00C838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8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8E5"/>
    <w:pPr>
      <w:numPr>
        <w:numId w:val="9"/>
      </w:numPr>
    </w:pPr>
  </w:style>
  <w:style w:type="paragraph" w:customStyle="1" w:styleId="ListAlpha2">
    <w:name w:val="List Alpha 2"/>
    <w:basedOn w:val="List2"/>
    <w:rsid w:val="00C838E5"/>
    <w:pPr>
      <w:numPr>
        <w:numId w:val="8"/>
      </w:numPr>
    </w:pPr>
  </w:style>
  <w:style w:type="paragraph" w:styleId="List2">
    <w:name w:val="List 2"/>
    <w:basedOn w:val="BodyText"/>
    <w:rsid w:val="00C838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8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8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8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8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8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38E5"/>
    <w:pPr>
      <w:numPr>
        <w:numId w:val="4"/>
      </w:numPr>
    </w:pPr>
  </w:style>
  <w:style w:type="paragraph" w:styleId="ListContinue2">
    <w:name w:val="List Continue 2"/>
    <w:basedOn w:val="List2"/>
    <w:rsid w:val="00C838E5"/>
    <w:pPr>
      <w:ind w:firstLine="0"/>
    </w:pPr>
  </w:style>
  <w:style w:type="paragraph" w:styleId="ListContinue3">
    <w:name w:val="List Continue 3"/>
    <w:basedOn w:val="List3"/>
    <w:rsid w:val="00C838E5"/>
    <w:pPr>
      <w:ind w:left="1021" w:firstLine="0"/>
    </w:pPr>
  </w:style>
  <w:style w:type="paragraph" w:styleId="ListContinue4">
    <w:name w:val="List Continue 4"/>
    <w:basedOn w:val="List4"/>
    <w:rsid w:val="00C838E5"/>
    <w:pPr>
      <w:ind w:firstLine="0"/>
    </w:pPr>
  </w:style>
  <w:style w:type="paragraph" w:styleId="ListContinue5">
    <w:name w:val="List Continue 5"/>
    <w:basedOn w:val="List5"/>
    <w:rsid w:val="00C838E5"/>
    <w:pPr>
      <w:ind w:firstLine="0"/>
    </w:pPr>
  </w:style>
  <w:style w:type="paragraph" w:styleId="ListNumber3">
    <w:name w:val="List Number 3"/>
    <w:basedOn w:val="List3"/>
    <w:rsid w:val="00C838E5"/>
    <w:pPr>
      <w:numPr>
        <w:numId w:val="5"/>
      </w:numPr>
    </w:pPr>
  </w:style>
  <w:style w:type="paragraph" w:styleId="ListNumber4">
    <w:name w:val="List Number 4"/>
    <w:basedOn w:val="List4"/>
    <w:rsid w:val="00C838E5"/>
    <w:pPr>
      <w:numPr>
        <w:numId w:val="6"/>
      </w:numPr>
    </w:pPr>
  </w:style>
  <w:style w:type="paragraph" w:styleId="ListNumber5">
    <w:name w:val="List Number 5"/>
    <w:basedOn w:val="List5"/>
    <w:rsid w:val="00C838E5"/>
    <w:pPr>
      <w:numPr>
        <w:numId w:val="7"/>
      </w:numPr>
    </w:pPr>
  </w:style>
  <w:style w:type="paragraph" w:styleId="BlockText">
    <w:name w:val="Block Text"/>
    <w:basedOn w:val="Normal"/>
    <w:rsid w:val="00C838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8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8E5"/>
    <w:rPr>
      <w:sz w:val="16"/>
      <w:vertAlign w:val="superscript"/>
    </w:rPr>
  </w:style>
  <w:style w:type="character" w:customStyle="1" w:styleId="Symbols">
    <w:name w:val="Symbols"/>
    <w:basedOn w:val="DefaultParagraphFont"/>
    <w:rsid w:val="00C838E5"/>
    <w:rPr>
      <w:rFonts w:ascii="Symbol" w:hAnsi="Symbol"/>
    </w:rPr>
  </w:style>
  <w:style w:type="character" w:customStyle="1" w:styleId="MenuOptions">
    <w:name w:val="Menu Options"/>
    <w:basedOn w:val="DefaultParagraphFont"/>
    <w:rsid w:val="00C838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8E5"/>
    <w:rPr>
      <w:b/>
    </w:rPr>
  </w:style>
  <w:style w:type="character" w:customStyle="1" w:styleId="Underlined">
    <w:name w:val="Underlined"/>
    <w:basedOn w:val="DefaultParagraphFont"/>
    <w:rsid w:val="00C838E5"/>
    <w:rPr>
      <w:u w:val="single"/>
    </w:rPr>
  </w:style>
  <w:style w:type="paragraph" w:customStyle="1" w:styleId="TableBodyTextRight">
    <w:name w:val="Table Body Text Right"/>
    <w:basedOn w:val="TableBodyText"/>
    <w:rsid w:val="00C838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8E5"/>
    <w:rPr>
      <w:sz w:val="18"/>
    </w:rPr>
  </w:style>
  <w:style w:type="paragraph" w:customStyle="1" w:styleId="BodySmallRight">
    <w:name w:val="Body Small Right"/>
    <w:basedOn w:val="BodyTextRight"/>
    <w:rsid w:val="00C838E5"/>
    <w:rPr>
      <w:sz w:val="18"/>
      <w:szCs w:val="18"/>
    </w:rPr>
  </w:style>
  <w:style w:type="paragraph" w:customStyle="1" w:styleId="MarginEdition">
    <w:name w:val="Margin Edition"/>
    <w:basedOn w:val="MarginNote"/>
    <w:rsid w:val="00C838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8E5"/>
    <w:rPr>
      <w:sz w:val="2"/>
      <w:szCs w:val="2"/>
    </w:rPr>
  </w:style>
  <w:style w:type="character" w:customStyle="1" w:styleId="Small">
    <w:name w:val="Small"/>
    <w:basedOn w:val="DefaultParagraphFont"/>
    <w:rsid w:val="00C838E5"/>
    <w:rPr>
      <w:sz w:val="16"/>
    </w:rPr>
  </w:style>
  <w:style w:type="paragraph" w:customStyle="1" w:styleId="WideTable">
    <w:name w:val="Wide Table"/>
    <w:basedOn w:val="Normal"/>
    <w:rsid w:val="00C838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8E5"/>
  </w:style>
  <w:style w:type="paragraph" w:styleId="Quote">
    <w:name w:val="Quote"/>
    <w:basedOn w:val="Heading1"/>
    <w:link w:val="QuoteChar"/>
    <w:qFormat/>
    <w:rsid w:val="00C838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8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8E5"/>
    <w:pPr>
      <w:pageBreakBefore/>
    </w:pPr>
  </w:style>
  <w:style w:type="paragraph" w:customStyle="1" w:styleId="Border">
    <w:name w:val="Border"/>
    <w:basedOn w:val="Normal"/>
    <w:qFormat/>
    <w:rsid w:val="00C838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8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8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8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8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8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8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8E5"/>
    <w:rPr>
      <w:u w:val="single"/>
    </w:rPr>
  </w:style>
  <w:style w:type="character" w:customStyle="1" w:styleId="BoldandItalics">
    <w:name w:val="Bold and Italics"/>
    <w:qFormat/>
    <w:rsid w:val="00C838E5"/>
    <w:rPr>
      <w:b/>
      <w:i/>
      <w:u w:val="none"/>
    </w:rPr>
  </w:style>
  <w:style w:type="paragraph" w:styleId="BalloonText">
    <w:name w:val="Balloon Text"/>
    <w:basedOn w:val="Normal"/>
    <w:link w:val="BalloonTextChar"/>
    <w:rsid w:val="00C83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8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8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8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8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8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8E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27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3825</Characters>
  <Application>Microsoft Office Word</Application>
  <DocSecurity>0</DocSecurity>
  <Lines>98</Lines>
  <Paragraphs>87</Paragraphs>
  <ScaleCrop>false</ScaleCrop>
  <Company>Author-it Software Corporation Ltd.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AHCECR304 Undertake direct seeding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