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029" w:rsidP="00F810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AHCECR303 Implement biological reintroduction works</w:t>
      </w:r>
      <w:r>
        <w:fldChar w:fldCharType="end"/>
      </w:r>
    </w:p>
    <w:p w:rsidR="00F81029" w:rsidP="00F81029">
      <w:pPr>
        <w:pStyle w:val="Version"/>
        <w:sectPr w:rsidSect="00CD6B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B76" w:rsidP="00CD6B76">
      <w:pPr>
        <w:pStyle w:val="SuperHeading"/>
      </w:pPr>
      <w:r w:rsidRPr="00CD6B76">
        <w:t>Assessment Requirements for AHCECR303 Implement biological reintroduction works</w:t>
      </w:r>
    </w:p>
    <w:p w:rsidR="00000000" w:rsidRPr="00CD6B76" w:rsidP="00CD6B76">
      <w:pPr>
        <w:pStyle w:val="Heading1"/>
      </w:pPr>
      <w:bookmarkStart w:id="1" w:name="O_1149995"/>
      <w:bookmarkEnd w:id="1"/>
      <w:r w:rsidRPr="00CD6B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6B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B76">
            <w:pPr>
              <w:pStyle w:val="BodyTextBold"/>
              <w:rPr>
                <w:lang w:val="en-NZ"/>
              </w:rPr>
            </w:pPr>
            <w:r w:rsidRPr="00CD6B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B76">
            <w:pPr>
              <w:pStyle w:val="BodyTextBold"/>
              <w:rPr>
                <w:lang w:val="en-NZ"/>
              </w:rPr>
            </w:pPr>
            <w:r w:rsidRPr="00CD6B76">
              <w:t>Comments</w:t>
            </w:r>
          </w:p>
        </w:tc>
      </w:tr>
      <w:tr w:rsidTr="00CD6B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B76">
            <w:pPr>
              <w:pStyle w:val="BodyText"/>
              <w:rPr>
                <w:lang w:val="en-NZ"/>
              </w:rPr>
            </w:pPr>
            <w:r w:rsidRPr="00CD6B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B76" w:rsidP="00CD6B76">
            <w:pPr>
              <w:pStyle w:val="BodyText"/>
            </w:pPr>
            <w:r w:rsidRPr="00CD6B76">
              <w:t>This version released with AHC Agriculture, Horticulture and Conservation and Land Management Training Package Version 6.0.</w:t>
            </w:r>
          </w:p>
        </w:tc>
      </w:tr>
    </w:tbl>
    <w:p w:rsidR="00000000" w:rsidRPr="00CD6B76" w:rsidP="00CD6B76">
      <w:pPr>
        <w:pStyle w:val="BodyText"/>
      </w:pPr>
    </w:p>
    <w:p w:rsidR="00000000" w:rsidRPr="00CD6B76" w:rsidP="00CD6B76">
      <w:pPr>
        <w:pStyle w:val="AllowPageBreak"/>
      </w:pPr>
    </w:p>
    <w:p w:rsidR="00000000" w:rsidRPr="00CD6B76" w:rsidP="00CD6B76">
      <w:pPr>
        <w:pStyle w:val="Heading1"/>
      </w:pPr>
      <w:bookmarkStart w:id="2" w:name="O_1149996"/>
      <w:bookmarkEnd w:id="2"/>
      <w:r w:rsidRPr="00CD6B76">
        <w:t>Performance Evidence</w:t>
      </w:r>
    </w:p>
    <w:p w:rsidR="00000000" w:rsidRPr="00CD6B76" w:rsidP="00F81029">
      <w:pPr>
        <w:pStyle w:val="BodyText"/>
      </w:pPr>
      <w:r w:rsidRPr="00CD6B76">
        <w:t>An individual demonstrating competency must satisfy all of the elements and performance cr</w:t>
      </w:r>
      <w:r w:rsidRPr="00CD6B76">
        <w:t xml:space="preserve">iteria in this unit. </w:t>
      </w:r>
    </w:p>
    <w:p w:rsidR="00000000" w:rsidRPr="00CD6B76" w:rsidP="00F81029">
      <w:pPr>
        <w:pStyle w:val="BodyText"/>
      </w:pPr>
      <w:r w:rsidRPr="00CD6B76">
        <w:t>There must be evidence that the individual has prepared and implemented biological reintroduction works on two different ecological environments.</w:t>
      </w:r>
    </w:p>
    <w:p w:rsidR="00000000" w:rsidRPr="00CD6B76" w:rsidP="00F81029">
      <w:pPr>
        <w:pStyle w:val="BodyText"/>
      </w:pPr>
      <w:r w:rsidRPr="00CD6B76">
        <w:t>There must also be evidence that the individual has:</w:t>
      </w:r>
    </w:p>
    <w:p w:rsidR="00000000" w:rsidRPr="00CD6B76" w:rsidP="00CD6B76">
      <w:pPr>
        <w:pStyle w:val="ListBullet"/>
      </w:pPr>
      <w:r w:rsidRPr="00CD6B76">
        <w:t>conducted biological reintroductio</w:t>
      </w:r>
      <w:r w:rsidRPr="00CD6B76">
        <w:t xml:space="preserve">n works according to biological reintroduction plan, sustainable practices and biosecurity procedures </w:t>
      </w:r>
    </w:p>
    <w:p w:rsidR="00000000" w:rsidRPr="00CD6B76" w:rsidP="00CD6B76">
      <w:pPr>
        <w:pStyle w:val="ListBullet"/>
      </w:pPr>
      <w:r w:rsidRPr="00CD6B76">
        <w:t>prepared the site for biological reintroduction works</w:t>
      </w:r>
    </w:p>
    <w:p w:rsidR="00000000" w:rsidRPr="00CD6B76" w:rsidP="00CD6B76">
      <w:pPr>
        <w:pStyle w:val="ListBullet"/>
      </w:pPr>
      <w:r w:rsidRPr="00CD6B76">
        <w:t>conducted a site hazard assessment and implemented controls</w:t>
      </w:r>
    </w:p>
    <w:p w:rsidR="00000000" w:rsidRPr="00CD6B76" w:rsidP="00CD6B76">
      <w:pPr>
        <w:pStyle w:val="ListBullet"/>
      </w:pPr>
      <w:r w:rsidRPr="00CD6B76">
        <w:t>assessed the site for inhibitors to biological reintroduction works, and implemented treatments</w:t>
      </w:r>
    </w:p>
    <w:p w:rsidR="00000000" w:rsidRPr="00CD6B76" w:rsidP="00CD6B76">
      <w:pPr>
        <w:pStyle w:val="ListBullet"/>
      </w:pPr>
      <w:r w:rsidRPr="00CD6B76">
        <w:t>treated weeds and competing plants</w:t>
      </w:r>
    </w:p>
    <w:p w:rsidR="00000000" w:rsidRPr="00CD6B76" w:rsidP="00CD6B76">
      <w:pPr>
        <w:pStyle w:val="ListBullet"/>
      </w:pPr>
      <w:r w:rsidRPr="00CD6B76">
        <w:t>cleaned and maintained the revegetated site</w:t>
      </w:r>
    </w:p>
    <w:p w:rsidR="00000000" w:rsidRPr="00CD6B76" w:rsidP="00CD6B76">
      <w:pPr>
        <w:pStyle w:val="ListBullet"/>
      </w:pPr>
      <w:r w:rsidRPr="00CD6B76">
        <w:t>used, cleaned, maintained and stored machinery and equipment according to manufac</w:t>
      </w:r>
      <w:r w:rsidRPr="00CD6B76">
        <w:t>turer instructions.</w:t>
      </w:r>
    </w:p>
    <w:p w:rsidR="00000000" w:rsidRPr="00CD6B76" w:rsidP="00CD6B76">
      <w:pPr>
        <w:pStyle w:val="AllowPageBreak"/>
      </w:pPr>
    </w:p>
    <w:p w:rsidR="00000000" w:rsidRPr="00CD6B76" w:rsidP="00CD6B76">
      <w:pPr>
        <w:pStyle w:val="Heading1"/>
      </w:pPr>
      <w:bookmarkStart w:id="3" w:name="O_1149997"/>
      <w:bookmarkEnd w:id="3"/>
      <w:r w:rsidRPr="00CD6B76">
        <w:t>Knowledge Evidence</w:t>
      </w:r>
    </w:p>
    <w:p w:rsidR="00000000" w:rsidRPr="00CD6B76" w:rsidP="00F81029">
      <w:pPr>
        <w:pStyle w:val="BodyText"/>
      </w:pPr>
      <w:r w:rsidRPr="00CD6B76">
        <w:t>An individual must be able to demonstrate the knowledge required to perform the tasks outlined in the elements and performance criteria of this unit. This includes knowledge of:</w:t>
      </w:r>
    </w:p>
    <w:p w:rsidR="00000000" w:rsidRPr="00CD6B76" w:rsidP="00CD6B76">
      <w:pPr>
        <w:pStyle w:val="ListBullet"/>
      </w:pPr>
      <w:r w:rsidRPr="00CD6B76">
        <w:t>biological reintrod</w:t>
      </w:r>
      <w:r w:rsidRPr="00CD6B76">
        <w:t>uction techniques</w:t>
      </w:r>
    </w:p>
    <w:p w:rsidR="00000000" w:rsidRPr="00CD6B76" w:rsidP="00CD6B76">
      <w:pPr>
        <w:pStyle w:val="ListBullet"/>
      </w:pPr>
      <w:r w:rsidRPr="00CD6B76">
        <w:t>ecological principles related to biological reintroduction including:</w:t>
      </w:r>
    </w:p>
    <w:p w:rsidR="00000000" w:rsidRPr="00CD6B76" w:rsidP="00CD6B76">
      <w:pPr>
        <w:pStyle w:val="ListBullet2"/>
      </w:pPr>
      <w:r w:rsidRPr="00CD6B76">
        <w:t>locations on the revegetation site where natural regeneration can be facilitated</w:t>
      </w:r>
    </w:p>
    <w:p w:rsidR="00000000" w:rsidRPr="00CD6B76" w:rsidP="00CD6B76">
      <w:pPr>
        <w:pStyle w:val="ListBullet2"/>
      </w:pPr>
      <w:r w:rsidRPr="00CD6B76">
        <w:t>recognition of fundamental ecosystem structures</w:t>
      </w:r>
    </w:p>
    <w:p w:rsidR="00000000" w:rsidRPr="00CD6B76" w:rsidP="00CD6B76">
      <w:pPr>
        <w:pStyle w:val="ListBullet2"/>
      </w:pPr>
      <w:r w:rsidRPr="00CD6B76">
        <w:t>interactions between flora and fauna and impact on ecological stability</w:t>
      </w:r>
    </w:p>
    <w:p w:rsidR="00000000" w:rsidRPr="00CD6B76" w:rsidP="00CD6B76">
      <w:pPr>
        <w:pStyle w:val="ListBullet2"/>
      </w:pPr>
      <w:r w:rsidRPr="00CD6B76">
        <w:t>vegetation types and their general characteristics relevant to biological reintroduction activities</w:t>
      </w:r>
    </w:p>
    <w:p w:rsidR="00000000" w:rsidRPr="00CD6B76" w:rsidP="00CD6B76">
      <w:pPr>
        <w:pStyle w:val="ListBullet2"/>
      </w:pPr>
      <w:r w:rsidRPr="00CD6B76">
        <w:t>ecological environments and their fundamental differences</w:t>
      </w:r>
    </w:p>
    <w:p w:rsidR="00000000" w:rsidRPr="00CD6B76" w:rsidP="00CD6B76">
      <w:pPr>
        <w:pStyle w:val="ListBullet"/>
      </w:pPr>
      <w:r w:rsidRPr="00CD6B76">
        <w:t>importance of biodiversit</w:t>
      </w:r>
      <w:r w:rsidRPr="00CD6B76">
        <w:t>y when revegetating for an ecologically stable community, including:</w:t>
      </w:r>
    </w:p>
    <w:p w:rsidR="00000000" w:rsidRPr="00CD6B76" w:rsidP="00CD6B76">
      <w:pPr>
        <w:pStyle w:val="ListBullet2"/>
      </w:pPr>
      <w:r w:rsidRPr="00CD6B76">
        <w:t>terrestrial plants and basic plant community structures</w:t>
      </w:r>
    </w:p>
    <w:p w:rsidR="00000000" w:rsidRPr="00CD6B76" w:rsidP="00CD6B76">
      <w:pPr>
        <w:pStyle w:val="ListBullet2"/>
      </w:pPr>
      <w:r w:rsidRPr="00CD6B76">
        <w:t>marine and water plants and interaction with marine creatures</w:t>
      </w:r>
    </w:p>
    <w:p w:rsidR="00000000" w:rsidRPr="00CD6B76" w:rsidP="00CD6B76">
      <w:pPr>
        <w:pStyle w:val="ListBullet2"/>
      </w:pPr>
      <w:r w:rsidRPr="00CD6B76">
        <w:t>contribution of biological reintroduction works on preserving biodiv</w:t>
      </w:r>
      <w:r w:rsidRPr="00CD6B76">
        <w:t>ersity</w:t>
      </w:r>
    </w:p>
    <w:p w:rsidR="00000000" w:rsidRPr="00CD6B76" w:rsidP="00CD6B76">
      <w:pPr>
        <w:pStyle w:val="ListBullet2"/>
      </w:pPr>
      <w:r w:rsidRPr="00CD6B76">
        <w:t>intricate relationships between microbiota, including insects, molluscs, worms and microbes and impact on biological reintroduction practices</w:t>
      </w:r>
    </w:p>
    <w:p w:rsidR="00000000" w:rsidRPr="00CD6B76" w:rsidP="00CD6B76">
      <w:pPr>
        <w:pStyle w:val="ListBullet"/>
      </w:pPr>
      <w:r w:rsidRPr="00CD6B76">
        <w:t>genetic principles for ecological restoration, including genetic integrity and genetic diversity</w:t>
      </w:r>
    </w:p>
    <w:p w:rsidR="00000000" w:rsidRPr="00CD6B76" w:rsidP="00CD6B76">
      <w:pPr>
        <w:pStyle w:val="ListBullet"/>
      </w:pPr>
      <w:r w:rsidRPr="00CD6B76">
        <w:t>environme</w:t>
      </w:r>
      <w:r w:rsidRPr="00CD6B76">
        <w:t>ntal factors to be considered in biological reintroduction works, including:</w:t>
      </w:r>
    </w:p>
    <w:p w:rsidR="00000000" w:rsidRPr="00CD6B76" w:rsidP="00CD6B76">
      <w:pPr>
        <w:pStyle w:val="ListBullet2"/>
      </w:pPr>
      <w:r w:rsidRPr="00CD6B76">
        <w:t>ecology in land based, coastal zones or marine parks</w:t>
      </w:r>
    </w:p>
    <w:p w:rsidR="00000000" w:rsidRPr="00CD6B76" w:rsidP="00CD6B76">
      <w:pPr>
        <w:pStyle w:val="ListBullet2"/>
      </w:pPr>
      <w:r w:rsidRPr="00CD6B76">
        <w:t>existing boundaries of regeneration potential</w:t>
      </w:r>
    </w:p>
    <w:p w:rsidR="00000000" w:rsidRPr="00CD6B76" w:rsidP="00CD6B76">
      <w:pPr>
        <w:pStyle w:val="ListBullet2"/>
      </w:pPr>
      <w:r w:rsidRPr="00CD6B76">
        <w:t>marine, shore and terrestrial species</w:t>
      </w:r>
    </w:p>
    <w:p w:rsidR="00000000" w:rsidRPr="00CD6B76" w:rsidP="00CD6B76">
      <w:pPr>
        <w:pStyle w:val="ListBullet2"/>
      </w:pPr>
      <w:r w:rsidRPr="00CD6B76">
        <w:t>natural and human threats to places of natural significance</w:t>
      </w:r>
    </w:p>
    <w:p w:rsidR="00000000" w:rsidRPr="00CD6B76" w:rsidP="00CD6B76">
      <w:pPr>
        <w:pStyle w:val="ListBullet2"/>
      </w:pPr>
      <w:r w:rsidRPr="00CD6B76">
        <w:t>pollution sources and damage potential</w:t>
      </w:r>
    </w:p>
    <w:p w:rsidR="00000000" w:rsidRPr="00CD6B76" w:rsidP="00CD6B76">
      <w:pPr>
        <w:pStyle w:val="ListBullet2"/>
      </w:pPr>
      <w:r w:rsidRPr="00CD6B76">
        <w:t>substrate factors for accessing sites and conducting biological reintroduction work</w:t>
      </w:r>
    </w:p>
    <w:p w:rsidR="00000000" w:rsidRPr="00CD6B76" w:rsidP="00CD6B76">
      <w:pPr>
        <w:pStyle w:val="ListBullet"/>
      </w:pPr>
      <w:r w:rsidRPr="00CD6B76">
        <w:t>defining the biological reintroduction site boundaries, including:</w:t>
      </w:r>
    </w:p>
    <w:p w:rsidR="00000000" w:rsidRPr="00CD6B76" w:rsidP="00CD6B76">
      <w:pPr>
        <w:pStyle w:val="ListBullet2"/>
      </w:pPr>
      <w:r w:rsidRPr="00CD6B76">
        <w:t>ecos</w:t>
      </w:r>
      <w:r w:rsidRPr="00CD6B76">
        <w:t>ystem and habitat boundaries</w:t>
      </w:r>
    </w:p>
    <w:p w:rsidR="00000000" w:rsidRPr="00CD6B76" w:rsidP="00CD6B76">
      <w:pPr>
        <w:pStyle w:val="ListBullet2"/>
      </w:pPr>
      <w:r w:rsidRPr="00CD6B76">
        <w:t>basic surveying techniques</w:t>
      </w:r>
    </w:p>
    <w:p w:rsidR="00000000" w:rsidRPr="00CD6B76" w:rsidP="00CD6B76">
      <w:pPr>
        <w:pStyle w:val="ListBullet2"/>
      </w:pPr>
      <w:r w:rsidRPr="00CD6B76">
        <w:t>tools and equipment for marking out site boundaries</w:t>
      </w:r>
    </w:p>
    <w:p w:rsidR="00000000" w:rsidRPr="00CD6B76" w:rsidP="00CD6B76">
      <w:pPr>
        <w:pStyle w:val="ListBullet"/>
      </w:pPr>
      <w:r w:rsidRPr="00CD6B76">
        <w:t>factors affecting the timing and method of planting, including:</w:t>
      </w:r>
    </w:p>
    <w:p w:rsidR="00000000" w:rsidRPr="00CD6B76" w:rsidP="00CD6B76">
      <w:pPr>
        <w:pStyle w:val="ListBullet2"/>
      </w:pPr>
      <w:r w:rsidRPr="00CD6B76">
        <w:t>weather</w:t>
      </w:r>
    </w:p>
    <w:p w:rsidR="00000000" w:rsidRPr="00CD6B76" w:rsidP="00CD6B76">
      <w:pPr>
        <w:pStyle w:val="ListBullet2"/>
      </w:pPr>
      <w:r w:rsidRPr="00CD6B76">
        <w:t>climate</w:t>
      </w:r>
    </w:p>
    <w:p w:rsidR="00000000" w:rsidRPr="00CD6B76" w:rsidP="00CD6B76">
      <w:pPr>
        <w:pStyle w:val="ListBullet2"/>
      </w:pPr>
      <w:r w:rsidRPr="00CD6B76">
        <w:t>tidal influences</w:t>
      </w:r>
    </w:p>
    <w:p w:rsidR="00000000" w:rsidRPr="00CD6B76" w:rsidP="00CD6B76">
      <w:pPr>
        <w:pStyle w:val="ListBullet2"/>
      </w:pPr>
      <w:r w:rsidRPr="00CD6B76">
        <w:t>soil/substrate type and condition</w:t>
      </w:r>
    </w:p>
    <w:p w:rsidR="00000000" w:rsidRPr="00CD6B76" w:rsidP="00CD6B76">
      <w:pPr>
        <w:pStyle w:val="ListBullet2"/>
      </w:pPr>
      <w:r w:rsidRPr="00CD6B76">
        <w:t>access to site</w:t>
      </w:r>
    </w:p>
    <w:p w:rsidR="00000000" w:rsidRPr="00CD6B76" w:rsidP="00CD6B76">
      <w:pPr>
        <w:pStyle w:val="ListBullet2"/>
      </w:pPr>
      <w:r w:rsidRPr="00CD6B76">
        <w:t>impact on fauna natural cycles</w:t>
      </w:r>
    </w:p>
    <w:p w:rsidR="00000000" w:rsidRPr="00CD6B76" w:rsidP="00CD6B76">
      <w:pPr>
        <w:pStyle w:val="ListBullet2"/>
      </w:pPr>
      <w:r w:rsidRPr="00CD6B76">
        <w:t>impact of plant growth cycles</w:t>
      </w:r>
    </w:p>
    <w:p w:rsidR="00000000" w:rsidRPr="00CD6B76" w:rsidP="00CD6B76">
      <w:pPr>
        <w:pStyle w:val="ListBullet"/>
      </w:pPr>
      <w:r w:rsidRPr="00CD6B76">
        <w:t>assessing site condition requiring rectification/treatment prior to biological reintroduction, including:</w:t>
      </w:r>
    </w:p>
    <w:p w:rsidR="00000000" w:rsidRPr="00CD6B76" w:rsidP="00CD6B76">
      <w:pPr>
        <w:pStyle w:val="ListBullet2"/>
      </w:pPr>
      <w:r w:rsidRPr="00CD6B76">
        <w:t>accumulated waste</w:t>
      </w:r>
    </w:p>
    <w:p w:rsidR="00000000" w:rsidRPr="00CD6B76" w:rsidP="00CD6B76">
      <w:pPr>
        <w:pStyle w:val="ListBullet2"/>
      </w:pPr>
      <w:r w:rsidRPr="00CD6B76">
        <w:t>polluting materials</w:t>
      </w:r>
    </w:p>
    <w:p w:rsidR="00000000" w:rsidRPr="00CD6B76" w:rsidP="00CD6B76">
      <w:pPr>
        <w:pStyle w:val="ListBullet2"/>
      </w:pPr>
      <w:r w:rsidRPr="00CD6B76">
        <w:t>weeds, including staging site preparations to acc</w:t>
      </w:r>
      <w:r w:rsidRPr="00CD6B76">
        <w:t>ommodate weed invasion</w:t>
      </w:r>
    </w:p>
    <w:p w:rsidR="00000000" w:rsidRPr="00CD6B76" w:rsidP="00CD6B76">
      <w:pPr>
        <w:pStyle w:val="ListBullet2"/>
      </w:pPr>
      <w:r w:rsidRPr="00CD6B76">
        <w:t>pests and diseases affecting vegetation</w:t>
      </w:r>
    </w:p>
    <w:p w:rsidR="00000000" w:rsidRPr="00CD6B76" w:rsidP="00CD6B76">
      <w:pPr>
        <w:pStyle w:val="ListBullet"/>
      </w:pPr>
      <w:r w:rsidRPr="00CD6B76">
        <w:t>maintenance activities and practices to support revegetated plant growth, including:</w:t>
      </w:r>
    </w:p>
    <w:p w:rsidR="00000000" w:rsidRPr="00CD6B76" w:rsidP="00CD6B76">
      <w:pPr>
        <w:pStyle w:val="ListBullet2"/>
      </w:pPr>
      <w:r w:rsidRPr="00CD6B76">
        <w:t>controlling plant competition from weeds and vigorous regrowth</w:t>
      </w:r>
    </w:p>
    <w:p w:rsidR="00000000" w:rsidRPr="00CD6B76" w:rsidP="00CD6B76">
      <w:pPr>
        <w:pStyle w:val="ListBullet2"/>
      </w:pPr>
      <w:r w:rsidRPr="00CD6B76">
        <w:t>erosion control strategies</w:t>
      </w:r>
    </w:p>
    <w:p w:rsidR="00000000" w:rsidRPr="00CD6B76" w:rsidP="00CD6B76">
      <w:pPr>
        <w:pStyle w:val="ListBullet2"/>
      </w:pPr>
      <w:r w:rsidRPr="00CD6B76">
        <w:t>animal grazing a</w:t>
      </w:r>
      <w:r w:rsidRPr="00CD6B76">
        <w:t>nd damage</w:t>
      </w:r>
    </w:p>
    <w:p w:rsidR="00000000" w:rsidRPr="00CD6B76" w:rsidP="00CD6B76">
      <w:pPr>
        <w:pStyle w:val="ListBullet"/>
      </w:pPr>
      <w:r w:rsidRPr="00CD6B76">
        <w:t>workplace health and safety procedures, including:</w:t>
      </w:r>
    </w:p>
    <w:p w:rsidR="00000000" w:rsidRPr="00CD6B76" w:rsidP="00CD6B76">
      <w:pPr>
        <w:pStyle w:val="ListBullet2"/>
      </w:pPr>
      <w:r w:rsidRPr="00CD6B76">
        <w:t>safety hazards and associated risks on biological reintroduction sites</w:t>
      </w:r>
    </w:p>
    <w:p w:rsidR="00000000" w:rsidRPr="00CD6B76" w:rsidP="00CD6B76">
      <w:pPr>
        <w:pStyle w:val="ListBullet2"/>
      </w:pPr>
      <w:r w:rsidRPr="00CD6B76">
        <w:t>personal protective equipment</w:t>
      </w:r>
    </w:p>
    <w:p w:rsidR="00000000" w:rsidRPr="00CD6B76" w:rsidP="00CD6B76">
      <w:pPr>
        <w:pStyle w:val="ListBullet2"/>
      </w:pPr>
      <w:r w:rsidRPr="00CD6B76">
        <w:t>handling, mixing and using hazardous treatments</w:t>
      </w:r>
    </w:p>
    <w:p w:rsidR="00000000" w:rsidRPr="00CD6B76" w:rsidP="00CD6B76">
      <w:pPr>
        <w:pStyle w:val="ListBullet2"/>
      </w:pPr>
      <w:r w:rsidRPr="00CD6B76">
        <w:t>sun protection</w:t>
      </w:r>
    </w:p>
    <w:p w:rsidR="00000000" w:rsidRPr="00CD6B76" w:rsidP="00CD6B76">
      <w:pPr>
        <w:pStyle w:val="ListBullet2"/>
      </w:pPr>
      <w:r w:rsidRPr="00CD6B76">
        <w:t>materials handling safety</w:t>
      </w:r>
    </w:p>
    <w:p w:rsidR="00000000" w:rsidRPr="00CD6B76" w:rsidP="00CD6B76">
      <w:pPr>
        <w:pStyle w:val="ListBullet2"/>
      </w:pPr>
      <w:r w:rsidRPr="00CD6B76">
        <w:t>exclusion fencing</w:t>
      </w:r>
    </w:p>
    <w:p w:rsidR="00000000" w:rsidRPr="00CD6B76" w:rsidP="00CD6B76">
      <w:pPr>
        <w:pStyle w:val="ListBullet"/>
      </w:pPr>
      <w:r w:rsidRPr="00CD6B76">
        <w:t>identification and control of weeds, and pests and diseases</w:t>
      </w:r>
    </w:p>
    <w:p w:rsidR="00000000" w:rsidRPr="00CD6B76" w:rsidP="00CD6B76">
      <w:pPr>
        <w:pStyle w:val="ListBullet"/>
      </w:pPr>
      <w:r w:rsidRPr="00CD6B76">
        <w:t>basic plant physiology of plant growth, including:</w:t>
      </w:r>
    </w:p>
    <w:p w:rsidR="00000000" w:rsidRPr="00CD6B76" w:rsidP="00CD6B76">
      <w:pPr>
        <w:pStyle w:val="ListBullet2"/>
      </w:pPr>
      <w:r w:rsidRPr="00CD6B76">
        <w:t>detrimental effects from pollution</w:t>
      </w:r>
    </w:p>
    <w:p w:rsidR="00000000" w:rsidRPr="00CD6B76" w:rsidP="00CD6B76">
      <w:pPr>
        <w:pStyle w:val="ListBullet2"/>
      </w:pPr>
      <w:r w:rsidRPr="00CD6B76">
        <w:t>competition from weeds</w:t>
      </w:r>
    </w:p>
    <w:p w:rsidR="00000000" w:rsidRPr="00CD6B76" w:rsidP="00CD6B76">
      <w:pPr>
        <w:pStyle w:val="ListBullet2"/>
      </w:pPr>
      <w:r w:rsidRPr="00CD6B76">
        <w:t>nutrients and ameliorants used for planting and their impact on pla</w:t>
      </w:r>
      <w:r w:rsidRPr="00CD6B76">
        <w:t>nt health</w:t>
      </w:r>
    </w:p>
    <w:p w:rsidR="00000000" w:rsidRPr="00CD6B76" w:rsidP="00CD6B76">
      <w:pPr>
        <w:pStyle w:val="ListBullet"/>
      </w:pPr>
      <w:r w:rsidRPr="00CD6B76">
        <w:t>techniques for protecting, securing or anchoring plantings.</w:t>
      </w:r>
    </w:p>
    <w:p w:rsidR="00000000" w:rsidRPr="00CD6B76" w:rsidP="00CD6B76">
      <w:pPr>
        <w:pStyle w:val="AllowPageBreak"/>
      </w:pPr>
    </w:p>
    <w:p w:rsidR="00000000" w:rsidRPr="00CD6B76" w:rsidP="00CD6B76">
      <w:pPr>
        <w:pStyle w:val="Heading1"/>
      </w:pPr>
      <w:bookmarkStart w:id="4" w:name="O_1149998"/>
      <w:bookmarkEnd w:id="4"/>
      <w:r w:rsidRPr="00CD6B76">
        <w:t>Assessment Conditions</w:t>
      </w:r>
    </w:p>
    <w:p w:rsidR="00000000" w:rsidRPr="00CD6B76" w:rsidP="00F81029">
      <w:pPr>
        <w:pStyle w:val="BodyText"/>
      </w:pPr>
      <w:r w:rsidRPr="00CD6B76">
        <w:t xml:space="preserve">Assessment of the skills in this unit of competency must take place under the following conditions: </w:t>
      </w:r>
    </w:p>
    <w:p w:rsidR="00000000" w:rsidRPr="00CD6B76" w:rsidP="00CD6B76">
      <w:pPr>
        <w:pStyle w:val="ListBullet"/>
      </w:pPr>
      <w:r w:rsidRPr="00CD6B76">
        <w:t>physical conditions:</w:t>
      </w:r>
    </w:p>
    <w:p w:rsidR="00000000" w:rsidRPr="00CD6B76" w:rsidP="00CD6B76">
      <w:pPr>
        <w:pStyle w:val="ListBullet2"/>
      </w:pPr>
      <w:r w:rsidRPr="00CD6B76">
        <w:t xml:space="preserve">skills must be demonstrated on ecological environments requiring biological reintroduction works </w:t>
      </w:r>
    </w:p>
    <w:p w:rsidR="00000000" w:rsidRPr="00CD6B76" w:rsidP="00CD6B76">
      <w:pPr>
        <w:pStyle w:val="ListBullet"/>
      </w:pPr>
      <w:r w:rsidRPr="00CD6B76">
        <w:t>resources, equipment and materials:</w:t>
      </w:r>
    </w:p>
    <w:p w:rsidR="00000000" w:rsidRPr="00CD6B76" w:rsidP="00CD6B76">
      <w:pPr>
        <w:pStyle w:val="ListBullet2"/>
      </w:pPr>
      <w:r w:rsidRPr="00CD6B76">
        <w:t>tools, materials and equipment required by the biological reintroduction plan</w:t>
      </w:r>
    </w:p>
    <w:p w:rsidR="00000000" w:rsidRPr="00CD6B76" w:rsidP="00CD6B76">
      <w:pPr>
        <w:pStyle w:val="ListBullet2"/>
      </w:pPr>
      <w:r w:rsidRPr="00CD6B76">
        <w:t>personal protective equipment</w:t>
      </w:r>
    </w:p>
    <w:p w:rsidR="00000000" w:rsidRPr="00CD6B76" w:rsidP="00CD6B76">
      <w:pPr>
        <w:pStyle w:val="ListBullet"/>
      </w:pPr>
      <w:r w:rsidRPr="00CD6B76">
        <w:t>specificati</w:t>
      </w:r>
      <w:r w:rsidRPr="00CD6B76">
        <w:t>ons:</w:t>
      </w:r>
    </w:p>
    <w:p w:rsidR="00000000" w:rsidRPr="00CD6B76" w:rsidP="00CD6B76">
      <w:pPr>
        <w:pStyle w:val="ListBullet2"/>
      </w:pPr>
      <w:r w:rsidRPr="00CD6B76">
        <w:t>workplace policies and procedures for safety, biosecurity and biological reintroduction activities</w:t>
      </w:r>
    </w:p>
    <w:p w:rsidR="00000000" w:rsidRPr="00CD6B76" w:rsidP="00CD6B76">
      <w:pPr>
        <w:pStyle w:val="ListBullet2"/>
      </w:pPr>
      <w:r w:rsidRPr="00CD6B76">
        <w:t>ecological biological reintroduction plan with specifications specific to a site.</w:t>
      </w:r>
    </w:p>
    <w:p w:rsidR="00000000" w:rsidRPr="00CD6B76" w:rsidP="00F81029">
      <w:pPr>
        <w:pStyle w:val="BodyText"/>
      </w:pPr>
      <w:r w:rsidRPr="00CD6B76">
        <w:t>Assessors of this unit must satisfy the requirements for assessors in</w:t>
      </w:r>
      <w:r w:rsidRPr="00CD6B76">
        <w:t xml:space="preserve"> applicable vocational education and training legislation, frameworks and/or standards.</w:t>
      </w:r>
    </w:p>
    <w:p w:rsidR="00000000" w:rsidRPr="00CD6B76" w:rsidP="00CD6B76">
      <w:pPr>
        <w:pStyle w:val="Heading1"/>
      </w:pPr>
      <w:bookmarkStart w:id="5" w:name="O_1150001"/>
      <w:bookmarkEnd w:id="5"/>
      <w:r w:rsidRPr="00CD6B76">
        <w:t>Links</w:t>
      </w:r>
    </w:p>
    <w:p w:rsidR="00000000" w:rsidRPr="00CD6B76" w:rsidP="00F81029">
      <w:pPr>
        <w:pStyle w:val="BodyText"/>
      </w:pPr>
      <w:r w:rsidRPr="00CD6B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06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6B76" w:rsidP="00CD6B76"/>
    <w:sectPr w:rsidSect="00CD6B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B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B76" w:rsidRPr="00F81029" w:rsidP="00F810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B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29" w:rsidP="00CD6B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029" w:rsidP="00CD6B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1029" w:rsidP="00CD6B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B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B76" w:rsidRPr="00F81029" w:rsidP="00F810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B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29" w:rsidRPr="002D2AF8" w:rsidP="00CD6B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AHCECR303 Implement biological reintroduction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1029" w:rsidP="00CD6B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E672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96B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924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B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B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B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B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B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B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B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B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B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B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B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B76"/>
  </w:style>
  <w:style w:type="character" w:customStyle="1" w:styleId="Heading1Char">
    <w:name w:val="Heading 1 Char"/>
    <w:basedOn w:val="DefaultParagraphFont"/>
    <w:link w:val="Heading1"/>
    <w:rsid w:val="00CD6B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B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B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B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6B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6B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B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6B76"/>
    <w:rPr>
      <w:b/>
    </w:rPr>
  </w:style>
  <w:style w:type="character" w:customStyle="1" w:styleId="Heading2Char">
    <w:name w:val="Heading 2 Char"/>
    <w:basedOn w:val="DefaultParagraphFont"/>
    <w:link w:val="Heading2"/>
    <w:rsid w:val="00CD6B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B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B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B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B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B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B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B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B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B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B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B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B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B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B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B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6B76"/>
    <w:rPr>
      <w:b/>
      <w:spacing w:val="0"/>
    </w:rPr>
  </w:style>
  <w:style w:type="paragraph" w:customStyle="1" w:styleId="SuperTitle">
    <w:name w:val="SuperTitle"/>
    <w:basedOn w:val="Title"/>
    <w:rsid w:val="00CD6B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B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B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6B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B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B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B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B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B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B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B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B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B76"/>
    <w:rPr>
      <w:i/>
    </w:rPr>
  </w:style>
  <w:style w:type="paragraph" w:styleId="Caption">
    <w:name w:val="caption"/>
    <w:basedOn w:val="BodyText"/>
    <w:next w:val="Normal"/>
    <w:qFormat/>
    <w:rsid w:val="00CD6B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B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B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B76"/>
  </w:style>
  <w:style w:type="paragraph" w:styleId="TableofFigures">
    <w:name w:val="table of figures"/>
    <w:basedOn w:val="Normal"/>
    <w:next w:val="Normal"/>
    <w:semiHidden/>
    <w:rsid w:val="00CD6B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B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6B76"/>
    <w:rPr>
      <w:rFonts w:ascii="Wingdings" w:hAnsi="Wingdings"/>
    </w:rPr>
  </w:style>
  <w:style w:type="paragraph" w:customStyle="1" w:styleId="TableHeading">
    <w:name w:val="Table Heading"/>
    <w:basedOn w:val="HeadingBase"/>
    <w:rsid w:val="00CD6B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B76"/>
    <w:rPr>
      <w:color w:val="0033CC"/>
      <w:u w:val="none"/>
    </w:rPr>
  </w:style>
  <w:style w:type="paragraph" w:customStyle="1" w:styleId="BodyTextRight">
    <w:name w:val="Body Text Right"/>
    <w:basedOn w:val="BodyText"/>
    <w:rsid w:val="00CD6B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B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B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B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B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B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B76"/>
    <w:rPr>
      <w:sz w:val="32"/>
    </w:rPr>
  </w:style>
  <w:style w:type="paragraph" w:customStyle="1" w:styleId="HeadingProcedure">
    <w:name w:val="Heading Procedure"/>
    <w:basedOn w:val="HeadingBase"/>
    <w:next w:val="Normal"/>
    <w:rsid w:val="00CD6B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B76"/>
    <w:pPr>
      <w:spacing w:before="60" w:after="60"/>
    </w:pPr>
  </w:style>
  <w:style w:type="paragraph" w:styleId="ListContinue">
    <w:name w:val="List Continue"/>
    <w:basedOn w:val="List"/>
    <w:rsid w:val="00CD6B76"/>
    <w:pPr>
      <w:ind w:firstLine="0"/>
    </w:pPr>
  </w:style>
  <w:style w:type="paragraph" w:customStyle="1" w:styleId="ListNote">
    <w:name w:val="List Note"/>
    <w:basedOn w:val="List"/>
    <w:rsid w:val="00CD6B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B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B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B76"/>
    <w:rPr>
      <w:rFonts w:ascii="Courier New" w:hAnsi="Courier New"/>
    </w:rPr>
  </w:style>
  <w:style w:type="paragraph" w:customStyle="1" w:styleId="NoteBullet">
    <w:name w:val="Note Bullet"/>
    <w:basedOn w:val="Note"/>
    <w:rsid w:val="00CD6B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B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B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B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B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6B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B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B76"/>
    <w:rPr>
      <w:b/>
      <w:smallCaps/>
    </w:rPr>
  </w:style>
  <w:style w:type="paragraph" w:customStyle="1" w:styleId="TableListNumber">
    <w:name w:val="Table List Number"/>
    <w:basedOn w:val="ListNumber"/>
    <w:rsid w:val="00CD6B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B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B76"/>
    <w:pPr>
      <w:numPr>
        <w:numId w:val="9"/>
      </w:numPr>
    </w:pPr>
  </w:style>
  <w:style w:type="paragraph" w:customStyle="1" w:styleId="ListAlpha2">
    <w:name w:val="List Alpha 2"/>
    <w:basedOn w:val="List2"/>
    <w:rsid w:val="00CD6B76"/>
    <w:pPr>
      <w:numPr>
        <w:numId w:val="8"/>
      </w:numPr>
    </w:pPr>
  </w:style>
  <w:style w:type="paragraph" w:styleId="List2">
    <w:name w:val="List 2"/>
    <w:basedOn w:val="BodyText"/>
    <w:rsid w:val="00CD6B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B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B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B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B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B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6B76"/>
    <w:pPr>
      <w:numPr>
        <w:numId w:val="4"/>
      </w:numPr>
    </w:pPr>
  </w:style>
  <w:style w:type="paragraph" w:styleId="ListContinue2">
    <w:name w:val="List Continue 2"/>
    <w:basedOn w:val="List2"/>
    <w:rsid w:val="00CD6B76"/>
    <w:pPr>
      <w:ind w:firstLine="0"/>
    </w:pPr>
  </w:style>
  <w:style w:type="paragraph" w:styleId="ListContinue3">
    <w:name w:val="List Continue 3"/>
    <w:basedOn w:val="List3"/>
    <w:rsid w:val="00CD6B76"/>
    <w:pPr>
      <w:ind w:left="1021" w:firstLine="0"/>
    </w:pPr>
  </w:style>
  <w:style w:type="paragraph" w:styleId="ListContinue4">
    <w:name w:val="List Continue 4"/>
    <w:basedOn w:val="List4"/>
    <w:rsid w:val="00CD6B76"/>
    <w:pPr>
      <w:ind w:firstLine="0"/>
    </w:pPr>
  </w:style>
  <w:style w:type="paragraph" w:styleId="ListContinue5">
    <w:name w:val="List Continue 5"/>
    <w:basedOn w:val="List5"/>
    <w:rsid w:val="00CD6B76"/>
    <w:pPr>
      <w:ind w:firstLine="0"/>
    </w:pPr>
  </w:style>
  <w:style w:type="paragraph" w:styleId="ListNumber3">
    <w:name w:val="List Number 3"/>
    <w:basedOn w:val="List3"/>
    <w:rsid w:val="00CD6B76"/>
    <w:pPr>
      <w:numPr>
        <w:numId w:val="5"/>
      </w:numPr>
    </w:pPr>
  </w:style>
  <w:style w:type="paragraph" w:styleId="ListNumber4">
    <w:name w:val="List Number 4"/>
    <w:basedOn w:val="List4"/>
    <w:rsid w:val="00CD6B76"/>
    <w:pPr>
      <w:numPr>
        <w:numId w:val="6"/>
      </w:numPr>
    </w:pPr>
  </w:style>
  <w:style w:type="paragraph" w:styleId="ListNumber5">
    <w:name w:val="List Number 5"/>
    <w:basedOn w:val="List5"/>
    <w:rsid w:val="00CD6B76"/>
    <w:pPr>
      <w:numPr>
        <w:numId w:val="7"/>
      </w:numPr>
    </w:pPr>
  </w:style>
  <w:style w:type="paragraph" w:styleId="BlockText">
    <w:name w:val="Block Text"/>
    <w:basedOn w:val="Normal"/>
    <w:rsid w:val="00CD6B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B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B76"/>
    <w:rPr>
      <w:sz w:val="16"/>
      <w:vertAlign w:val="superscript"/>
    </w:rPr>
  </w:style>
  <w:style w:type="character" w:customStyle="1" w:styleId="Symbols">
    <w:name w:val="Symbols"/>
    <w:basedOn w:val="DefaultParagraphFont"/>
    <w:rsid w:val="00CD6B76"/>
    <w:rPr>
      <w:rFonts w:ascii="Symbol" w:hAnsi="Symbol"/>
    </w:rPr>
  </w:style>
  <w:style w:type="character" w:customStyle="1" w:styleId="MenuOptions">
    <w:name w:val="Menu Options"/>
    <w:basedOn w:val="DefaultParagraphFont"/>
    <w:rsid w:val="00CD6B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B76"/>
    <w:rPr>
      <w:b/>
    </w:rPr>
  </w:style>
  <w:style w:type="character" w:customStyle="1" w:styleId="Underlined">
    <w:name w:val="Underlined"/>
    <w:basedOn w:val="DefaultParagraphFont"/>
    <w:rsid w:val="00CD6B76"/>
    <w:rPr>
      <w:u w:val="single"/>
    </w:rPr>
  </w:style>
  <w:style w:type="paragraph" w:customStyle="1" w:styleId="TableBodyTextRight">
    <w:name w:val="Table Body Text Right"/>
    <w:basedOn w:val="TableBodyText"/>
    <w:rsid w:val="00CD6B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B76"/>
    <w:rPr>
      <w:sz w:val="18"/>
    </w:rPr>
  </w:style>
  <w:style w:type="paragraph" w:customStyle="1" w:styleId="BodySmallRight">
    <w:name w:val="Body Small Right"/>
    <w:basedOn w:val="BodyTextRight"/>
    <w:rsid w:val="00CD6B76"/>
    <w:rPr>
      <w:sz w:val="18"/>
      <w:szCs w:val="18"/>
    </w:rPr>
  </w:style>
  <w:style w:type="paragraph" w:customStyle="1" w:styleId="MarginEdition">
    <w:name w:val="Margin Edition"/>
    <w:basedOn w:val="MarginNote"/>
    <w:rsid w:val="00CD6B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B76"/>
    <w:rPr>
      <w:sz w:val="2"/>
      <w:szCs w:val="2"/>
    </w:rPr>
  </w:style>
  <w:style w:type="character" w:customStyle="1" w:styleId="Small">
    <w:name w:val="Small"/>
    <w:basedOn w:val="DefaultParagraphFont"/>
    <w:rsid w:val="00CD6B76"/>
    <w:rPr>
      <w:sz w:val="16"/>
    </w:rPr>
  </w:style>
  <w:style w:type="paragraph" w:customStyle="1" w:styleId="WideTable">
    <w:name w:val="Wide Table"/>
    <w:basedOn w:val="Normal"/>
    <w:rsid w:val="00CD6B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B76"/>
  </w:style>
  <w:style w:type="paragraph" w:styleId="Quote">
    <w:name w:val="Quote"/>
    <w:basedOn w:val="Heading1"/>
    <w:link w:val="QuoteChar"/>
    <w:qFormat/>
    <w:rsid w:val="00CD6B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B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B76"/>
    <w:pPr>
      <w:pageBreakBefore/>
    </w:pPr>
  </w:style>
  <w:style w:type="paragraph" w:customStyle="1" w:styleId="Border">
    <w:name w:val="Border"/>
    <w:basedOn w:val="Normal"/>
    <w:qFormat/>
    <w:rsid w:val="00CD6B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B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B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B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B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B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B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B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B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B76"/>
    <w:rPr>
      <w:u w:val="single"/>
    </w:rPr>
  </w:style>
  <w:style w:type="character" w:customStyle="1" w:styleId="BoldandItalics">
    <w:name w:val="Bold and Italics"/>
    <w:qFormat/>
    <w:rsid w:val="00CD6B76"/>
    <w:rPr>
      <w:b/>
      <w:i/>
      <w:u w:val="none"/>
    </w:rPr>
  </w:style>
  <w:style w:type="paragraph" w:styleId="BalloonText">
    <w:name w:val="Balloon Text"/>
    <w:basedOn w:val="Normal"/>
    <w:link w:val="BalloonTextChar"/>
    <w:rsid w:val="00CD6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B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B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B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B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B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B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10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4650</Characters>
  <Application>Microsoft Office Word</Application>
  <DocSecurity>0</DocSecurity>
  <Lines>116</Lines>
  <Paragraphs>101</Paragraphs>
  <ScaleCrop>false</ScaleCrop>
  <Company>Author-it Software Corporation Ltd.</Company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AHCECR303 Implement biological reintroduction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