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4B0" w:rsidP="004674B0">
      <w:pPr>
        <w:pStyle w:val="Title"/>
      </w:pPr>
      <w:r>
        <w:fldChar w:fldCharType="begin"/>
      </w:r>
      <w:r>
        <w:instrText xml:space="preserve"> TITLE   \* MERGEFORMAT </w:instrText>
      </w:r>
      <w:r>
        <w:fldChar w:fldCharType="separate"/>
      </w:r>
      <w:r>
        <w:t>AHCECR302 Collect and preserve biological samples</w:t>
      </w:r>
      <w:r>
        <w:fldChar w:fldCharType="end"/>
      </w:r>
    </w:p>
    <w:p w:rsidR="004674B0" w:rsidP="004674B0">
      <w:pPr>
        <w:pStyle w:val="Version"/>
        <w:sectPr w:rsidSect="00CC0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0B65" w:rsidP="00CC0B65">
      <w:pPr>
        <w:pStyle w:val="SuperHeading"/>
      </w:pPr>
      <w:r w:rsidRPr="00CC0B65">
        <w:t>AHCECR302 Collect and preserve biological samples</w:t>
      </w:r>
    </w:p>
    <w:p w:rsidR="00000000" w:rsidRPr="00CC0B65" w:rsidP="00CC0B65">
      <w:pPr>
        <w:pStyle w:val="Heading1"/>
      </w:pPr>
      <w:bookmarkStart w:id="1" w:name="O_1288723"/>
      <w:bookmarkEnd w:id="1"/>
      <w:r w:rsidRPr="00CC0B65">
        <w:t>Modification History</w:t>
      </w:r>
    </w:p>
    <w:tbl>
      <w:tblPr>
        <w:tblW w:w="9520" w:type="dxa"/>
        <w:tblLayout w:type="fixed"/>
        <w:tblCellMar>
          <w:left w:w="62" w:type="dxa"/>
          <w:right w:w="62" w:type="dxa"/>
        </w:tblCellMar>
        <w:tblLook w:val="0000"/>
      </w:tblPr>
      <w:tblGrid>
        <w:gridCol w:w="2581"/>
        <w:gridCol w:w="6939"/>
      </w:tblGrid>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Comments</w:t>
            </w:r>
          </w:p>
        </w:tc>
      </w:tr>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This version released with AHC Agriculture, Horticulture and Conservation and Land Management Training Package Release 11.0.</w:t>
            </w:r>
          </w:p>
        </w:tc>
      </w:tr>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This version released with AHC Agriculture, Horticulture and C</w:t>
            </w:r>
            <w:r w:rsidRPr="00CC0B65">
              <w:t>onservation and Land Management Training Package Release 6.0.</w:t>
            </w:r>
          </w:p>
        </w:tc>
      </w:tr>
    </w:tbl>
    <w:p w:rsidR="00000000" w:rsidRPr="00CC0B65" w:rsidP="00CC0B65">
      <w:pPr>
        <w:pStyle w:val="BodyText"/>
      </w:pPr>
    </w:p>
    <w:p w:rsidR="00000000" w:rsidRPr="00CC0B65" w:rsidP="00CC0B65">
      <w:pPr>
        <w:pStyle w:val="AllowPageBreak"/>
      </w:pPr>
    </w:p>
    <w:p w:rsidR="00000000" w:rsidRPr="00CC0B65" w:rsidP="00CC0B65">
      <w:pPr>
        <w:pStyle w:val="Heading1"/>
      </w:pPr>
      <w:bookmarkStart w:id="2" w:name="O_1288722"/>
      <w:bookmarkEnd w:id="2"/>
      <w:r w:rsidRPr="00CC0B65">
        <w:t>Application</w:t>
      </w:r>
    </w:p>
    <w:p w:rsidR="00000000" w:rsidRPr="00CC0B65" w:rsidP="004674B0">
      <w:pPr>
        <w:pStyle w:val="BodyText"/>
      </w:pPr>
      <w:r w:rsidRPr="00CC0B65">
        <w:t>This unit of competency describes the skills and knowledge required to identify sampling method, and collect and preserve biological samples for later processing</w:t>
      </w:r>
      <w:r w:rsidRPr="00CC0B65">
        <w:t xml:space="preserve"> and/or analysis.</w:t>
      </w:r>
    </w:p>
    <w:p w:rsidR="00000000" w:rsidRPr="00CC0B65" w:rsidP="004674B0">
      <w:pPr>
        <w:pStyle w:val="BodyText"/>
      </w:pPr>
      <w:r w:rsidRPr="00CC0B65">
        <w:t>The unit applies to individuals who work in an environment where biological tests are required, and who work under broad supervision and take responsibility for their own work. They use discretion and judgement in the selection, allocatio</w:t>
      </w:r>
      <w:r w:rsidRPr="00CC0B65">
        <w:t>n and use of available resources and for solving problems.</w:t>
      </w:r>
    </w:p>
    <w:p w:rsidR="00000000" w:rsidRPr="00CC0B65" w:rsidP="004674B0">
      <w:pPr>
        <w:pStyle w:val="BodyText"/>
      </w:pPr>
      <w:r w:rsidRPr="00CC0B65">
        <w:t>Legislation, regulations and by-laws relating to the collection and removal of plant materials from public and private land apply nationally and in some states, territories and local jurisdictions.</w:t>
      </w:r>
      <w:r w:rsidRPr="00CC0B65">
        <w:t xml:space="preserve"> Users are advised to check with the local, relevant authority.</w:t>
      </w:r>
    </w:p>
    <w:p w:rsidR="00000000" w:rsidRPr="00CC0B65" w:rsidP="00CC0B65">
      <w:pPr>
        <w:pStyle w:val="Heading1"/>
      </w:pPr>
      <w:bookmarkStart w:id="3" w:name="O_1288721"/>
      <w:bookmarkEnd w:id="3"/>
      <w:r w:rsidRPr="00CC0B65">
        <w:t>Pre-requisite Unit</w:t>
      </w:r>
    </w:p>
    <w:p w:rsidR="00000000" w:rsidRPr="00CC0B65" w:rsidP="004674B0">
      <w:pPr>
        <w:pStyle w:val="BodyText"/>
      </w:pPr>
      <w:r w:rsidRPr="00CC0B65">
        <w:t>Nil</w:t>
      </w:r>
    </w:p>
    <w:p w:rsidR="00000000" w:rsidRPr="00CC0B65" w:rsidP="00CC0B65">
      <w:pPr>
        <w:pStyle w:val="Heading1"/>
      </w:pPr>
      <w:bookmarkStart w:id="4" w:name="O_1288720"/>
      <w:bookmarkEnd w:id="4"/>
      <w:r w:rsidRPr="00CC0B65">
        <w:t>Unit Sector</w:t>
      </w:r>
    </w:p>
    <w:p w:rsidR="00000000" w:rsidRPr="00CC0B65" w:rsidP="004674B0">
      <w:pPr>
        <w:pStyle w:val="BodyText"/>
      </w:pPr>
      <w:r w:rsidRPr="00CC0B65">
        <w:t>Ecological Restoration (ECR)</w:t>
      </w:r>
    </w:p>
    <w:p w:rsidR="00000000" w:rsidRPr="00CC0B65" w:rsidP="00CC0B65">
      <w:pPr>
        <w:pStyle w:val="Heading1"/>
      </w:pPr>
      <w:bookmarkStart w:id="5" w:name="O_1288719"/>
      <w:bookmarkEnd w:id="5"/>
      <w:r w:rsidRPr="00CC0B65">
        <w:t>Elements and Performance Criteria</w:t>
      </w:r>
    </w:p>
    <w:tbl>
      <w:tblPr>
        <w:tblW w:w="9520" w:type="dxa"/>
        <w:tblLayout w:type="fixed"/>
        <w:tblCellMar>
          <w:left w:w="62" w:type="dxa"/>
          <w:right w:w="62" w:type="dxa"/>
        </w:tblCellMar>
        <w:tblLook w:val="0000"/>
      </w:tblPr>
      <w:tblGrid>
        <w:gridCol w:w="2580"/>
        <w:gridCol w:w="6940"/>
      </w:tblGrid>
      <w:tr w:rsidTr="004674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B65">
            <w:pPr>
              <w:pStyle w:val="BodyTextBold"/>
              <w:rPr>
                <w:lang w:val="en-NZ"/>
              </w:rPr>
            </w:pPr>
            <w:r w:rsidRPr="00CC0B6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B65">
            <w:pPr>
              <w:pStyle w:val="BodyTextBold"/>
              <w:rPr>
                <w:lang w:val="en-NZ"/>
              </w:rPr>
            </w:pPr>
            <w:r w:rsidRPr="00CC0B65">
              <w:t>Performance Criteria</w:t>
            </w:r>
          </w:p>
        </w:tc>
      </w:tr>
      <w:tr w:rsidTr="004674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rPr>
                <w:rStyle w:val="Emphasis"/>
              </w:rPr>
              <w:t>Performance criteria describe the performance needed to demonstrate achievement of the element.</w:t>
            </w:r>
          </w:p>
        </w:tc>
      </w:tr>
      <w:tr w:rsidTr="00467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1. Plan for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1.1 Confirm the purpose and schedule for sampling with manager</w:t>
            </w:r>
          </w:p>
          <w:p w:rsidR="00000000" w:rsidRPr="00CC0B65" w:rsidP="00CC0B65">
            <w:pPr>
              <w:pStyle w:val="BodyText"/>
            </w:pPr>
            <w:r w:rsidRPr="00CC0B65">
              <w:t xml:space="preserve">1.2 Identify sampling site location and obtain approval for site access </w:t>
            </w:r>
            <w:r w:rsidRPr="00CC0B65">
              <w:t>from stakeholders</w:t>
            </w:r>
          </w:p>
          <w:p w:rsidR="00000000" w:rsidRPr="00CC0B65" w:rsidP="00CC0B65">
            <w:pPr>
              <w:pStyle w:val="BodyText"/>
            </w:pPr>
            <w:r w:rsidRPr="00CC0B65">
              <w:t xml:space="preserve">1.3 Identify samples to be collected and preserved </w:t>
            </w:r>
          </w:p>
          <w:p w:rsidR="00000000" w:rsidRPr="00CC0B65" w:rsidP="00CC0B65">
            <w:pPr>
              <w:pStyle w:val="BodyText"/>
            </w:pPr>
            <w:r w:rsidRPr="00CC0B65">
              <w:t>1.4 Identify and comply with legislative and regulatory requirements governing biological samples and sampling met</w:t>
            </w:r>
            <w:r w:rsidRPr="00CC0B65">
              <w:t>hods</w:t>
            </w:r>
          </w:p>
          <w:p w:rsidR="00000000" w:rsidRPr="00CC0B65" w:rsidP="00CC0B65">
            <w:pPr>
              <w:pStyle w:val="BodyText"/>
            </w:pPr>
            <w:r w:rsidRPr="00CC0B65">
              <w:t>1.5 Organise equipment required for biological sampling and preserving</w:t>
            </w:r>
          </w:p>
          <w:p w:rsidR="00000000" w:rsidRPr="00CC0B65" w:rsidP="00CC0B65">
            <w:pPr>
              <w:pStyle w:val="BodyText"/>
            </w:pPr>
            <w:r w:rsidRPr="00CC0B65">
              <w:t>1.6 Assess range of likely operating conditions, hazards and sensitive environments for impact on sampling and testing</w:t>
            </w:r>
          </w:p>
          <w:p w:rsidR="00000000" w:rsidP="00CC0B65">
            <w:pPr>
              <w:pStyle w:val="BodyText"/>
              <w:rPr>
                <w:lang w:val="en-NZ"/>
              </w:rPr>
            </w:pPr>
            <w:r w:rsidRPr="00CC0B65">
              <w:t>1.7 Identify hazards, assess risk and implement controls acco</w:t>
            </w:r>
            <w:r w:rsidRPr="00CC0B65">
              <w:t>rding to workplace health and safety policies and procedures</w:t>
            </w:r>
          </w:p>
        </w:tc>
      </w:tr>
      <w:tr w:rsidTr="00467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2. Prepare equipment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2.1 Obtain equipment required for sampling and preserving</w:t>
            </w:r>
          </w:p>
          <w:p w:rsidR="00000000" w:rsidRPr="00CC0B65" w:rsidP="00CC0B65">
            <w:pPr>
              <w:pStyle w:val="BodyText"/>
            </w:pPr>
            <w:r w:rsidRPr="00CC0B65">
              <w:t>2.2 Check equipment for availability and serviceability</w:t>
            </w:r>
          </w:p>
          <w:p w:rsidR="00000000" w:rsidRPr="00CC0B65" w:rsidP="00CC0B65">
            <w:pPr>
              <w:pStyle w:val="BodyText"/>
            </w:pPr>
            <w:r w:rsidRPr="00CC0B65">
              <w:t xml:space="preserve">2.3 Clean and sanitise equipment to maintain </w:t>
            </w:r>
            <w:r w:rsidRPr="00CC0B65">
              <w:t>integrity of samples and biosecurity conditions</w:t>
            </w:r>
          </w:p>
          <w:p w:rsidR="00000000" w:rsidRPr="00CC0B65" w:rsidP="00CC0B65">
            <w:pPr>
              <w:pStyle w:val="BodyText"/>
            </w:pPr>
            <w:r w:rsidRPr="00CC0B65">
              <w:t>2.4 Collect record sheets necessary for task</w:t>
            </w:r>
          </w:p>
          <w:p w:rsidR="00000000" w:rsidP="00CC0B65">
            <w:pPr>
              <w:pStyle w:val="BodyText"/>
              <w:rPr>
                <w:lang w:val="en-NZ"/>
              </w:rPr>
            </w:pPr>
            <w:r w:rsidRPr="00CC0B65">
              <w:t>2.5 Transport resources and personnel safely to sampling sites and prepare for use</w:t>
            </w:r>
          </w:p>
        </w:tc>
      </w:tr>
      <w:tr w:rsidTr="00467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3. Carry out biological sampling and preserving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 xml:space="preserve">3.1 Collect samples </w:t>
            </w:r>
            <w:r w:rsidRPr="00CC0B65">
              <w:t>according to sampling plan</w:t>
            </w:r>
          </w:p>
          <w:p w:rsidR="00000000" w:rsidRPr="00CC0B65" w:rsidP="00CC0B65">
            <w:pPr>
              <w:pStyle w:val="BodyText"/>
            </w:pPr>
            <w:r w:rsidRPr="00CC0B65">
              <w:t>3.2 Apply environmental sustainability and biosecurity practices to collection processes</w:t>
            </w:r>
          </w:p>
          <w:p w:rsidR="00000000" w:rsidRPr="00CC0B65" w:rsidP="00CC0B65">
            <w:pPr>
              <w:pStyle w:val="BodyText"/>
            </w:pPr>
            <w:r w:rsidRPr="00CC0B65">
              <w:t>3.3 Preserve and record samples in accordance with sampling standards and guidelines</w:t>
            </w:r>
          </w:p>
          <w:p w:rsidR="00000000" w:rsidRPr="00CC0B65" w:rsidP="00CC0B65">
            <w:pPr>
              <w:pStyle w:val="BodyText"/>
            </w:pPr>
            <w:r w:rsidRPr="00CC0B65">
              <w:t xml:space="preserve">3.4 Prepare, package and dispatch samples for external </w:t>
            </w:r>
            <w:r w:rsidRPr="00CC0B65">
              <w:t>analysis in accordance with sampling schedule and laboratory standards</w:t>
            </w:r>
          </w:p>
          <w:p w:rsidR="00000000" w:rsidRPr="00CC0B65" w:rsidP="00CC0B65">
            <w:pPr>
              <w:pStyle w:val="BodyText"/>
            </w:pPr>
            <w:r w:rsidRPr="00CC0B65">
              <w:t>3.5 Observe and record ambient and antecedent environmental conditions</w:t>
            </w:r>
          </w:p>
          <w:p w:rsidR="00000000" w:rsidRPr="00CC0B65" w:rsidP="00CC0B65">
            <w:pPr>
              <w:pStyle w:val="BodyText"/>
            </w:pPr>
            <w:r w:rsidRPr="00CC0B65">
              <w:t>3.6 Operate equipment and undertake work according to workplace health and safety requirements</w:t>
            </w:r>
          </w:p>
          <w:p w:rsidR="00000000" w:rsidP="00CC0B65">
            <w:pPr>
              <w:pStyle w:val="BodyText"/>
              <w:rPr>
                <w:lang w:val="en-NZ"/>
              </w:rPr>
            </w:pPr>
            <w:r w:rsidRPr="00CC0B65">
              <w:t>3.7 Report and deli</w:t>
            </w:r>
            <w:r w:rsidRPr="00CC0B65">
              <w:t>ver presentable sample collection according to workplace procedures</w:t>
            </w:r>
          </w:p>
        </w:tc>
      </w:tr>
      <w:tr w:rsidTr="00467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4. Complete collection of biological sampling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4.1 Clean, sanitise and store equipment and clothing</w:t>
            </w:r>
          </w:p>
          <w:p w:rsidR="00000000" w:rsidRPr="00CC0B65" w:rsidP="00CC0B65">
            <w:pPr>
              <w:pStyle w:val="BodyText"/>
            </w:pPr>
            <w:r w:rsidRPr="00CC0B65">
              <w:t>4.2 Repair damaged or malfunctioning equipment</w:t>
            </w:r>
          </w:p>
          <w:p w:rsidR="00000000" w:rsidRPr="00CC0B65" w:rsidP="00CC0B65">
            <w:pPr>
              <w:pStyle w:val="BodyText"/>
            </w:pPr>
            <w:r w:rsidRPr="00CC0B65">
              <w:t>4</w:t>
            </w:r>
            <w:r w:rsidRPr="00CC0B65">
              <w:t xml:space="preserve">.3 Record site sampling results and observations according to </w:t>
            </w:r>
            <w:r w:rsidRPr="00CC0B65">
              <w:t>workplace recording procedures</w:t>
            </w:r>
          </w:p>
          <w:p w:rsidR="00000000" w:rsidRPr="00CC0B65" w:rsidP="00CC0B65">
            <w:pPr>
              <w:pStyle w:val="BodyText"/>
            </w:pPr>
            <w:r w:rsidRPr="00CC0B65">
              <w:t>4.4 Report changes in field conditions and equipment to manager</w:t>
            </w:r>
          </w:p>
        </w:tc>
      </w:tr>
    </w:tbl>
    <w:p w:rsidR="00000000" w:rsidRPr="00CC0B65" w:rsidP="00CC0B65">
      <w:pPr>
        <w:pStyle w:val="BodyText"/>
      </w:pPr>
    </w:p>
    <w:p w:rsidR="00000000" w:rsidRPr="00CC0B65" w:rsidP="00CC0B65">
      <w:pPr>
        <w:pStyle w:val="AllowPageBreak"/>
      </w:pPr>
    </w:p>
    <w:p w:rsidR="00000000" w:rsidRPr="00CC0B65" w:rsidP="00CC0B65">
      <w:pPr>
        <w:pStyle w:val="Heading1"/>
      </w:pPr>
      <w:bookmarkStart w:id="6" w:name="O_1288718"/>
      <w:bookmarkEnd w:id="6"/>
      <w:r w:rsidRPr="00CC0B65">
        <w:t>Foundation Skills</w:t>
      </w:r>
    </w:p>
    <w:p w:rsidR="00000000" w:rsidRPr="004674B0" w:rsidP="004674B0">
      <w:pPr>
        <w:pStyle w:val="BodyText"/>
        <w:rPr>
          <w:i/>
        </w:rPr>
      </w:pPr>
      <w:r w:rsidRPr="004674B0">
        <w:rPr>
          <w:rStyle w:val="Emphasis"/>
        </w:rPr>
        <w:t>This section describes those language, literacy, numeracy an</w:t>
      </w:r>
      <w:r w:rsidRPr="004674B0">
        <w:rPr>
          <w:rStyle w:val="Emphasis"/>
        </w:rPr>
        <w:t>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0B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Description</w:t>
            </w:r>
          </w:p>
        </w:tc>
      </w:tr>
      <w:tr w:rsidTr="00CC0B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ListBullet"/>
              <w:rPr>
                <w:lang w:val="en-NZ"/>
              </w:rPr>
            </w:pPr>
            <w:r w:rsidRPr="00CC0B65">
              <w:t xml:space="preserve">Accurately complete workplace sampling records and reports using clear language and industry terminology </w:t>
            </w:r>
          </w:p>
        </w:tc>
      </w:tr>
      <w:tr w:rsidTr="00CC0B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ListBullet"/>
            </w:pPr>
            <w:r w:rsidRPr="00CC0B65">
              <w:t>Use appropriate measurement techniques to ensure accuracy when collecting weights and volumes of biological samples</w:t>
            </w:r>
          </w:p>
        </w:tc>
      </w:tr>
    </w:tbl>
    <w:p w:rsidR="00000000" w:rsidRPr="00CC0B65" w:rsidP="00CC0B65">
      <w:pPr>
        <w:pStyle w:val="BodyText"/>
      </w:pPr>
    </w:p>
    <w:p w:rsidR="00000000" w:rsidRPr="00CC0B65" w:rsidP="00CC0B65">
      <w:pPr>
        <w:pStyle w:val="AllowPageBreak"/>
      </w:pPr>
    </w:p>
    <w:p w:rsidR="00000000" w:rsidRPr="00CC0B65" w:rsidP="00CC0B65">
      <w:pPr>
        <w:pStyle w:val="Heading1"/>
      </w:pPr>
      <w:bookmarkStart w:id="7" w:name="O_1288717"/>
      <w:bookmarkEnd w:id="7"/>
      <w:r w:rsidRPr="00CC0B65">
        <w:t>Unit Mapping Information</w:t>
      </w:r>
    </w:p>
    <w:tbl>
      <w:tblPr>
        <w:tblW w:w="9520" w:type="dxa"/>
        <w:tblLayout w:type="fixed"/>
        <w:tblCellMar>
          <w:left w:w="62" w:type="dxa"/>
          <w:right w:w="62" w:type="dxa"/>
        </w:tblCellMar>
        <w:tblLook w:val="0000"/>
      </w:tblPr>
      <w:tblGrid>
        <w:gridCol w:w="2268"/>
        <w:gridCol w:w="2268"/>
        <w:gridCol w:w="2716"/>
        <w:gridCol w:w="2268"/>
      </w:tblGrid>
      <w:tr w:rsidTr="00CC0B6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Equivalence status</w:t>
            </w:r>
          </w:p>
        </w:tc>
      </w:tr>
      <w:tr w:rsidTr="00CC0B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AHCECR302 Collect and preserve biological samples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 xml:space="preserve">AHCECR302 Collect and preserve biological samples  </w:t>
            </w:r>
            <w:r w:rsidRPr="00CC0B65">
              <w:t xml:space="preserv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Updated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Equivalent</w:t>
            </w:r>
          </w:p>
        </w:tc>
      </w:tr>
    </w:tbl>
    <w:p w:rsidR="00000000" w:rsidRPr="00CC0B65" w:rsidP="00CC0B65">
      <w:pPr>
        <w:pStyle w:val="BodyText"/>
      </w:pPr>
    </w:p>
    <w:p w:rsidR="00000000" w:rsidRPr="00CC0B65" w:rsidP="00CC0B65">
      <w:pPr>
        <w:pStyle w:val="AllowPageBreak"/>
      </w:pPr>
    </w:p>
    <w:p w:rsidR="00000000" w:rsidRPr="00CC0B65" w:rsidP="00CC0B65">
      <w:pPr>
        <w:pStyle w:val="Heading1"/>
      </w:pPr>
      <w:bookmarkStart w:id="8" w:name="O_1288724"/>
      <w:bookmarkEnd w:id="8"/>
      <w:r w:rsidRPr="00CC0B65">
        <w:t>Links</w:t>
      </w:r>
    </w:p>
    <w:p w:rsidR="00000000" w:rsidRPr="00CC0B65" w:rsidP="004674B0">
      <w:pPr>
        <w:pStyle w:val="BodyText"/>
      </w:pPr>
      <w:r w:rsidRPr="00CC0B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3001">
        <w:rPr>
          <w:rStyle w:val="Hyperlink"/>
        </w:rPr>
        <w:t>https://vetnet.gov.au/Pages/TrainingDocs.aspx?q=c6399549-9c62-4a5e-bf1a-524b2322cf72</w:t>
      </w:r>
      <w:r>
        <w:fldChar w:fldCharType="end"/>
      </w:r>
    </w:p>
    <w:p w:rsidR="00000000" w:rsidRPr="00CC0B65" w:rsidP="004674B0">
      <w:pPr>
        <w:pStyle w:val="BodyText"/>
        <w:sectPr w:rsidSect="00CC0B65">
          <w:headerReference w:type="default" r:id="rId10"/>
          <w:footerReference w:type="default" r:id="rId11"/>
          <w:pgSz w:w="11908" w:h="16833"/>
          <w:pgMar w:top="1702" w:right="1418" w:bottom="1702" w:left="1418" w:header="992" w:footer="992" w:gutter="0"/>
          <w:cols w:space="720"/>
          <w:noEndnote/>
          <w:docGrid w:linePitch="299"/>
        </w:sectPr>
      </w:pPr>
    </w:p>
    <w:p w:rsidR="00000000" w:rsidRPr="00CC0B65" w:rsidP="00CC0B65">
      <w:pPr>
        <w:pStyle w:val="SuperHeading"/>
      </w:pPr>
      <w:r w:rsidRPr="00CC0B65">
        <w:t>Assessment Requirements for AHCECR302 Collect</w:t>
      </w:r>
      <w:r w:rsidRPr="00CC0B65">
        <w:t xml:space="preserve"> and preserve biological samples</w:t>
      </w:r>
    </w:p>
    <w:p w:rsidR="00000000" w:rsidRPr="00CC0B65" w:rsidP="00CC0B65">
      <w:pPr>
        <w:pStyle w:val="Heading1"/>
      </w:pPr>
      <w:bookmarkStart w:id="9" w:name="O_1288715"/>
      <w:bookmarkEnd w:id="9"/>
      <w:r w:rsidRPr="00CC0B65">
        <w:t>Modification History</w:t>
      </w:r>
    </w:p>
    <w:tbl>
      <w:tblPr>
        <w:tblW w:w="9520" w:type="dxa"/>
        <w:tblLayout w:type="fixed"/>
        <w:tblCellMar>
          <w:left w:w="62" w:type="dxa"/>
          <w:right w:w="62" w:type="dxa"/>
        </w:tblCellMar>
        <w:tblLook w:val="0000"/>
      </w:tblPr>
      <w:tblGrid>
        <w:gridCol w:w="2581"/>
        <w:gridCol w:w="6939"/>
      </w:tblGrid>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Bold"/>
              <w:rPr>
                <w:lang w:val="en-NZ"/>
              </w:rPr>
            </w:pPr>
            <w:r w:rsidRPr="00CC0B65">
              <w:t>Comments</w:t>
            </w:r>
          </w:p>
        </w:tc>
      </w:tr>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This version released with AHC Agriculture, Horticulture and Conservation and Land Management Training Package Release 11.0.</w:t>
            </w:r>
          </w:p>
        </w:tc>
      </w:tr>
      <w:tr w:rsidTr="00CC0B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B65">
            <w:pPr>
              <w:pStyle w:val="BodyText"/>
              <w:rPr>
                <w:lang w:val="en-NZ"/>
              </w:rPr>
            </w:pPr>
            <w:r w:rsidRPr="00CC0B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B65" w:rsidP="00CC0B65">
            <w:pPr>
              <w:pStyle w:val="BodyText"/>
            </w:pPr>
            <w:r w:rsidRPr="00CC0B65">
              <w:t>This version release</w:t>
            </w:r>
            <w:r w:rsidRPr="00CC0B65">
              <w:t>d with AHC Agriculture, Horticulture and Conservation and Land Management Training Package Release 6.0.</w:t>
            </w:r>
          </w:p>
        </w:tc>
      </w:tr>
    </w:tbl>
    <w:p w:rsidR="00000000" w:rsidRPr="00CC0B65" w:rsidP="00CC0B65">
      <w:pPr>
        <w:pStyle w:val="BodyText"/>
      </w:pPr>
    </w:p>
    <w:p w:rsidR="00000000" w:rsidRPr="00CC0B65" w:rsidP="00CC0B65">
      <w:pPr>
        <w:pStyle w:val="AllowPageBreak"/>
      </w:pPr>
    </w:p>
    <w:p w:rsidR="00000000" w:rsidRPr="00CC0B65" w:rsidP="00CC0B65">
      <w:pPr>
        <w:pStyle w:val="Heading1"/>
      </w:pPr>
      <w:bookmarkStart w:id="10" w:name="O_1288714"/>
      <w:bookmarkEnd w:id="10"/>
      <w:r w:rsidRPr="00CC0B65">
        <w:t>Performance Evidence</w:t>
      </w:r>
    </w:p>
    <w:p w:rsidR="00000000" w:rsidRPr="00CC0B65" w:rsidP="004674B0">
      <w:pPr>
        <w:pStyle w:val="BodyText"/>
      </w:pPr>
      <w:r w:rsidRPr="00CC0B65">
        <w:t>An individual demonstrating competency must satisfy all of the elements and performance criteria in this unit.</w:t>
      </w:r>
      <w:r w:rsidRPr="00CC0B65">
        <w:t xml:space="preserve"> </w:t>
      </w:r>
    </w:p>
    <w:p w:rsidR="00000000" w:rsidRPr="00CC0B65" w:rsidP="004674B0">
      <w:pPr>
        <w:pStyle w:val="BodyText"/>
      </w:pPr>
      <w:r w:rsidRPr="00CC0B65">
        <w:t>There must be evidence that the individual has collected and preserved different samples from at least two monitoring sites with a total of at least five from each site.</w:t>
      </w:r>
    </w:p>
    <w:p w:rsidR="00000000" w:rsidRPr="00CC0B65" w:rsidP="004674B0">
      <w:pPr>
        <w:pStyle w:val="BodyText"/>
      </w:pPr>
      <w:r w:rsidRPr="00CC0B65">
        <w:t>There must also be evidence that the individual has:</w:t>
      </w:r>
    </w:p>
    <w:p w:rsidR="00000000" w:rsidRPr="00CC0B65" w:rsidP="00CC0B65">
      <w:pPr>
        <w:pStyle w:val="ListBullet"/>
      </w:pPr>
      <w:r w:rsidRPr="00CC0B65">
        <w:t>established the sampling purpose and schedule</w:t>
      </w:r>
    </w:p>
    <w:p w:rsidR="00000000" w:rsidRPr="00CC0B65" w:rsidP="00CC0B65">
      <w:pPr>
        <w:pStyle w:val="ListBullet"/>
      </w:pPr>
      <w:r w:rsidRPr="00CC0B65">
        <w:t>planned and arranged the collection with stakeholders</w:t>
      </w:r>
    </w:p>
    <w:p w:rsidR="00000000" w:rsidRPr="00CC0B65" w:rsidP="00CC0B65">
      <w:pPr>
        <w:pStyle w:val="ListBullet"/>
      </w:pPr>
      <w:r w:rsidRPr="00CC0B65">
        <w:t xml:space="preserve">prepared equipment and facilities </w:t>
      </w:r>
    </w:p>
    <w:p w:rsidR="00000000" w:rsidRPr="00CC0B65" w:rsidP="00CC0B65">
      <w:pPr>
        <w:pStyle w:val="ListBullet"/>
      </w:pPr>
      <w:r w:rsidRPr="00CC0B65">
        <w:t>carried out biological sampling according to monitoring program and enterprise procedures</w:t>
      </w:r>
    </w:p>
    <w:p w:rsidR="00000000" w:rsidRPr="00CC0B65" w:rsidP="00CC0B65">
      <w:pPr>
        <w:pStyle w:val="ListBullet"/>
      </w:pPr>
      <w:r w:rsidRPr="00CC0B65">
        <w:t xml:space="preserve">preserved and recorded samples </w:t>
      </w:r>
      <w:r w:rsidRPr="00CC0B65">
        <w:t>and forwarded for testing according to monitoring program requirements</w:t>
      </w:r>
    </w:p>
    <w:p w:rsidR="00000000" w:rsidRPr="00CC0B65" w:rsidP="00CC0B65">
      <w:pPr>
        <w:pStyle w:val="ListBullet"/>
      </w:pPr>
      <w:r w:rsidRPr="00CC0B65">
        <w:t>recorded sampling data and observations</w:t>
      </w:r>
    </w:p>
    <w:p w:rsidR="00000000" w:rsidRPr="00CC0B65" w:rsidP="00CC0B65">
      <w:pPr>
        <w:pStyle w:val="ListBullet"/>
      </w:pPr>
      <w:r w:rsidRPr="00CC0B65">
        <w:t>reported outcomes of collection</w:t>
      </w:r>
    </w:p>
    <w:p w:rsidR="00000000" w:rsidRPr="00CC0B65" w:rsidP="00CC0B65">
      <w:pPr>
        <w:pStyle w:val="ListBullet"/>
      </w:pPr>
      <w:r w:rsidRPr="00CC0B65">
        <w:t>applied workplace health and safety and biosecurity procedures throughout collection process.</w:t>
      </w:r>
    </w:p>
    <w:p w:rsidR="00000000" w:rsidRPr="00CC0B65" w:rsidP="00CC0B65">
      <w:pPr>
        <w:pStyle w:val="AllowPageBreak"/>
      </w:pPr>
    </w:p>
    <w:p w:rsidR="00000000" w:rsidRPr="00CC0B65" w:rsidP="00CC0B65">
      <w:pPr>
        <w:pStyle w:val="Heading1"/>
      </w:pPr>
      <w:bookmarkStart w:id="11" w:name="O_1288713"/>
      <w:bookmarkEnd w:id="11"/>
      <w:r w:rsidRPr="00CC0B65">
        <w:t>Knowledge Evidence</w:t>
      </w:r>
    </w:p>
    <w:p w:rsidR="00000000" w:rsidRPr="00CC0B65" w:rsidP="004674B0">
      <w:pPr>
        <w:pStyle w:val="BodyText"/>
      </w:pPr>
      <w:r w:rsidRPr="00CC0B65">
        <w:t>An individual must be able to demonstrate the knowledge required to perform the tasks outlined in the elements and performance criteria of this unit. This includes knowledge of:</w:t>
      </w:r>
    </w:p>
    <w:p w:rsidR="00000000" w:rsidRPr="00CC0B65" w:rsidP="00CC0B65">
      <w:pPr>
        <w:pStyle w:val="ListBullet"/>
      </w:pPr>
      <w:r w:rsidRPr="00CC0B65">
        <w:t>types of biological samples that may be included in the plan, including:</w:t>
      </w:r>
    </w:p>
    <w:p w:rsidR="00000000" w:rsidRPr="00CC0B65" w:rsidP="00CC0B65">
      <w:pPr>
        <w:pStyle w:val="ListBullet2"/>
      </w:pPr>
      <w:r w:rsidRPr="00CC0B65">
        <w:t>water</w:t>
      </w:r>
    </w:p>
    <w:p w:rsidR="00000000" w:rsidRPr="00CC0B65" w:rsidP="00CC0B65">
      <w:pPr>
        <w:pStyle w:val="ListBullet2"/>
      </w:pPr>
      <w:r w:rsidRPr="00CC0B65">
        <w:t>microorganisms</w:t>
      </w:r>
    </w:p>
    <w:p w:rsidR="00000000" w:rsidRPr="00CC0B65" w:rsidP="00CC0B65">
      <w:pPr>
        <w:pStyle w:val="ListBullet2"/>
      </w:pPr>
      <w:r w:rsidRPr="00CC0B65">
        <w:t>fungi</w:t>
      </w:r>
    </w:p>
    <w:p w:rsidR="00000000" w:rsidRPr="00CC0B65" w:rsidP="00CC0B65">
      <w:pPr>
        <w:pStyle w:val="ListBullet2"/>
      </w:pPr>
      <w:r w:rsidRPr="00CC0B65">
        <w:t>micro and macro invertebrates</w:t>
      </w:r>
    </w:p>
    <w:p w:rsidR="00000000" w:rsidRPr="00CC0B65" w:rsidP="00CC0B65">
      <w:pPr>
        <w:pStyle w:val="ListBullet2"/>
      </w:pPr>
      <w:r w:rsidRPr="00CC0B65">
        <w:t xml:space="preserve">plants </w:t>
      </w:r>
    </w:p>
    <w:p w:rsidR="00000000" w:rsidRPr="00CC0B65" w:rsidP="00CC0B65">
      <w:pPr>
        <w:pStyle w:val="ListBullet2"/>
      </w:pPr>
      <w:r w:rsidRPr="00CC0B65">
        <w:t>animals including fish</w:t>
      </w:r>
    </w:p>
    <w:p w:rsidR="00000000" w:rsidRPr="00CC0B65" w:rsidP="00CC0B65">
      <w:pPr>
        <w:pStyle w:val="ListBullet"/>
      </w:pPr>
      <w:r w:rsidRPr="00CC0B65">
        <w:t>industry biological sampling and preserving guidelines and protocols</w:t>
      </w:r>
    </w:p>
    <w:p w:rsidR="00000000" w:rsidRPr="00CC0B65" w:rsidP="00CC0B65">
      <w:pPr>
        <w:pStyle w:val="ListBullet"/>
      </w:pPr>
      <w:r w:rsidRPr="00CC0B65">
        <w:t>identifying and selecting representative sampling sites</w:t>
      </w:r>
    </w:p>
    <w:p w:rsidR="00000000" w:rsidRPr="00CC0B65" w:rsidP="00CC0B65">
      <w:pPr>
        <w:pStyle w:val="ListBullet"/>
      </w:pPr>
      <w:r w:rsidRPr="00CC0B65">
        <w:t>field procedures for collecting and preserving biological samples for different environments and conditions, including:</w:t>
      </w:r>
    </w:p>
    <w:p w:rsidR="00000000" w:rsidRPr="00CC0B65" w:rsidP="00CC0B65">
      <w:pPr>
        <w:pStyle w:val="ListBullet2"/>
      </w:pPr>
      <w:r w:rsidRPr="00CC0B65">
        <w:t>random sampling</w:t>
      </w:r>
    </w:p>
    <w:p w:rsidR="00000000" w:rsidRPr="00CC0B65" w:rsidP="00CC0B65">
      <w:pPr>
        <w:pStyle w:val="ListBullet2"/>
      </w:pPr>
      <w:r w:rsidRPr="00CC0B65">
        <w:t>stratified sampling</w:t>
      </w:r>
    </w:p>
    <w:p w:rsidR="00000000" w:rsidRPr="00CC0B65" w:rsidP="00CC0B65">
      <w:pPr>
        <w:pStyle w:val="ListBullet2"/>
      </w:pPr>
      <w:r w:rsidRPr="00CC0B65">
        <w:t>systematic sampling</w:t>
      </w:r>
    </w:p>
    <w:p w:rsidR="00000000" w:rsidRPr="00CC0B65" w:rsidP="00CC0B65">
      <w:pPr>
        <w:pStyle w:val="ListBullet"/>
      </w:pPr>
      <w:r w:rsidRPr="00CC0B65">
        <w:t>collecting equipment a</w:t>
      </w:r>
      <w:r w:rsidRPr="00CC0B65">
        <w:t>nd methods for specific environments and biological specimens, including:</w:t>
      </w:r>
    </w:p>
    <w:p w:rsidR="00000000" w:rsidRPr="00CC0B65" w:rsidP="00CC0B65">
      <w:pPr>
        <w:pStyle w:val="ListBullet2"/>
      </w:pPr>
      <w:r w:rsidRPr="00CC0B65">
        <w:t>marine and aquatic</w:t>
      </w:r>
    </w:p>
    <w:p w:rsidR="00000000" w:rsidRPr="00CC0B65" w:rsidP="00CC0B65">
      <w:pPr>
        <w:pStyle w:val="ListBullet2"/>
      </w:pPr>
      <w:r w:rsidRPr="00CC0B65">
        <w:t>terrestrial</w:t>
      </w:r>
    </w:p>
    <w:p w:rsidR="00000000" w:rsidRPr="00CC0B65" w:rsidP="00CC0B65">
      <w:pPr>
        <w:pStyle w:val="ListBullet2"/>
      </w:pPr>
      <w:r w:rsidRPr="00CC0B65">
        <w:t>arboreal</w:t>
      </w:r>
    </w:p>
    <w:p w:rsidR="00000000" w:rsidRPr="00CC0B65" w:rsidP="00CC0B65">
      <w:pPr>
        <w:pStyle w:val="ListBullet"/>
      </w:pPr>
      <w:r w:rsidRPr="00CC0B65">
        <w:t>preservation equipment and processes, including:</w:t>
      </w:r>
    </w:p>
    <w:p w:rsidR="00000000" w:rsidRPr="00CC0B65" w:rsidP="00CC0B65">
      <w:pPr>
        <w:pStyle w:val="ListBullet2"/>
      </w:pPr>
      <w:r w:rsidRPr="00CC0B65">
        <w:t>storage containers</w:t>
      </w:r>
    </w:p>
    <w:p w:rsidR="00000000" w:rsidRPr="00CC0B65" w:rsidP="00CC0B65">
      <w:pPr>
        <w:pStyle w:val="ListBullet2"/>
      </w:pPr>
      <w:r w:rsidRPr="00CC0B65">
        <w:t>labels and labelling information</w:t>
      </w:r>
    </w:p>
    <w:p w:rsidR="00000000" w:rsidRPr="00CC0B65" w:rsidP="00CC0B65">
      <w:pPr>
        <w:pStyle w:val="ListBullet2"/>
      </w:pPr>
      <w:r w:rsidRPr="00CC0B65">
        <w:t>preserving techniques and materials</w:t>
      </w:r>
    </w:p>
    <w:p w:rsidR="00000000" w:rsidRPr="00CC0B65" w:rsidP="00CC0B65">
      <w:pPr>
        <w:pStyle w:val="ListBullet"/>
      </w:pPr>
      <w:r w:rsidRPr="00CC0B65">
        <w:t>recognition of fauna and flora to be sampled</w:t>
      </w:r>
    </w:p>
    <w:p w:rsidR="00000000" w:rsidRPr="00CC0B65" w:rsidP="00CC0B65">
      <w:pPr>
        <w:pStyle w:val="ListBullet"/>
      </w:pPr>
      <w:r w:rsidRPr="00CC0B65">
        <w:t>health and safety considerations when sampling, including:</w:t>
      </w:r>
    </w:p>
    <w:p w:rsidR="00000000" w:rsidRPr="00CC0B65" w:rsidP="00CC0B65">
      <w:pPr>
        <w:pStyle w:val="ListBullet2"/>
      </w:pPr>
      <w:r w:rsidRPr="00CC0B65">
        <w:t>weather conditions and impact on site safety</w:t>
      </w:r>
    </w:p>
    <w:p w:rsidR="00000000" w:rsidRPr="00CC0B65" w:rsidP="00CC0B65">
      <w:pPr>
        <w:pStyle w:val="ListBullet2"/>
      </w:pPr>
      <w:r w:rsidRPr="00CC0B65">
        <w:t>personal protective equipment</w:t>
      </w:r>
    </w:p>
    <w:p w:rsidR="00000000" w:rsidRPr="00CC0B65" w:rsidP="00CC0B65">
      <w:pPr>
        <w:pStyle w:val="ListBullet2"/>
      </w:pPr>
      <w:r w:rsidRPr="00CC0B65">
        <w:t>toxicological and other personal health risks</w:t>
      </w:r>
    </w:p>
    <w:p w:rsidR="00000000" w:rsidRPr="00CC0B65" w:rsidP="00CC0B65">
      <w:pPr>
        <w:pStyle w:val="ListBullet2"/>
      </w:pPr>
      <w:r w:rsidRPr="00CC0B65">
        <w:t>physical site conditions and h</w:t>
      </w:r>
      <w:r w:rsidRPr="00CC0B65">
        <w:t>azards.</w:t>
      </w:r>
    </w:p>
    <w:p w:rsidR="00000000" w:rsidRPr="00CC0B65" w:rsidP="00CC0B65">
      <w:pPr>
        <w:pStyle w:val="AllowPageBreak"/>
      </w:pPr>
    </w:p>
    <w:p w:rsidR="00000000" w:rsidRPr="00CC0B65" w:rsidP="00CC0B65">
      <w:pPr>
        <w:pStyle w:val="Heading1"/>
      </w:pPr>
      <w:bookmarkStart w:id="12" w:name="O_1288712"/>
      <w:bookmarkEnd w:id="12"/>
      <w:r w:rsidRPr="00CC0B65">
        <w:t>Assessment Conditions</w:t>
      </w:r>
    </w:p>
    <w:p w:rsidR="00000000" w:rsidRPr="00CC0B65" w:rsidP="004674B0">
      <w:pPr>
        <w:pStyle w:val="BodyText"/>
      </w:pPr>
      <w:r w:rsidRPr="00CC0B65">
        <w:t xml:space="preserve">Assessment of the skills in this unit of competency must take place under the following conditions: </w:t>
      </w:r>
    </w:p>
    <w:p w:rsidR="00000000" w:rsidRPr="00CC0B65" w:rsidP="00CC0B65">
      <w:pPr>
        <w:pStyle w:val="ListBullet"/>
      </w:pPr>
      <w:r w:rsidRPr="00CC0B65">
        <w:t>physical conditions:</w:t>
      </w:r>
    </w:p>
    <w:p w:rsidR="00000000" w:rsidRPr="00CC0B65" w:rsidP="00CC0B65">
      <w:pPr>
        <w:pStyle w:val="ListBullet2"/>
      </w:pPr>
      <w:r w:rsidRPr="00CC0B65">
        <w:t>skills must be demonstrated at a sampling site as specified in the Performance Evidence</w:t>
      </w:r>
    </w:p>
    <w:p w:rsidR="00000000" w:rsidRPr="00CC0B65" w:rsidP="00CC0B65">
      <w:pPr>
        <w:pStyle w:val="ListBullet"/>
      </w:pPr>
      <w:r w:rsidRPr="00CC0B65">
        <w:t>resources, equipment and materials:</w:t>
      </w:r>
    </w:p>
    <w:p w:rsidR="00000000" w:rsidRPr="00CC0B65" w:rsidP="00CC0B65">
      <w:pPr>
        <w:pStyle w:val="ListBullet2"/>
      </w:pPr>
      <w:r w:rsidRPr="00CC0B65">
        <w:t>specific tools and equipment required for the specified biological sampling to be performed</w:t>
      </w:r>
    </w:p>
    <w:p w:rsidR="00000000" w:rsidRPr="00CC0B65" w:rsidP="00CC0B65">
      <w:pPr>
        <w:pStyle w:val="ListBullet2"/>
      </w:pPr>
      <w:r w:rsidRPr="00CC0B65">
        <w:t>personal protective equipment</w:t>
      </w:r>
    </w:p>
    <w:p w:rsidR="00000000" w:rsidRPr="00CC0B65" w:rsidP="00CC0B65">
      <w:pPr>
        <w:pStyle w:val="ListBullet2"/>
      </w:pPr>
      <w:r w:rsidRPr="00CC0B65">
        <w:t>preserva</w:t>
      </w:r>
      <w:r w:rsidRPr="00CC0B65">
        <w:t>tives and cleaning agents</w:t>
      </w:r>
    </w:p>
    <w:p w:rsidR="00000000" w:rsidRPr="00CC0B65" w:rsidP="00CC0B65">
      <w:pPr>
        <w:pStyle w:val="ListBullet"/>
      </w:pPr>
      <w:r w:rsidRPr="00CC0B65">
        <w:t>specifications:</w:t>
      </w:r>
    </w:p>
    <w:p w:rsidR="00000000" w:rsidRPr="00CC0B65" w:rsidP="00CC0B65">
      <w:pPr>
        <w:pStyle w:val="ListBullet2"/>
      </w:pPr>
      <w:r w:rsidRPr="00CC0B65">
        <w:t>workplace procedures and processes for sample collection preservation and storage</w:t>
      </w:r>
    </w:p>
    <w:p w:rsidR="00000000" w:rsidRPr="00CC0B65" w:rsidP="00CC0B65">
      <w:pPr>
        <w:pStyle w:val="ListBullet2"/>
      </w:pPr>
      <w:r w:rsidRPr="00CC0B65">
        <w:t>specific safety data sheets for preservatives and cleaning agents</w:t>
      </w:r>
    </w:p>
    <w:p w:rsidR="00000000" w:rsidRPr="00CC0B65" w:rsidP="00CC0B65">
      <w:pPr>
        <w:pStyle w:val="ListBullet2"/>
      </w:pPr>
      <w:r w:rsidRPr="00CC0B65">
        <w:t>workplace sampling plan</w:t>
      </w:r>
    </w:p>
    <w:p w:rsidR="00000000" w:rsidRPr="00CC0B65" w:rsidP="00CC0B65">
      <w:pPr>
        <w:pStyle w:val="ListBullet2"/>
      </w:pPr>
      <w:r w:rsidRPr="00CC0B65">
        <w:t>standards and protocols for biological sampling.</w:t>
      </w:r>
    </w:p>
    <w:p w:rsidR="00000000" w:rsidRPr="00CC0B65" w:rsidP="004674B0">
      <w:pPr>
        <w:pStyle w:val="BodyText"/>
      </w:pPr>
      <w:r w:rsidRPr="00CC0B65">
        <w:t>Assessors of this unit must satisfy the requirements for assessors in applicable vocational education and training legislation, frameworks and/or standards.</w:t>
      </w:r>
    </w:p>
    <w:p w:rsidR="00000000" w:rsidRPr="00CC0B65" w:rsidP="00CC0B65">
      <w:pPr>
        <w:pStyle w:val="Heading1"/>
      </w:pPr>
      <w:bookmarkStart w:id="13" w:name="O_1288725"/>
      <w:bookmarkEnd w:id="13"/>
      <w:r w:rsidRPr="00CC0B65">
        <w:t>Links</w:t>
      </w:r>
    </w:p>
    <w:p w:rsidR="00000000" w:rsidRPr="00CC0B65" w:rsidP="004674B0">
      <w:pPr>
        <w:pStyle w:val="BodyText"/>
      </w:pPr>
      <w:r w:rsidRPr="00CC0B65">
        <w:t>Companion Volumes, includ</w:t>
      </w:r>
      <w:r w:rsidRPr="00CC0B65">
        <w:t xml:space="preserve">ing Implementation Guides, are available at VETNet: - </w:t>
      </w:r>
      <w:r>
        <w:fldChar w:fldCharType="begin"/>
      </w:r>
      <w:r>
        <w:instrText xml:space="preserve"> HYPERLINK "https://vetnet.gov.au/Pages/TrainingDocs.aspx?q=c6399549-9c62-4a5e-bf1a-524b2322cf72" </w:instrText>
      </w:r>
      <w:r>
        <w:fldChar w:fldCharType="separate"/>
      </w:r>
      <w:r w:rsidRPr="00723001">
        <w:rPr>
          <w:rStyle w:val="Hyperlink"/>
        </w:rPr>
        <w:t>https://vetnet.gov.au/Pages/TrainingDocs.aspx?q=c6399549-9c62-4a5e-bf1a-524b2322cf72</w:t>
      </w:r>
      <w:r>
        <w:fldChar w:fldCharType="end"/>
      </w:r>
    </w:p>
    <w:p w:rsidR="00000000" w:rsidRPr="00CC0B65" w:rsidP="00CC0B65"/>
    <w:sectPr w:rsidSect="00CC0B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rsidRPr="004674B0" w:rsidP="00467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B0" w:rsidP="00CC0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4B0" w:rsidP="00CC0B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74B0" w:rsidP="00CC0B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rsidP="00CC0B65">
    <w:pPr>
      <w:pStyle w:val="Footer"/>
      <w:framePr w:wrap="around"/>
    </w:pPr>
    <w:r>
      <w:fldChar w:fldCharType="begin"/>
    </w:r>
    <w:r>
      <w:instrText xml:space="preserve"> DOCPROPERTY  Subject  \* MERGEFORMAT </w:instrText>
    </w:r>
    <w:r>
      <w:fldChar w:fldCharType="separate"/>
    </w:r>
    <w:r w:rsidR="004674B0">
      <w:t>Approved</w:t>
    </w:r>
    <w:r w:rsidR="004674B0">
      <w:fldChar w:fldCharType="end"/>
    </w:r>
    <w:r>
      <w:tab/>
      <w:t xml:space="preserve">Page </w:t>
    </w:r>
    <w:r>
      <w:fldChar w:fldCharType="begin"/>
    </w:r>
    <w:r>
      <w:instrText xml:space="preserve"> PAGE  \* Arabic  \* MERGEFORMAT </w:instrText>
    </w:r>
    <w:r>
      <w:fldChar w:fldCharType="separate"/>
    </w:r>
    <w:r w:rsidR="004674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74B0">
      <w:rPr>
        <w:noProof/>
      </w:rPr>
      <w:t>4</w:t>
    </w:r>
    <w:r>
      <w:rPr>
        <w:noProof/>
      </w:rPr>
      <w:fldChar w:fldCharType="end"/>
    </w:r>
  </w:p>
  <w:p w:rsidR="00CC0B65" w:rsidP="00CC0B65">
    <w:pPr>
      <w:pStyle w:val="Footer"/>
      <w:framePr w:wrap="around"/>
    </w:pPr>
    <w:r>
      <w:t xml:space="preserve">© Commonwealth of Australia, </w:t>
    </w:r>
    <w:r>
      <w:fldChar w:fldCharType="begin"/>
    </w:r>
    <w:r>
      <w:instrText xml:space="preserve"> DATE  \@ "yyyy"  \* MERGEFORMAT </w:instrText>
    </w:r>
    <w:r>
      <w:fldChar w:fldCharType="separate"/>
    </w:r>
    <w:r w:rsidR="004674B0">
      <w:rPr>
        <w:noProof/>
      </w:rPr>
      <w:t>2025</w:t>
    </w:r>
    <w:r>
      <w:fldChar w:fldCharType="end"/>
    </w:r>
    <w:r>
      <w:tab/>
    </w:r>
    <w:r>
      <w:fldChar w:fldCharType="begin"/>
    </w:r>
    <w:r>
      <w:instrText xml:space="preserve"> DOCPROPERTY  Author  \* MERGEFORMAT </w:instrText>
    </w:r>
    <w:r>
      <w:fldChar w:fldCharType="separate"/>
    </w:r>
    <w:r w:rsidR="004674B0">
      <w:t>Skills Insight</w:t>
    </w:r>
    <w:r w:rsidR="004674B0">
      <w:fldChar w:fldCharType="end"/>
    </w:r>
  </w:p>
  <w:p w:rsidR="00CC0B65" w:rsidP="00CC0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B65" w:rsidRPr="004674B0" w:rsidP="00467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B0" w:rsidRPr="002D2AF8" w:rsidP="00CC0B65">
    <w:pPr>
      <w:pStyle w:val="Header"/>
      <w:framePr w:wrap="around"/>
    </w:pPr>
    <w:r>
      <w:fldChar w:fldCharType="begin"/>
    </w:r>
    <w:r>
      <w:instrText xml:space="preserve"> TITLE   \* MERGEFORMAT </w:instrText>
    </w:r>
    <w:r>
      <w:fldChar w:fldCharType="separate"/>
    </w:r>
    <w:r>
      <w:t>AHCECR302 Collect and preserve biological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74B0" w:rsidP="00CC0B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65" w:rsidRPr="002D2AF8" w:rsidP="00CC0B65">
    <w:pPr>
      <w:pStyle w:val="Header"/>
      <w:framePr w:wrap="around"/>
    </w:pPr>
    <w:r>
      <w:fldChar w:fldCharType="begin"/>
    </w:r>
    <w:r>
      <w:instrText xml:space="preserve"> TITLE   \* MERGEFORMAT </w:instrText>
    </w:r>
    <w:r>
      <w:fldChar w:fldCharType="separate"/>
    </w:r>
    <w:r w:rsidR="004674B0">
      <w:t>AHCECR302 Collect and preserve biological samples</w:t>
    </w:r>
    <w:r w:rsidR="004674B0">
      <w:fldChar w:fldCharType="end"/>
    </w:r>
    <w:r>
      <w:tab/>
      <w:t xml:space="preserve">Date this document was generated: </w:t>
    </w:r>
    <w:r>
      <w:fldChar w:fldCharType="begin"/>
    </w:r>
    <w:r>
      <w:instrText xml:space="preserve"> CREATEDATE  \@ "d MMMM yyyy"  \* MERGEFORMAT </w:instrText>
    </w:r>
    <w:r>
      <w:fldChar w:fldCharType="separate"/>
    </w:r>
    <w:r w:rsidR="004674B0">
      <w:rPr>
        <w:noProof/>
      </w:rPr>
      <w:t>2 March 2025</w:t>
    </w:r>
    <w:r>
      <w:fldChar w:fldCharType="end"/>
    </w:r>
  </w:p>
  <w:p w:rsidR="00CC0B65" w:rsidP="00CC0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04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0D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CC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B65"/>
    <w:pPr>
      <w:spacing w:before="360" w:after="60"/>
      <w:outlineLvl w:val="0"/>
    </w:pPr>
    <w:rPr>
      <w:sz w:val="32"/>
    </w:rPr>
  </w:style>
  <w:style w:type="paragraph" w:styleId="Heading2">
    <w:name w:val="heading 2"/>
    <w:basedOn w:val="HeadingBase"/>
    <w:next w:val="BodyText"/>
    <w:link w:val="Heading2Char"/>
    <w:qFormat/>
    <w:rsid w:val="00CC0B65"/>
    <w:pPr>
      <w:keepLines/>
      <w:spacing w:before="240" w:after="120"/>
      <w:outlineLvl w:val="1"/>
    </w:pPr>
    <w:rPr>
      <w:sz w:val="28"/>
      <w:szCs w:val="40"/>
    </w:rPr>
  </w:style>
  <w:style w:type="paragraph" w:styleId="Heading3">
    <w:name w:val="heading 3"/>
    <w:basedOn w:val="HeadingBase"/>
    <w:next w:val="BodyText"/>
    <w:link w:val="Heading3Char"/>
    <w:qFormat/>
    <w:rsid w:val="00CC0B65"/>
    <w:pPr>
      <w:spacing w:before="180" w:after="120"/>
      <w:outlineLvl w:val="2"/>
    </w:pPr>
    <w:rPr>
      <w:spacing w:val="-10"/>
      <w:kern w:val="32"/>
    </w:rPr>
  </w:style>
  <w:style w:type="paragraph" w:styleId="Heading4">
    <w:name w:val="heading 4"/>
    <w:basedOn w:val="HeadingBase"/>
    <w:next w:val="BodyText"/>
    <w:link w:val="Heading4Char"/>
    <w:qFormat/>
    <w:rsid w:val="00CC0B65"/>
    <w:pPr>
      <w:spacing w:before="160" w:after="120"/>
      <w:outlineLvl w:val="3"/>
    </w:pPr>
    <w:rPr>
      <w:sz w:val="22"/>
    </w:rPr>
  </w:style>
  <w:style w:type="paragraph" w:styleId="Heading5">
    <w:name w:val="heading 5"/>
    <w:basedOn w:val="HeadingBase"/>
    <w:next w:val="Normal"/>
    <w:link w:val="Heading5Char"/>
    <w:qFormat/>
    <w:rsid w:val="00CC0B65"/>
    <w:pPr>
      <w:spacing w:before="80"/>
      <w:outlineLvl w:val="4"/>
    </w:pPr>
    <w:rPr>
      <w:color w:val="918585"/>
      <w:sz w:val="20"/>
    </w:rPr>
  </w:style>
  <w:style w:type="paragraph" w:styleId="Heading6">
    <w:name w:val="heading 6"/>
    <w:basedOn w:val="HeadingBase"/>
    <w:next w:val="Normal"/>
    <w:link w:val="Heading6Char"/>
    <w:qFormat/>
    <w:rsid w:val="00CC0B65"/>
    <w:pPr>
      <w:spacing w:before="60"/>
      <w:outlineLvl w:val="5"/>
    </w:pPr>
    <w:rPr>
      <w:color w:val="918585"/>
      <w:sz w:val="20"/>
    </w:rPr>
  </w:style>
  <w:style w:type="paragraph" w:styleId="Heading7">
    <w:name w:val="heading 7"/>
    <w:basedOn w:val="Normal"/>
    <w:next w:val="Normal"/>
    <w:link w:val="Heading7Char"/>
    <w:qFormat/>
    <w:rsid w:val="00CC0B65"/>
    <w:pPr>
      <w:ind w:left="720"/>
      <w:outlineLvl w:val="6"/>
    </w:pPr>
    <w:rPr>
      <w:i/>
    </w:rPr>
  </w:style>
  <w:style w:type="paragraph" w:styleId="Heading8">
    <w:name w:val="heading 8"/>
    <w:basedOn w:val="Normal"/>
    <w:next w:val="Normal"/>
    <w:link w:val="Heading8Char"/>
    <w:qFormat/>
    <w:rsid w:val="00CC0B65"/>
    <w:pPr>
      <w:ind w:left="720"/>
      <w:outlineLvl w:val="7"/>
    </w:pPr>
    <w:rPr>
      <w:i/>
    </w:rPr>
  </w:style>
  <w:style w:type="paragraph" w:styleId="Heading9">
    <w:name w:val="heading 9"/>
    <w:basedOn w:val="Normal"/>
    <w:next w:val="Normal"/>
    <w:link w:val="Heading9Char"/>
    <w:qFormat/>
    <w:rsid w:val="00CC0B65"/>
    <w:pPr>
      <w:ind w:left="720"/>
      <w:outlineLvl w:val="8"/>
    </w:pPr>
    <w:rPr>
      <w:i/>
    </w:rPr>
  </w:style>
  <w:style w:type="character" w:default="1" w:styleId="DefaultParagraphFont">
    <w:name w:val="Default Paragraph Font"/>
    <w:uiPriority w:val="1"/>
    <w:unhideWhenUsed/>
    <w:rsid w:val="00CC0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B65"/>
  </w:style>
  <w:style w:type="character" w:customStyle="1" w:styleId="Heading1Char">
    <w:name w:val="Heading 1 Char"/>
    <w:basedOn w:val="DefaultParagraphFont"/>
    <w:link w:val="Heading1"/>
    <w:rsid w:val="00CC0B65"/>
    <w:rPr>
      <w:rFonts w:ascii="Times New Roman" w:eastAsia="Times New Roman" w:hAnsi="Times New Roman" w:cs="Times New Roman"/>
      <w:b/>
      <w:sz w:val="32"/>
      <w:szCs w:val="20"/>
      <w:lang w:eastAsia="en-US"/>
    </w:rPr>
  </w:style>
  <w:style w:type="paragraph" w:styleId="BodyText">
    <w:name w:val="Body Text"/>
    <w:basedOn w:val="Normal"/>
    <w:link w:val="BodyTextChar"/>
    <w:rsid w:val="00CC0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B65"/>
    <w:rPr>
      <w:rFonts w:ascii="Times New Roman" w:eastAsia="Times New Roman" w:hAnsi="Times New Roman" w:cs="Times New Roman"/>
      <w:sz w:val="24"/>
      <w:lang w:eastAsia="en-US"/>
    </w:rPr>
  </w:style>
  <w:style w:type="paragraph" w:styleId="ListBullet">
    <w:name w:val="List Bullet"/>
    <w:basedOn w:val="List"/>
    <w:rsid w:val="00CC0B65"/>
    <w:pPr>
      <w:numPr>
        <w:numId w:val="12"/>
      </w:numPr>
      <w:tabs>
        <w:tab w:val="clear" w:pos="340"/>
      </w:tabs>
      <w:spacing w:before="40" w:after="40"/>
    </w:pPr>
  </w:style>
  <w:style w:type="paragraph" w:styleId="ListBullet2">
    <w:name w:val="List Bullet 2"/>
    <w:basedOn w:val="List2"/>
    <w:rsid w:val="00CC0B65"/>
    <w:pPr>
      <w:numPr>
        <w:numId w:val="13"/>
      </w:numPr>
      <w:tabs>
        <w:tab w:val="clear" w:pos="680"/>
      </w:tabs>
    </w:pPr>
  </w:style>
  <w:style w:type="character" w:styleId="Emphasis">
    <w:name w:val="Emphasis"/>
    <w:basedOn w:val="DefaultParagraphFont"/>
    <w:qFormat/>
    <w:rsid w:val="00CC0B65"/>
    <w:rPr>
      <w:i/>
    </w:rPr>
  </w:style>
  <w:style w:type="paragraph" w:customStyle="1" w:styleId="SuperHeading">
    <w:name w:val="SuperHeading"/>
    <w:basedOn w:val="Normal"/>
    <w:rsid w:val="00CC0B65"/>
    <w:pPr>
      <w:spacing w:before="240" w:after="120"/>
      <w:outlineLvl w:val="0"/>
    </w:pPr>
    <w:rPr>
      <w:rFonts w:ascii="Times New Roman" w:hAnsi="Times New Roman"/>
      <w:b/>
      <w:sz w:val="32"/>
    </w:rPr>
  </w:style>
  <w:style w:type="paragraph" w:customStyle="1" w:styleId="AllowPageBreak">
    <w:name w:val="AllowPageBreak"/>
    <w:rsid w:val="00CC0B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0B65"/>
    <w:rPr>
      <w:b/>
    </w:rPr>
  </w:style>
  <w:style w:type="character" w:customStyle="1" w:styleId="Heading2Char">
    <w:name w:val="Heading 2 Char"/>
    <w:basedOn w:val="DefaultParagraphFont"/>
    <w:link w:val="Heading2"/>
    <w:rsid w:val="00CC0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B65"/>
    <w:rPr>
      <w:rFonts w:ascii="Courier New" w:eastAsia="Times New Roman" w:hAnsi="Courier New" w:cs="Times New Roman"/>
      <w:i/>
      <w:szCs w:val="20"/>
      <w:lang w:eastAsia="en-US"/>
    </w:rPr>
  </w:style>
  <w:style w:type="paragraph" w:customStyle="1" w:styleId="HeadingBase">
    <w:name w:val="Heading Base"/>
    <w:rsid w:val="00CC0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B65"/>
    <w:pPr>
      <w:tabs>
        <w:tab w:val="right" w:leader="dot" w:pos="9072"/>
      </w:tabs>
      <w:ind w:left="567"/>
    </w:pPr>
    <w:rPr>
      <w:szCs w:val="22"/>
    </w:rPr>
  </w:style>
  <w:style w:type="paragraph" w:customStyle="1" w:styleId="TOCBase">
    <w:name w:val="TOC Base"/>
    <w:rsid w:val="00CC0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B65"/>
    <w:pPr>
      <w:tabs>
        <w:tab w:val="right" w:leader="dot" w:pos="9072"/>
      </w:tabs>
      <w:spacing w:before="40" w:after="40"/>
      <w:ind w:left="284"/>
    </w:pPr>
    <w:rPr>
      <w:rFonts w:ascii="Times New Roman" w:hAnsi="Times New Roman"/>
    </w:rPr>
  </w:style>
  <w:style w:type="paragraph" w:styleId="TOC1">
    <w:name w:val="toc 1"/>
    <w:basedOn w:val="TOCBase"/>
    <w:next w:val="Normal"/>
    <w:rsid w:val="00CC0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B65"/>
    <w:rPr>
      <w:rFonts w:ascii="Times New Roman" w:eastAsia="Times New Roman" w:hAnsi="Times New Roman" w:cs="Times New Roman"/>
      <w:sz w:val="16"/>
      <w:lang w:eastAsia="en-US"/>
    </w:rPr>
  </w:style>
  <w:style w:type="paragraph" w:styleId="Title">
    <w:name w:val="Title"/>
    <w:basedOn w:val="HeadingBase"/>
    <w:link w:val="TitleChar"/>
    <w:qFormat/>
    <w:rsid w:val="00CC0B65"/>
    <w:pPr>
      <w:spacing w:before="5040"/>
      <w:jc w:val="center"/>
    </w:pPr>
    <w:rPr>
      <w:sz w:val="48"/>
      <w:szCs w:val="72"/>
      <w:lang w:val="en-US"/>
    </w:rPr>
  </w:style>
  <w:style w:type="character" w:customStyle="1" w:styleId="TitleChar">
    <w:name w:val="Title Char"/>
    <w:basedOn w:val="DefaultParagraphFont"/>
    <w:link w:val="Title"/>
    <w:rsid w:val="00CC0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B65"/>
    <w:pPr>
      <w:tabs>
        <w:tab w:val="left" w:pos="3600"/>
        <w:tab w:val="left" w:pos="3958"/>
      </w:tabs>
    </w:pPr>
  </w:style>
  <w:style w:type="paragraph" w:styleId="List">
    <w:name w:val="List"/>
    <w:basedOn w:val="BodyText"/>
    <w:next w:val="BodyText"/>
    <w:rsid w:val="00CC0B65"/>
    <w:pPr>
      <w:tabs>
        <w:tab w:val="left" w:pos="340"/>
      </w:tabs>
      <w:spacing w:before="60" w:after="60"/>
      <w:ind w:left="340" w:hanging="340"/>
    </w:pPr>
  </w:style>
  <w:style w:type="paragraph" w:customStyle="1" w:styleId="Note">
    <w:name w:val="Note"/>
    <w:basedOn w:val="BodyText"/>
    <w:rsid w:val="00CC0B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0B65"/>
    <w:rPr>
      <w:b/>
      <w:spacing w:val="0"/>
    </w:rPr>
  </w:style>
  <w:style w:type="paragraph" w:customStyle="1" w:styleId="SuperTitle">
    <w:name w:val="SuperTitle"/>
    <w:basedOn w:val="Title"/>
    <w:rsid w:val="00CC0B65"/>
    <w:pPr>
      <w:framePr w:wrap="auto" w:hAnchor="text" w:y="6049"/>
    </w:pPr>
    <w:rPr>
      <w:color w:val="000000"/>
      <w:sz w:val="40"/>
    </w:rPr>
  </w:style>
  <w:style w:type="paragraph" w:customStyle="1" w:styleId="TOCTitle">
    <w:name w:val="TOCTitle"/>
    <w:basedOn w:val="Heading1"/>
    <w:rsid w:val="00CC0B65"/>
    <w:pPr>
      <w:spacing w:after="240"/>
      <w:jc w:val="center"/>
      <w:outlineLvl w:val="9"/>
    </w:pPr>
    <w:rPr>
      <w:caps/>
    </w:rPr>
  </w:style>
  <w:style w:type="paragraph" w:customStyle="1" w:styleId="Version">
    <w:name w:val="Version"/>
    <w:rsid w:val="00CC0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B65"/>
    <w:pPr>
      <w:keepNext w:val="0"/>
      <w:tabs>
        <w:tab w:val="right" w:pos="4176"/>
      </w:tabs>
      <w:ind w:left="198" w:hanging="198"/>
    </w:pPr>
    <w:rPr>
      <w:rFonts w:ascii="Garamond" w:hAnsi="Garamond"/>
    </w:rPr>
  </w:style>
  <w:style w:type="paragraph" w:styleId="IndexHeading">
    <w:name w:val="index heading"/>
    <w:basedOn w:val="Normal"/>
    <w:next w:val="Index1"/>
    <w:semiHidden/>
    <w:rsid w:val="00CC0B65"/>
    <w:pPr>
      <w:spacing w:before="120" w:after="120"/>
    </w:pPr>
    <w:rPr>
      <w:rFonts w:ascii="Arial" w:hAnsi="Arial"/>
      <w:b/>
      <w:color w:val="918585"/>
      <w:sz w:val="24"/>
    </w:rPr>
  </w:style>
  <w:style w:type="paragraph" w:styleId="Header">
    <w:name w:val="header"/>
    <w:basedOn w:val="Normal"/>
    <w:link w:val="HeaderChar"/>
    <w:rsid w:val="00CC0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B65"/>
    <w:rPr>
      <w:rFonts w:ascii="Times New Roman" w:eastAsia="Times New Roman" w:hAnsi="Times New Roman" w:cs="Times New Roman"/>
      <w:sz w:val="16"/>
      <w:szCs w:val="20"/>
      <w:lang w:val="en-GB" w:eastAsia="en-US"/>
    </w:rPr>
  </w:style>
  <w:style w:type="paragraph" w:customStyle="1" w:styleId="Chapter">
    <w:name w:val="Chapter"/>
    <w:basedOn w:val="Normal"/>
    <w:rsid w:val="00CC0B65"/>
    <w:pPr>
      <w:spacing w:before="240"/>
    </w:pPr>
    <w:rPr>
      <w:rFonts w:ascii="Times New Roman" w:hAnsi="Times New Roman"/>
      <w:smallCaps/>
      <w:spacing w:val="80"/>
      <w:sz w:val="28"/>
    </w:rPr>
  </w:style>
  <w:style w:type="paragraph" w:customStyle="1" w:styleId="InChapter">
    <w:name w:val="InChapter"/>
    <w:basedOn w:val="Heading3"/>
    <w:rsid w:val="00CC0B65"/>
    <w:pPr>
      <w:spacing w:after="240"/>
      <w:outlineLvl w:val="9"/>
    </w:pPr>
    <w:rPr>
      <w:noProof/>
    </w:rPr>
  </w:style>
  <w:style w:type="paragraph" w:styleId="Index2">
    <w:name w:val="index 2"/>
    <w:basedOn w:val="Normal"/>
    <w:next w:val="Normal"/>
    <w:semiHidden/>
    <w:rsid w:val="00CC0B65"/>
    <w:pPr>
      <w:tabs>
        <w:tab w:val="right" w:pos="4176"/>
      </w:tabs>
      <w:ind w:left="568" w:hanging="284"/>
    </w:pPr>
    <w:rPr>
      <w:rFonts w:ascii="Garamond" w:hAnsi="Garamond"/>
    </w:rPr>
  </w:style>
  <w:style w:type="paragraph" w:customStyle="1" w:styleId="Byline">
    <w:name w:val="Byline"/>
    <w:rsid w:val="00CC0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B65"/>
    <w:pPr>
      <w:tabs>
        <w:tab w:val="clear" w:pos="3600"/>
        <w:tab w:val="clear" w:pos="3958"/>
      </w:tabs>
      <w:jc w:val="right"/>
    </w:pPr>
  </w:style>
  <w:style w:type="paragraph" w:styleId="Caption">
    <w:name w:val="caption"/>
    <w:basedOn w:val="BodyText"/>
    <w:next w:val="Normal"/>
    <w:qFormat/>
    <w:rsid w:val="00CC0B65"/>
    <w:pPr>
      <w:framePr w:w="2268" w:hSpace="181" w:vSpace="181" w:wrap="around" w:vAnchor="text" w:hAnchor="page" w:x="1135" w:y="285" w:anchorLock="1"/>
    </w:pPr>
    <w:rPr>
      <w:i/>
    </w:rPr>
  </w:style>
  <w:style w:type="paragraph" w:customStyle="1" w:styleId="MiniTOCTitle">
    <w:name w:val="MiniTOCTitle"/>
    <w:basedOn w:val="Heading4"/>
    <w:rsid w:val="00CC0B65"/>
    <w:pPr>
      <w:spacing w:before="240"/>
      <w:outlineLvl w:val="9"/>
    </w:pPr>
    <w:rPr>
      <w:noProof/>
      <w:sz w:val="24"/>
    </w:rPr>
  </w:style>
  <w:style w:type="paragraph" w:customStyle="1" w:styleId="MiniTOCItem">
    <w:name w:val="MiniTOCItem"/>
    <w:basedOn w:val="ListBullet"/>
    <w:rsid w:val="00CC0B65"/>
    <w:pPr>
      <w:numPr>
        <w:numId w:val="0"/>
      </w:numPr>
      <w:tabs>
        <w:tab w:val="right" w:leader="dot" w:pos="6521"/>
      </w:tabs>
      <w:spacing w:before="0" w:after="0"/>
    </w:pPr>
  </w:style>
  <w:style w:type="paragraph" w:customStyle="1" w:styleId="TOFTitle">
    <w:name w:val="TOFTitle"/>
    <w:basedOn w:val="TOCTitle"/>
    <w:rsid w:val="00CC0B65"/>
  </w:style>
  <w:style w:type="paragraph" w:styleId="TableofFigures">
    <w:name w:val="table of figures"/>
    <w:basedOn w:val="Normal"/>
    <w:next w:val="Normal"/>
    <w:semiHidden/>
    <w:rsid w:val="00CC0B65"/>
    <w:pPr>
      <w:tabs>
        <w:tab w:val="right" w:leader="dot" w:pos="9072"/>
      </w:tabs>
      <w:ind w:left="970" w:hanging="403"/>
    </w:pPr>
    <w:rPr>
      <w:rFonts w:ascii="Times New Roman" w:hAnsi="Times New Roman"/>
      <w:b/>
    </w:rPr>
  </w:style>
  <w:style w:type="paragraph" w:styleId="ListNumber">
    <w:name w:val="List Number"/>
    <w:basedOn w:val="List"/>
    <w:rsid w:val="00CC0B65"/>
    <w:pPr>
      <w:numPr>
        <w:numId w:val="15"/>
      </w:numPr>
      <w:tabs>
        <w:tab w:val="clear" w:pos="340"/>
      </w:tabs>
    </w:pPr>
  </w:style>
  <w:style w:type="character" w:customStyle="1" w:styleId="WingdingSymbols">
    <w:name w:val="Wingding Symbols"/>
    <w:rsid w:val="00CC0B65"/>
    <w:rPr>
      <w:rFonts w:ascii="Wingdings" w:hAnsi="Wingdings"/>
    </w:rPr>
  </w:style>
  <w:style w:type="paragraph" w:customStyle="1" w:styleId="TableHeading">
    <w:name w:val="Table Heading"/>
    <w:basedOn w:val="HeadingBase"/>
    <w:rsid w:val="00CC0B65"/>
    <w:pPr>
      <w:keepLines/>
      <w:pBdr>
        <w:bottom w:val="single" w:sz="6" w:space="1" w:color="918585"/>
      </w:pBdr>
      <w:spacing w:before="240"/>
    </w:pPr>
  </w:style>
  <w:style w:type="character" w:customStyle="1" w:styleId="HotSpot">
    <w:name w:val="HotSpot"/>
    <w:rsid w:val="00CC0B65"/>
    <w:rPr>
      <w:color w:val="0033CC"/>
      <w:u w:val="none"/>
    </w:rPr>
  </w:style>
  <w:style w:type="paragraph" w:customStyle="1" w:styleId="BodyTextRight">
    <w:name w:val="Body Text Right"/>
    <w:basedOn w:val="BodyText"/>
    <w:rsid w:val="00CC0B65"/>
    <w:pPr>
      <w:spacing w:before="0" w:after="0"/>
      <w:jc w:val="right"/>
    </w:pPr>
  </w:style>
  <w:style w:type="paragraph" w:styleId="Index3">
    <w:name w:val="index 3"/>
    <w:basedOn w:val="ListNumber2"/>
    <w:next w:val="Normal"/>
    <w:semiHidden/>
    <w:rsid w:val="00CC0B65"/>
    <w:pPr>
      <w:numPr>
        <w:numId w:val="0"/>
      </w:numPr>
      <w:tabs>
        <w:tab w:val="right" w:leader="dot" w:pos="4176"/>
      </w:tabs>
    </w:pPr>
  </w:style>
  <w:style w:type="paragraph" w:styleId="ListNumber2">
    <w:name w:val="List Number 2"/>
    <w:basedOn w:val="List2"/>
    <w:rsid w:val="00CC0B65"/>
    <w:pPr>
      <w:numPr>
        <w:numId w:val="10"/>
      </w:numPr>
      <w:tabs>
        <w:tab w:val="clear" w:pos="1060"/>
      </w:tabs>
    </w:pPr>
  </w:style>
  <w:style w:type="paragraph" w:customStyle="1" w:styleId="MarginNote">
    <w:name w:val="Margin Note"/>
    <w:basedOn w:val="BodyText"/>
    <w:rsid w:val="00CC0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B65"/>
    <w:rPr>
      <w:sz w:val="32"/>
    </w:rPr>
  </w:style>
  <w:style w:type="paragraph" w:customStyle="1" w:styleId="HeadingProcedure">
    <w:name w:val="Heading Procedure"/>
    <w:basedOn w:val="HeadingBase"/>
    <w:next w:val="Normal"/>
    <w:rsid w:val="00CC0B65"/>
    <w:pPr>
      <w:tabs>
        <w:tab w:val="left" w:pos="0"/>
      </w:tabs>
      <w:spacing w:before="120" w:after="60"/>
    </w:pPr>
    <w:rPr>
      <w:i/>
      <w:color w:val="918585"/>
      <w:sz w:val="22"/>
    </w:rPr>
  </w:style>
  <w:style w:type="paragraph" w:customStyle="1" w:styleId="TableBodyText">
    <w:name w:val="Table Body Text"/>
    <w:basedOn w:val="BodyText"/>
    <w:rsid w:val="00CC0B65"/>
    <w:pPr>
      <w:spacing w:before="60" w:after="60"/>
    </w:pPr>
  </w:style>
  <w:style w:type="paragraph" w:styleId="ListContinue">
    <w:name w:val="List Continue"/>
    <w:basedOn w:val="List"/>
    <w:rsid w:val="00CC0B65"/>
    <w:pPr>
      <w:ind w:firstLine="0"/>
    </w:pPr>
  </w:style>
  <w:style w:type="paragraph" w:customStyle="1" w:styleId="ListNote">
    <w:name w:val="List Note"/>
    <w:basedOn w:val="List"/>
    <w:rsid w:val="00CC0B65"/>
    <w:pPr>
      <w:pBdr>
        <w:top w:val="single" w:sz="6" w:space="2" w:color="918585"/>
        <w:bottom w:val="single" w:sz="6" w:space="2" w:color="918585"/>
      </w:pBdr>
      <w:tabs>
        <w:tab w:val="left" w:pos="1021"/>
      </w:tabs>
      <w:ind w:firstLine="0"/>
    </w:pPr>
  </w:style>
  <w:style w:type="paragraph" w:customStyle="1" w:styleId="Warning">
    <w:name w:val="Warning"/>
    <w:basedOn w:val="BodyText"/>
    <w:rsid w:val="00CC0B65"/>
    <w:pPr>
      <w:shd w:val="clear" w:color="auto" w:fill="D9D9D9"/>
      <w:tabs>
        <w:tab w:val="left" w:pos="992"/>
      </w:tabs>
      <w:ind w:left="119" w:right="119"/>
    </w:pPr>
    <w:rPr>
      <w:sz w:val="20"/>
    </w:rPr>
  </w:style>
  <w:style w:type="paragraph" w:customStyle="1" w:styleId="MarginIcons">
    <w:name w:val="Margin Icons"/>
    <w:basedOn w:val="BodyText"/>
    <w:rsid w:val="00CC0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B65"/>
    <w:rPr>
      <w:rFonts w:ascii="Courier New" w:hAnsi="Courier New"/>
    </w:rPr>
  </w:style>
  <w:style w:type="paragraph" w:customStyle="1" w:styleId="NoteBullet">
    <w:name w:val="Note Bullet"/>
    <w:basedOn w:val="Note"/>
    <w:rsid w:val="00CC0B65"/>
    <w:pPr>
      <w:tabs>
        <w:tab w:val="clear" w:pos="680"/>
      </w:tabs>
      <w:spacing w:before="60" w:after="60"/>
    </w:pPr>
  </w:style>
  <w:style w:type="paragraph" w:customStyle="1" w:styleId="SubHeading2">
    <w:name w:val="SubHeading2"/>
    <w:basedOn w:val="HeadingBase"/>
    <w:rsid w:val="00CC0B65"/>
    <w:pPr>
      <w:spacing w:before="240" w:after="60"/>
    </w:pPr>
    <w:rPr>
      <w:sz w:val="20"/>
    </w:rPr>
  </w:style>
  <w:style w:type="paragraph" w:customStyle="1" w:styleId="SubHeading1">
    <w:name w:val="SubHeading1"/>
    <w:basedOn w:val="HeadingBase"/>
    <w:rsid w:val="00CC0B65"/>
    <w:pPr>
      <w:spacing w:before="240" w:after="60"/>
    </w:pPr>
    <w:rPr>
      <w:color w:val="918585"/>
      <w:sz w:val="22"/>
    </w:rPr>
  </w:style>
  <w:style w:type="paragraph" w:customStyle="1" w:styleId="SideHeading">
    <w:name w:val="Side Heading"/>
    <w:basedOn w:val="HeadingBase"/>
    <w:rsid w:val="00CC0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B65"/>
    <w:pPr>
      <w:tabs>
        <w:tab w:val="num" w:pos="360"/>
      </w:tabs>
    </w:pPr>
  </w:style>
  <w:style w:type="paragraph" w:styleId="PlainText">
    <w:name w:val="Plain Text"/>
    <w:basedOn w:val="Normal"/>
    <w:link w:val="PlainTextChar"/>
    <w:rsid w:val="00CC0B65"/>
    <w:rPr>
      <w:sz w:val="20"/>
    </w:rPr>
  </w:style>
  <w:style w:type="character" w:customStyle="1" w:styleId="PlainTextChar">
    <w:name w:val="Plain Text Char"/>
    <w:basedOn w:val="DefaultParagraphFont"/>
    <w:link w:val="PlainText"/>
    <w:rsid w:val="00CC0B65"/>
    <w:rPr>
      <w:rFonts w:ascii="Courier New" w:eastAsia="Times New Roman" w:hAnsi="Courier New" w:cs="Times New Roman"/>
      <w:sz w:val="20"/>
      <w:szCs w:val="20"/>
      <w:lang w:eastAsia="en-US"/>
    </w:rPr>
  </w:style>
  <w:style w:type="character" w:customStyle="1" w:styleId="MenuOption">
    <w:name w:val="Menu Option"/>
    <w:basedOn w:val="DefaultParagraphFont"/>
    <w:rsid w:val="00CC0B65"/>
    <w:rPr>
      <w:b/>
      <w:smallCaps/>
    </w:rPr>
  </w:style>
  <w:style w:type="paragraph" w:customStyle="1" w:styleId="TableListNumber">
    <w:name w:val="Table List Number"/>
    <w:basedOn w:val="ListNumber"/>
    <w:rsid w:val="00CC0B65"/>
    <w:pPr>
      <w:numPr>
        <w:numId w:val="0"/>
      </w:numPr>
    </w:pPr>
  </w:style>
  <w:style w:type="paragraph" w:styleId="TOC4">
    <w:name w:val="toc 4"/>
    <w:basedOn w:val="TOCBase"/>
    <w:next w:val="Normal"/>
    <w:semiHidden/>
    <w:rsid w:val="00CC0B65"/>
    <w:pPr>
      <w:tabs>
        <w:tab w:val="right" w:leader="dot" w:pos="9071"/>
      </w:tabs>
      <w:ind w:left="1701"/>
    </w:pPr>
  </w:style>
  <w:style w:type="paragraph" w:customStyle="1" w:styleId="ListAlpha">
    <w:name w:val="List Alpha"/>
    <w:basedOn w:val="List"/>
    <w:rsid w:val="00CC0B65"/>
    <w:pPr>
      <w:numPr>
        <w:numId w:val="9"/>
      </w:numPr>
    </w:pPr>
  </w:style>
  <w:style w:type="paragraph" w:customStyle="1" w:styleId="ListAlpha2">
    <w:name w:val="List Alpha 2"/>
    <w:basedOn w:val="List2"/>
    <w:rsid w:val="00CC0B65"/>
    <w:pPr>
      <w:numPr>
        <w:numId w:val="8"/>
      </w:numPr>
    </w:pPr>
  </w:style>
  <w:style w:type="paragraph" w:styleId="List2">
    <w:name w:val="List 2"/>
    <w:basedOn w:val="BodyText"/>
    <w:rsid w:val="00CC0B65"/>
    <w:pPr>
      <w:tabs>
        <w:tab w:val="left" w:pos="680"/>
      </w:tabs>
      <w:spacing w:before="60" w:after="60"/>
      <w:ind w:left="680" w:hanging="340"/>
    </w:pPr>
  </w:style>
  <w:style w:type="paragraph" w:styleId="List3">
    <w:name w:val="List 3"/>
    <w:basedOn w:val="BodyText"/>
    <w:rsid w:val="00CC0B65"/>
    <w:pPr>
      <w:tabs>
        <w:tab w:val="left" w:pos="1021"/>
      </w:tabs>
      <w:spacing w:before="60" w:after="60"/>
      <w:ind w:left="1020" w:hanging="340"/>
    </w:pPr>
  </w:style>
  <w:style w:type="paragraph" w:styleId="List4">
    <w:name w:val="List 4"/>
    <w:basedOn w:val="BodyText"/>
    <w:rsid w:val="00CC0B65"/>
    <w:pPr>
      <w:tabs>
        <w:tab w:val="left" w:pos="1361"/>
      </w:tabs>
      <w:spacing w:before="60" w:after="60"/>
      <w:ind w:left="1361" w:hanging="340"/>
    </w:pPr>
  </w:style>
  <w:style w:type="paragraph" w:styleId="List5">
    <w:name w:val="List 5"/>
    <w:basedOn w:val="BodyText"/>
    <w:rsid w:val="00CC0B65"/>
    <w:pPr>
      <w:tabs>
        <w:tab w:val="left" w:pos="1701"/>
      </w:tabs>
      <w:spacing w:before="60" w:after="60"/>
      <w:ind w:left="1701" w:hanging="340"/>
    </w:pPr>
  </w:style>
  <w:style w:type="paragraph" w:styleId="ListBullet3">
    <w:name w:val="List Bullet 3"/>
    <w:basedOn w:val="List3"/>
    <w:rsid w:val="00CC0B65"/>
    <w:pPr>
      <w:numPr>
        <w:numId w:val="14"/>
      </w:numPr>
      <w:tabs>
        <w:tab w:val="clear" w:pos="1021"/>
      </w:tabs>
      <w:ind w:left="1037" w:hanging="357"/>
    </w:pPr>
  </w:style>
  <w:style w:type="paragraph" w:styleId="ListBullet4">
    <w:name w:val="List Bullet 4"/>
    <w:basedOn w:val="List4"/>
    <w:rsid w:val="00CC0B65"/>
    <w:pPr>
      <w:numPr>
        <w:numId w:val="3"/>
      </w:numPr>
      <w:tabs>
        <w:tab w:val="clear" w:pos="1361"/>
      </w:tabs>
    </w:pPr>
  </w:style>
  <w:style w:type="paragraph" w:styleId="ListBullet5">
    <w:name w:val="List Bullet 5"/>
    <w:basedOn w:val="List5"/>
    <w:rsid w:val="00CC0B65"/>
    <w:pPr>
      <w:numPr>
        <w:numId w:val="4"/>
      </w:numPr>
    </w:pPr>
  </w:style>
  <w:style w:type="paragraph" w:styleId="ListContinue2">
    <w:name w:val="List Continue 2"/>
    <w:basedOn w:val="List2"/>
    <w:rsid w:val="00CC0B65"/>
    <w:pPr>
      <w:ind w:firstLine="0"/>
    </w:pPr>
  </w:style>
  <w:style w:type="paragraph" w:styleId="ListContinue3">
    <w:name w:val="List Continue 3"/>
    <w:basedOn w:val="List3"/>
    <w:rsid w:val="00CC0B65"/>
    <w:pPr>
      <w:ind w:left="1021" w:firstLine="0"/>
    </w:pPr>
  </w:style>
  <w:style w:type="paragraph" w:styleId="ListContinue4">
    <w:name w:val="List Continue 4"/>
    <w:basedOn w:val="List4"/>
    <w:rsid w:val="00CC0B65"/>
    <w:pPr>
      <w:ind w:firstLine="0"/>
    </w:pPr>
  </w:style>
  <w:style w:type="paragraph" w:styleId="ListContinue5">
    <w:name w:val="List Continue 5"/>
    <w:basedOn w:val="List5"/>
    <w:rsid w:val="00CC0B65"/>
    <w:pPr>
      <w:ind w:firstLine="0"/>
    </w:pPr>
  </w:style>
  <w:style w:type="paragraph" w:styleId="ListNumber3">
    <w:name w:val="List Number 3"/>
    <w:basedOn w:val="List3"/>
    <w:rsid w:val="00CC0B65"/>
    <w:pPr>
      <w:numPr>
        <w:numId w:val="5"/>
      </w:numPr>
    </w:pPr>
  </w:style>
  <w:style w:type="paragraph" w:styleId="ListNumber4">
    <w:name w:val="List Number 4"/>
    <w:basedOn w:val="List4"/>
    <w:rsid w:val="00CC0B65"/>
    <w:pPr>
      <w:numPr>
        <w:numId w:val="6"/>
      </w:numPr>
    </w:pPr>
  </w:style>
  <w:style w:type="paragraph" w:styleId="ListNumber5">
    <w:name w:val="List Number 5"/>
    <w:basedOn w:val="List5"/>
    <w:rsid w:val="00CC0B65"/>
    <w:pPr>
      <w:numPr>
        <w:numId w:val="7"/>
      </w:numPr>
    </w:pPr>
  </w:style>
  <w:style w:type="paragraph" w:styleId="BlockText">
    <w:name w:val="Block Text"/>
    <w:basedOn w:val="Normal"/>
    <w:rsid w:val="00CC0B65"/>
    <w:pPr>
      <w:spacing w:after="120"/>
      <w:ind w:left="1440" w:right="1440"/>
    </w:pPr>
  </w:style>
  <w:style w:type="character" w:customStyle="1" w:styleId="Subscript">
    <w:name w:val="Subscript"/>
    <w:basedOn w:val="DefaultParagraphFont"/>
    <w:rsid w:val="00CC0B65"/>
    <w:rPr>
      <w:sz w:val="16"/>
      <w:vertAlign w:val="subscript"/>
    </w:rPr>
  </w:style>
  <w:style w:type="character" w:customStyle="1" w:styleId="Superscript">
    <w:name w:val="Superscript"/>
    <w:basedOn w:val="DefaultParagraphFont"/>
    <w:rsid w:val="00CC0B65"/>
    <w:rPr>
      <w:sz w:val="16"/>
      <w:vertAlign w:val="superscript"/>
    </w:rPr>
  </w:style>
  <w:style w:type="character" w:customStyle="1" w:styleId="Symbols">
    <w:name w:val="Symbols"/>
    <w:basedOn w:val="DefaultParagraphFont"/>
    <w:rsid w:val="00CC0B65"/>
    <w:rPr>
      <w:rFonts w:ascii="Symbol" w:hAnsi="Symbol"/>
    </w:rPr>
  </w:style>
  <w:style w:type="character" w:customStyle="1" w:styleId="MenuOptions">
    <w:name w:val="Menu Options"/>
    <w:basedOn w:val="DefaultParagraphFont"/>
    <w:rsid w:val="00CC0B65"/>
    <w:rPr>
      <w:rFonts w:ascii="Arial Narrow" w:hAnsi="Arial Narrow"/>
      <w:smallCaps/>
    </w:rPr>
  </w:style>
  <w:style w:type="character" w:customStyle="1" w:styleId="Buttons">
    <w:name w:val="Buttons"/>
    <w:basedOn w:val="DefaultParagraphFont"/>
    <w:rsid w:val="00CC0B65"/>
    <w:rPr>
      <w:b/>
    </w:rPr>
  </w:style>
  <w:style w:type="character" w:customStyle="1" w:styleId="Underlined">
    <w:name w:val="Underlined"/>
    <w:basedOn w:val="DefaultParagraphFont"/>
    <w:rsid w:val="00CC0B65"/>
    <w:rPr>
      <w:u w:val="single"/>
    </w:rPr>
  </w:style>
  <w:style w:type="paragraph" w:customStyle="1" w:styleId="TableBodyTextRight">
    <w:name w:val="Table Body Text Right"/>
    <w:basedOn w:val="TableBodyText"/>
    <w:rsid w:val="00CC0B65"/>
    <w:pPr>
      <w:widowControl w:val="0"/>
      <w:autoSpaceDE w:val="0"/>
      <w:autoSpaceDN w:val="0"/>
      <w:adjustRightInd w:val="0"/>
      <w:jc w:val="right"/>
    </w:pPr>
    <w:rPr>
      <w:rFonts w:cs="Arial"/>
      <w:szCs w:val="18"/>
    </w:rPr>
  </w:style>
  <w:style w:type="paragraph" w:customStyle="1" w:styleId="CopyrightText">
    <w:name w:val="Copyright Text"/>
    <w:basedOn w:val="BodyText"/>
    <w:rsid w:val="00CC0B65"/>
    <w:rPr>
      <w:sz w:val="18"/>
    </w:rPr>
  </w:style>
  <w:style w:type="paragraph" w:customStyle="1" w:styleId="BodySmallRight">
    <w:name w:val="Body Small Right"/>
    <w:basedOn w:val="BodyTextRight"/>
    <w:rsid w:val="00CC0B65"/>
    <w:rPr>
      <w:sz w:val="18"/>
      <w:szCs w:val="18"/>
    </w:rPr>
  </w:style>
  <w:style w:type="paragraph" w:customStyle="1" w:styleId="MarginEdition">
    <w:name w:val="Margin Edition"/>
    <w:basedOn w:val="MarginNote"/>
    <w:rsid w:val="00CC0B65"/>
    <w:pPr>
      <w:spacing w:before="0" w:after="0"/>
    </w:pPr>
    <w:rPr>
      <w:rFonts w:ascii="Times New Roman" w:hAnsi="Times New Roman"/>
      <w:color w:val="999999"/>
    </w:rPr>
  </w:style>
  <w:style w:type="paragraph" w:customStyle="1" w:styleId="Spacer">
    <w:name w:val="Spacer"/>
    <w:basedOn w:val="Normal"/>
    <w:rsid w:val="00CC0B65"/>
    <w:rPr>
      <w:sz w:val="2"/>
      <w:szCs w:val="2"/>
    </w:rPr>
  </w:style>
  <w:style w:type="character" w:customStyle="1" w:styleId="Small">
    <w:name w:val="Small"/>
    <w:basedOn w:val="DefaultParagraphFont"/>
    <w:rsid w:val="00CC0B65"/>
    <w:rPr>
      <w:sz w:val="16"/>
    </w:rPr>
  </w:style>
  <w:style w:type="paragraph" w:customStyle="1" w:styleId="WideTable">
    <w:name w:val="Wide Table"/>
    <w:basedOn w:val="Normal"/>
    <w:rsid w:val="00CC0B65"/>
    <w:pPr>
      <w:ind w:left="-1418"/>
    </w:pPr>
    <w:rPr>
      <w:sz w:val="2"/>
      <w:szCs w:val="2"/>
    </w:rPr>
  </w:style>
  <w:style w:type="character" w:styleId="PageNumber">
    <w:name w:val="page number"/>
    <w:basedOn w:val="DefaultParagraphFont"/>
    <w:rsid w:val="00CC0B65"/>
  </w:style>
  <w:style w:type="paragraph" w:styleId="Quote">
    <w:name w:val="Quote"/>
    <w:basedOn w:val="Heading1"/>
    <w:link w:val="QuoteChar"/>
    <w:qFormat/>
    <w:rsid w:val="00CC0B65"/>
    <w:rPr>
      <w:b w:val="0"/>
      <w:sz w:val="72"/>
      <w:szCs w:val="72"/>
      <w:lang w:val="en-NZ"/>
    </w:rPr>
  </w:style>
  <w:style w:type="character" w:customStyle="1" w:styleId="QuoteChar">
    <w:name w:val="Quote Char"/>
    <w:basedOn w:val="DefaultParagraphFont"/>
    <w:link w:val="Quote"/>
    <w:rsid w:val="00CC0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B65"/>
    <w:pPr>
      <w:pageBreakBefore/>
    </w:pPr>
  </w:style>
  <w:style w:type="paragraph" w:customStyle="1" w:styleId="Border">
    <w:name w:val="Border"/>
    <w:basedOn w:val="Normal"/>
    <w:qFormat/>
    <w:rsid w:val="00CC0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B65"/>
    <w:rPr>
      <w:b/>
      <w:bCs/>
      <w:i/>
      <w:iCs/>
      <w:color w:val="auto"/>
    </w:rPr>
  </w:style>
  <w:style w:type="paragraph" w:styleId="IntenseQuote">
    <w:name w:val="Intense Quote"/>
    <w:basedOn w:val="Normal"/>
    <w:next w:val="Normal"/>
    <w:link w:val="IntenseQuoteChar"/>
    <w:uiPriority w:val="30"/>
    <w:qFormat/>
    <w:rsid w:val="00CC0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B65"/>
    <w:rPr>
      <w:smallCaps/>
      <w:color w:val="auto"/>
      <w:u w:val="single"/>
    </w:rPr>
  </w:style>
  <w:style w:type="character" w:styleId="IntenseReference">
    <w:name w:val="Intense Reference"/>
    <w:basedOn w:val="DefaultParagraphFont"/>
    <w:uiPriority w:val="32"/>
    <w:qFormat/>
    <w:rsid w:val="00CC0B65"/>
    <w:rPr>
      <w:b/>
      <w:bCs/>
      <w:smallCaps/>
      <w:color w:val="auto"/>
      <w:spacing w:val="5"/>
      <w:u w:val="single"/>
    </w:rPr>
  </w:style>
  <w:style w:type="paragraph" w:customStyle="1" w:styleId="2ColumnHeading">
    <w:name w:val="2Column Heading"/>
    <w:basedOn w:val="BodyText"/>
    <w:qFormat/>
    <w:rsid w:val="00CC0B65"/>
    <w:pPr>
      <w:spacing w:after="60"/>
      <w:ind w:left="-2268"/>
    </w:pPr>
    <w:rPr>
      <w:b/>
    </w:rPr>
  </w:style>
  <w:style w:type="paragraph" w:customStyle="1" w:styleId="Heading1TOC">
    <w:name w:val="Heading1 TOC"/>
    <w:basedOn w:val="Normal"/>
    <w:qFormat/>
    <w:rsid w:val="00CC0B65"/>
    <w:pPr>
      <w:spacing w:before="240" w:after="120"/>
    </w:pPr>
    <w:rPr>
      <w:rFonts w:ascii="Times New Roman" w:hAnsi="Times New Roman"/>
      <w:b/>
      <w:sz w:val="32"/>
    </w:rPr>
  </w:style>
  <w:style w:type="paragraph" w:customStyle="1" w:styleId="Heading2TOC">
    <w:name w:val="Heading2 TOC"/>
    <w:basedOn w:val="Normal"/>
    <w:qFormat/>
    <w:rsid w:val="00CC0B65"/>
    <w:pPr>
      <w:spacing w:before="240" w:after="60"/>
    </w:pPr>
    <w:rPr>
      <w:rFonts w:ascii="Times New Roman" w:hAnsi="Times New Roman"/>
      <w:b/>
      <w:sz w:val="28"/>
    </w:rPr>
  </w:style>
  <w:style w:type="character" w:customStyle="1" w:styleId="Underline">
    <w:name w:val="Underline"/>
    <w:basedOn w:val="DefaultParagraphFont"/>
    <w:qFormat/>
    <w:rsid w:val="00CC0B65"/>
    <w:rPr>
      <w:u w:val="single"/>
    </w:rPr>
  </w:style>
  <w:style w:type="character" w:customStyle="1" w:styleId="BoldandItalics">
    <w:name w:val="Bold and Italics"/>
    <w:qFormat/>
    <w:rsid w:val="00CC0B65"/>
    <w:rPr>
      <w:b/>
      <w:i/>
      <w:u w:val="none"/>
    </w:rPr>
  </w:style>
  <w:style w:type="paragraph" w:styleId="BalloonText">
    <w:name w:val="Balloon Text"/>
    <w:basedOn w:val="Normal"/>
    <w:link w:val="BalloonTextChar"/>
    <w:rsid w:val="00CC0B65"/>
    <w:rPr>
      <w:rFonts w:ascii="Tahoma" w:hAnsi="Tahoma" w:cs="Tahoma"/>
      <w:sz w:val="16"/>
      <w:szCs w:val="16"/>
    </w:rPr>
  </w:style>
  <w:style w:type="character" w:customStyle="1" w:styleId="BalloonTextChar">
    <w:name w:val="Balloon Text Char"/>
    <w:basedOn w:val="DefaultParagraphFont"/>
    <w:link w:val="BalloonText"/>
    <w:rsid w:val="00CC0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B65"/>
    <w:rPr>
      <w:b/>
      <w:color w:val="660033"/>
      <w:spacing w:val="0"/>
    </w:rPr>
  </w:style>
  <w:style w:type="paragraph" w:customStyle="1" w:styleId="Nameditemlist">
    <w:name w:val="Named item list"/>
    <w:basedOn w:val="BodyText"/>
    <w:qFormat/>
    <w:rsid w:val="00CC0B65"/>
    <w:pPr>
      <w:tabs>
        <w:tab w:val="left" w:pos="2835"/>
      </w:tabs>
      <w:ind w:left="2835" w:hanging="2835"/>
    </w:pPr>
  </w:style>
  <w:style w:type="paragraph" w:customStyle="1" w:styleId="BodyTextnopadding">
    <w:name w:val="Body Text no padding"/>
    <w:basedOn w:val="BodyText"/>
    <w:qFormat/>
    <w:rsid w:val="00CC0B65"/>
    <w:pPr>
      <w:spacing w:before="0" w:after="0"/>
    </w:pPr>
  </w:style>
  <w:style w:type="character" w:styleId="Hyperlink">
    <w:name w:val="Hyperlink"/>
    <w:basedOn w:val="DefaultParagraphFont"/>
    <w:uiPriority w:val="99"/>
    <w:unhideWhenUsed/>
    <w:rsid w:val="00467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7059</Characters>
  <Application>Microsoft Office Word</Application>
  <DocSecurity>0</DocSecurity>
  <Lines>227</Lines>
  <Paragraphs>159</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AHCECR302 Collect and preserve biological samples</dc:title>
  <dc:subject>Approved</dc:subject>
  <dc:creator>Skills Insight</dc:creator>
  <cp:keywords>Release: 2</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