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E09" w:rsidP="00C46E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AHCECR301 Maintain native ecosystem areas</w:t>
      </w:r>
      <w:r>
        <w:fldChar w:fldCharType="end"/>
      </w:r>
    </w:p>
    <w:p w:rsidR="00C46E09" w:rsidP="00C46E09">
      <w:pPr>
        <w:pStyle w:val="Version"/>
        <w:sectPr w:rsidSect="00693F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F25" w:rsidP="00693F25">
      <w:pPr>
        <w:pStyle w:val="SuperHeading"/>
      </w:pPr>
      <w:r w:rsidRPr="00693F25">
        <w:t>AHCECR301 Maintain native ecosystem areas</w:t>
      </w:r>
    </w:p>
    <w:p w:rsidR="00000000" w:rsidRPr="00693F25" w:rsidP="00693F25">
      <w:pPr>
        <w:pStyle w:val="Heading1"/>
      </w:pPr>
      <w:bookmarkStart w:id="1" w:name="O_1149947"/>
      <w:bookmarkEnd w:id="1"/>
      <w:r w:rsidRPr="00693F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3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Bold"/>
              <w:rPr>
                <w:lang w:val="en-NZ"/>
              </w:rPr>
            </w:pPr>
            <w:r w:rsidRPr="00693F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Bold"/>
              <w:rPr>
                <w:lang w:val="en-NZ"/>
              </w:rPr>
            </w:pPr>
            <w:r w:rsidRPr="00693F25">
              <w:t>Comments</w:t>
            </w:r>
          </w:p>
        </w:tc>
      </w:tr>
      <w:tr w:rsidTr="00693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"/>
              <w:rPr>
                <w:lang w:val="en-NZ"/>
              </w:rPr>
            </w:pPr>
            <w:r w:rsidRPr="00693F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F25" w:rsidP="00693F25">
            <w:pPr>
              <w:pStyle w:val="BodyText"/>
            </w:pPr>
            <w:r w:rsidRPr="00693F25">
              <w:t>This version released with AHC Agriculture, Horticulture and Conservation and Land Management Training Package Version 6.0.</w:t>
            </w:r>
          </w:p>
        </w:tc>
      </w:tr>
    </w:tbl>
    <w:p w:rsidR="00000000" w:rsidRPr="00693F25" w:rsidP="00693F25">
      <w:pPr>
        <w:pStyle w:val="BodyText"/>
      </w:pPr>
    </w:p>
    <w:p w:rsidR="00000000" w:rsidRPr="00693F25" w:rsidP="00693F25">
      <w:pPr>
        <w:pStyle w:val="AllowPageBreak"/>
      </w:pPr>
    </w:p>
    <w:p w:rsidR="00000000" w:rsidRPr="00693F25" w:rsidP="00693F25">
      <w:pPr>
        <w:pStyle w:val="Heading1"/>
      </w:pPr>
      <w:bookmarkStart w:id="2" w:name="O_1149948"/>
      <w:bookmarkEnd w:id="2"/>
      <w:r w:rsidRPr="00693F25">
        <w:t>Application</w:t>
      </w:r>
    </w:p>
    <w:p w:rsidR="00000000" w:rsidRPr="00693F25" w:rsidP="00C46E09">
      <w:pPr>
        <w:pStyle w:val="BodyText"/>
      </w:pPr>
      <w:r w:rsidRPr="00693F25">
        <w:t>This unit of competency describes the skills and k</w:t>
      </w:r>
      <w:r w:rsidRPr="00693F25">
        <w:t>nowledge required to plan and implement maintenance work within native ecosystem areas.</w:t>
      </w:r>
    </w:p>
    <w:p w:rsidR="00000000" w:rsidRPr="00693F25" w:rsidP="00C46E09">
      <w:pPr>
        <w:pStyle w:val="BodyText"/>
      </w:pPr>
      <w:r w:rsidRPr="00693F25">
        <w:t>The unit applies to individuals who work on land management projects under broad supervision and take responsibility for their own work. They use discretion and judgeme</w:t>
      </w:r>
      <w:r w:rsidRPr="00693F25">
        <w:t>nt in the selection, allocation and use of available resources and for solving problems</w:t>
      </w:r>
    </w:p>
    <w:p w:rsidR="00000000" w:rsidRPr="00693F25" w:rsidP="00C46E09">
      <w:pPr>
        <w:pStyle w:val="BodyText"/>
      </w:pPr>
      <w:r w:rsidRPr="00693F25">
        <w:t>No licensing, legislative or certification requirements apply to this unit at the time of publication.</w:t>
      </w:r>
    </w:p>
    <w:p w:rsidR="00000000" w:rsidRPr="00693F25" w:rsidP="00693F25">
      <w:pPr>
        <w:pStyle w:val="Heading1"/>
      </w:pPr>
      <w:bookmarkStart w:id="3" w:name="O_1149949"/>
      <w:bookmarkEnd w:id="3"/>
      <w:r w:rsidRPr="00693F25">
        <w:t>Pre-requisite Unit</w:t>
      </w:r>
    </w:p>
    <w:p w:rsidR="00000000" w:rsidRPr="00693F25" w:rsidP="00C46E09">
      <w:pPr>
        <w:pStyle w:val="BodyText"/>
      </w:pPr>
      <w:r w:rsidRPr="00693F25">
        <w:t>Nil</w:t>
      </w:r>
    </w:p>
    <w:p w:rsidR="00000000" w:rsidRPr="00693F25" w:rsidP="00693F25">
      <w:pPr>
        <w:pStyle w:val="Heading1"/>
      </w:pPr>
      <w:bookmarkStart w:id="4" w:name="O_1149951"/>
      <w:bookmarkEnd w:id="4"/>
      <w:r w:rsidRPr="00693F25">
        <w:t>Unit</w:t>
      </w:r>
      <w:r w:rsidRPr="00693F25">
        <w:t xml:space="preserve"> Sector</w:t>
      </w:r>
    </w:p>
    <w:p w:rsidR="00000000" w:rsidRPr="00693F25" w:rsidP="00C46E09">
      <w:pPr>
        <w:pStyle w:val="BodyText"/>
      </w:pPr>
      <w:r w:rsidRPr="00693F25">
        <w:t>Ecological Restoration (ECR)</w:t>
      </w:r>
    </w:p>
    <w:p w:rsidR="00000000" w:rsidRPr="00693F25" w:rsidP="00693F25">
      <w:pPr>
        <w:pStyle w:val="Heading1"/>
      </w:pPr>
      <w:bookmarkStart w:id="5" w:name="O_1149952"/>
      <w:bookmarkEnd w:id="5"/>
      <w:r w:rsidRPr="00693F2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6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Bold"/>
              <w:rPr>
                <w:lang w:val="en-NZ"/>
              </w:rPr>
            </w:pPr>
            <w:r w:rsidRPr="00693F2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Bold"/>
              <w:rPr>
                <w:lang w:val="en-NZ"/>
              </w:rPr>
            </w:pPr>
            <w:r w:rsidRPr="00693F25">
              <w:t>Performance Criteria</w:t>
            </w:r>
          </w:p>
        </w:tc>
      </w:tr>
      <w:tr w:rsidTr="00C46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F25" w:rsidP="00693F25">
            <w:pPr>
              <w:pStyle w:val="BodyText"/>
            </w:pPr>
            <w:r w:rsidRPr="00693F2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"/>
              <w:rPr>
                <w:lang w:val="en-NZ"/>
              </w:rPr>
            </w:pPr>
            <w:r w:rsidRPr="00693F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6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"/>
              <w:rPr>
                <w:lang w:val="en-NZ"/>
              </w:rPr>
            </w:pPr>
            <w:r w:rsidRPr="00693F25">
              <w:t>1. Plan maintenance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F25" w:rsidP="00693F25">
            <w:pPr>
              <w:pStyle w:val="BodyText"/>
            </w:pPr>
            <w:r w:rsidRPr="00693F25">
              <w:t>1.1 Plan access to site to minimise disturbance and degradation</w:t>
            </w:r>
          </w:p>
          <w:p w:rsidR="00000000" w:rsidRPr="00693F25" w:rsidP="00693F25">
            <w:pPr>
              <w:pStyle w:val="BodyText"/>
            </w:pPr>
            <w:r w:rsidRPr="00693F25">
              <w:t>1.2 Identify legislative requirements, codes of practice and relevant</w:t>
            </w:r>
            <w:r w:rsidRPr="00693F25">
              <w:t xml:space="preserve"> management strategy and plan</w:t>
            </w:r>
          </w:p>
          <w:p w:rsidR="00000000" w:rsidRPr="00693F25" w:rsidP="00693F25">
            <w:pPr>
              <w:pStyle w:val="BodyText"/>
            </w:pPr>
            <w:r w:rsidRPr="00693F25">
              <w:t>1.3 Identify relevant environmental factors in maintenance works</w:t>
            </w:r>
          </w:p>
          <w:p w:rsidR="00000000" w:rsidRPr="00693F25" w:rsidP="00693F25">
            <w:pPr>
              <w:pStyle w:val="BodyText"/>
            </w:pPr>
            <w:r w:rsidRPr="00693F25">
              <w:t>1.4 Consult stakeholders about pending maintenance works</w:t>
            </w:r>
          </w:p>
          <w:p w:rsidR="00000000" w:rsidRPr="00693F25" w:rsidP="00693F25">
            <w:pPr>
              <w:pStyle w:val="BodyText"/>
            </w:pPr>
            <w:r w:rsidRPr="00693F25">
              <w:t xml:space="preserve">1.5 Determine and obtain equipment, machinery and materials for </w:t>
            </w:r>
            <w:r w:rsidRPr="00693F25">
              <w:t>maintenance works</w:t>
            </w:r>
          </w:p>
          <w:p w:rsidR="00000000" w:rsidRPr="00693F25" w:rsidP="00693F25">
            <w:pPr>
              <w:pStyle w:val="BodyText"/>
            </w:pPr>
            <w:r w:rsidRPr="00693F25">
              <w:t>1.6 Conduct pre-operational machinery checks according to environmental, biosecurity and safety requirements</w:t>
            </w:r>
          </w:p>
          <w:p w:rsidR="00000000" w:rsidP="00693F25">
            <w:pPr>
              <w:pStyle w:val="BodyText"/>
              <w:rPr>
                <w:lang w:val="en-NZ"/>
              </w:rPr>
            </w:pPr>
            <w:r w:rsidRPr="00693F25">
              <w:t>1.7 Identify hazards, assess risk and implement controls according to workplace health and safety procedures</w:t>
            </w:r>
          </w:p>
        </w:tc>
      </w:tr>
      <w:tr w:rsidTr="00C46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"/>
              <w:rPr>
                <w:lang w:val="en-NZ"/>
              </w:rPr>
            </w:pPr>
            <w:r w:rsidRPr="00693F25">
              <w:t>2. Undertake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F25" w:rsidP="00693F25">
            <w:pPr>
              <w:pStyle w:val="BodyText"/>
            </w:pPr>
            <w:r w:rsidRPr="00693F25">
              <w:t>2.1 Follow e</w:t>
            </w:r>
            <w:r w:rsidRPr="00693F25">
              <w:t>nvironmental sustainability and biosecurity policies and procedures when undertaking maintenance work</w:t>
            </w:r>
          </w:p>
          <w:p w:rsidR="00000000" w:rsidRPr="00693F25" w:rsidP="00693F25">
            <w:pPr>
              <w:pStyle w:val="BodyText"/>
            </w:pPr>
            <w:r w:rsidRPr="00693F25">
              <w:t>2.2 Undertake ecological restoration site maintenance works according to plans</w:t>
            </w:r>
          </w:p>
          <w:p w:rsidR="00000000" w:rsidRPr="00693F25" w:rsidP="00693F25">
            <w:pPr>
              <w:pStyle w:val="BodyText"/>
            </w:pPr>
            <w:r w:rsidRPr="00693F25">
              <w:t>2.3 Confirm maintenance works conform to relevant risk control measures and</w:t>
            </w:r>
            <w:r w:rsidRPr="00693F25">
              <w:t xml:space="preserve"> practices</w:t>
            </w:r>
          </w:p>
          <w:p w:rsidR="00000000" w:rsidRPr="00693F25" w:rsidP="00693F25">
            <w:pPr>
              <w:pStyle w:val="BodyText"/>
            </w:pPr>
            <w:r w:rsidRPr="00693F25">
              <w:t>2.4 Implement interim protective measures to avoid degradation and disturbance during maintenance works</w:t>
            </w:r>
          </w:p>
          <w:p w:rsidR="00000000" w:rsidP="00693F25">
            <w:pPr>
              <w:pStyle w:val="BodyText"/>
              <w:rPr>
                <w:lang w:val="en-NZ"/>
              </w:rPr>
            </w:pPr>
            <w:r w:rsidRPr="00693F25">
              <w:t>2.5 Monitor activities of personnel and visitors to reduce risks to the significance of site</w:t>
            </w:r>
          </w:p>
        </w:tc>
      </w:tr>
      <w:tr w:rsidTr="00C46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"/>
              <w:rPr>
                <w:lang w:val="en-NZ"/>
              </w:rPr>
            </w:pPr>
            <w:r w:rsidRPr="00693F25">
              <w:t>3. Complete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F25" w:rsidP="00693F25">
            <w:pPr>
              <w:pStyle w:val="BodyText"/>
            </w:pPr>
            <w:r w:rsidRPr="00693F25">
              <w:t>3.1 Clean and restore si</w:t>
            </w:r>
            <w:r w:rsidRPr="00693F25">
              <w:t>te on completion of works</w:t>
            </w:r>
          </w:p>
          <w:p w:rsidR="00000000" w:rsidRPr="00693F25" w:rsidP="00693F25">
            <w:pPr>
              <w:pStyle w:val="BodyText"/>
            </w:pPr>
            <w:r w:rsidRPr="00693F25">
              <w:t>3.2 Clean and store equipment and machinery</w:t>
            </w:r>
          </w:p>
          <w:p w:rsidR="00000000" w:rsidRPr="00693F25" w:rsidP="00693F25">
            <w:pPr>
              <w:pStyle w:val="BodyText"/>
            </w:pPr>
            <w:r w:rsidRPr="00693F25">
              <w:t>3.3 Remove and store or dispose of excess materials from site according to workplace requirements</w:t>
            </w:r>
          </w:p>
          <w:p w:rsidR="00000000" w:rsidRPr="00693F25" w:rsidP="00693F25">
            <w:pPr>
              <w:pStyle w:val="BodyText"/>
            </w:pPr>
            <w:r w:rsidRPr="00693F25">
              <w:t>3.4 Report completed maintenance works to supervisor according to workplace and legislat</w:t>
            </w:r>
            <w:r w:rsidRPr="00693F25">
              <w:t>ive requirements</w:t>
            </w:r>
          </w:p>
        </w:tc>
      </w:tr>
    </w:tbl>
    <w:p w:rsidR="00000000" w:rsidRPr="00693F25" w:rsidP="00693F25">
      <w:pPr>
        <w:pStyle w:val="BodyText"/>
      </w:pPr>
    </w:p>
    <w:p w:rsidR="00000000" w:rsidRPr="00693F25" w:rsidP="00693F25">
      <w:pPr>
        <w:pStyle w:val="AllowPageBreak"/>
      </w:pPr>
    </w:p>
    <w:p w:rsidR="00000000" w:rsidRPr="00693F25" w:rsidP="00693F25">
      <w:pPr>
        <w:pStyle w:val="Heading1"/>
      </w:pPr>
      <w:bookmarkStart w:id="6" w:name="O_1149953"/>
      <w:bookmarkEnd w:id="6"/>
      <w:r w:rsidRPr="00693F25">
        <w:t>Foundation Skills</w:t>
      </w:r>
    </w:p>
    <w:p w:rsidR="00000000" w:rsidRPr="00C46E09" w:rsidP="00C46E09">
      <w:pPr>
        <w:pStyle w:val="BodyText"/>
        <w:rPr>
          <w:i/>
        </w:rPr>
      </w:pPr>
      <w:r w:rsidRPr="00C46E0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3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Bold"/>
              <w:rPr>
                <w:lang w:val="en-NZ"/>
              </w:rPr>
            </w:pPr>
            <w:r w:rsidRPr="00693F2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Bold"/>
              <w:rPr>
                <w:lang w:val="en-NZ"/>
              </w:rPr>
            </w:pPr>
            <w:r w:rsidRPr="00693F25">
              <w:t>Description</w:t>
            </w:r>
          </w:p>
        </w:tc>
      </w:tr>
      <w:tr w:rsidTr="00693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"/>
              <w:rPr>
                <w:lang w:val="en-NZ"/>
              </w:rPr>
            </w:pPr>
            <w:r w:rsidRPr="00693F2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ListBullet"/>
              <w:rPr>
                <w:lang w:val="en-NZ"/>
              </w:rPr>
            </w:pPr>
            <w:r w:rsidRPr="00693F25">
              <w:t xml:space="preserve">Interpret plans, specifications and legislative requirements, and consolidate information to determine maintenance tasks and performance standards </w:t>
            </w:r>
          </w:p>
        </w:tc>
      </w:tr>
      <w:tr w:rsidTr="00693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"/>
              <w:rPr>
                <w:lang w:val="en-NZ"/>
              </w:rPr>
            </w:pPr>
            <w:r w:rsidRPr="00693F2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F25" w:rsidP="00693F25">
            <w:pPr>
              <w:pStyle w:val="ListBullet"/>
            </w:pPr>
            <w:r w:rsidRPr="00693F25">
              <w:t>Participate in verbal exchanges with stakeholders using appropria</w:t>
            </w:r>
            <w:r w:rsidRPr="00693F25">
              <w:t xml:space="preserve">te collaborative and inclusive techniques relevant to the </w:t>
            </w:r>
            <w:r w:rsidRPr="00693F25">
              <w:t>individual, including active listening, questioning and reading of verbal and non-verbal signals to convey and clarify maintenance activities</w:t>
            </w:r>
          </w:p>
        </w:tc>
      </w:tr>
    </w:tbl>
    <w:p w:rsidR="00000000" w:rsidRPr="00693F25" w:rsidP="00693F25">
      <w:pPr>
        <w:pStyle w:val="BodyText"/>
      </w:pPr>
    </w:p>
    <w:p w:rsidR="00000000" w:rsidRPr="00693F25" w:rsidP="00693F25">
      <w:pPr>
        <w:pStyle w:val="AllowPageBreak"/>
      </w:pPr>
    </w:p>
    <w:p w:rsidR="00000000" w:rsidRPr="00693F25" w:rsidP="00693F25">
      <w:pPr>
        <w:pStyle w:val="Heading1"/>
      </w:pPr>
      <w:bookmarkStart w:id="7" w:name="O_1149955"/>
      <w:bookmarkEnd w:id="7"/>
      <w:r w:rsidRPr="00693F2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93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Bold"/>
              <w:rPr>
                <w:lang w:val="en-NZ"/>
              </w:rPr>
            </w:pPr>
            <w:r w:rsidRPr="00693F2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Bold"/>
              <w:rPr>
                <w:lang w:val="en-NZ"/>
              </w:rPr>
            </w:pPr>
            <w:r w:rsidRPr="00693F2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Bold"/>
              <w:rPr>
                <w:lang w:val="en-NZ"/>
              </w:rPr>
            </w:pPr>
            <w:r w:rsidRPr="00693F2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Bold"/>
              <w:rPr>
                <w:lang w:val="en-NZ"/>
              </w:rPr>
            </w:pPr>
            <w:r w:rsidRPr="00693F25">
              <w:t>Equivalence status</w:t>
            </w:r>
          </w:p>
        </w:tc>
      </w:tr>
      <w:tr w:rsidTr="00693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"/>
              <w:rPr>
                <w:lang w:val="en-NZ"/>
              </w:rPr>
            </w:pPr>
            <w:r w:rsidRPr="00693F25">
              <w:t>AHCECR301 Maintain native ecosystem areas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"/>
              <w:rPr>
                <w:lang w:val="en-NZ"/>
              </w:rPr>
            </w:pPr>
            <w:r w:rsidRPr="00693F25">
              <w:t>AHCNAR301 Maintain natural areas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F25" w:rsidP="00693F25">
            <w:pPr>
              <w:pStyle w:val="BodyText"/>
            </w:pPr>
            <w:r w:rsidRPr="00693F25">
              <w:t xml:space="preserve">Change to unit code to reflect new unit sector </w:t>
            </w:r>
          </w:p>
          <w:p w:rsidR="00000000" w:rsidRPr="00693F25" w:rsidP="00693F25">
            <w:pPr>
              <w:pStyle w:val="BodyText"/>
            </w:pPr>
            <w:r w:rsidRPr="00693F25">
              <w:t>Change to title</w:t>
            </w:r>
          </w:p>
          <w:p w:rsidR="00000000" w:rsidRPr="00693F25" w:rsidP="00693F25">
            <w:pPr>
              <w:pStyle w:val="BodyText"/>
            </w:pPr>
            <w:r w:rsidRPr="00693F25">
              <w:t>Change to Application</w:t>
            </w:r>
          </w:p>
          <w:p w:rsidR="00000000" w:rsidRPr="00693F25" w:rsidP="00693F25">
            <w:pPr>
              <w:pStyle w:val="BodyText"/>
            </w:pPr>
            <w:r w:rsidRPr="00693F25">
              <w:t>Min</w:t>
            </w:r>
            <w:r w:rsidRPr="00693F25">
              <w:t>or changes to Performance Criteria for clarity and consistency</w:t>
            </w:r>
          </w:p>
          <w:p w:rsidR="00000000" w:rsidP="00693F25">
            <w:pPr>
              <w:pStyle w:val="BodyText"/>
              <w:rPr>
                <w:lang w:val="en-NZ"/>
              </w:rPr>
            </w:pPr>
            <w:r w:rsidRPr="00693F25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F25" w:rsidP="00693F25">
            <w:pPr>
              <w:pStyle w:val="BodyText"/>
            </w:pPr>
            <w:r w:rsidRPr="00693F25">
              <w:t>Equivalent</w:t>
            </w:r>
          </w:p>
        </w:tc>
      </w:tr>
    </w:tbl>
    <w:p w:rsidR="00000000" w:rsidRPr="00693F25" w:rsidP="00693F25">
      <w:pPr>
        <w:pStyle w:val="BodyText"/>
      </w:pPr>
    </w:p>
    <w:p w:rsidR="00000000" w:rsidRPr="00693F25" w:rsidP="00693F25">
      <w:pPr>
        <w:pStyle w:val="AllowPageBreak"/>
      </w:pPr>
    </w:p>
    <w:p w:rsidR="00000000" w:rsidRPr="00693F25" w:rsidP="00693F25">
      <w:pPr>
        <w:pStyle w:val="Heading1"/>
      </w:pPr>
      <w:bookmarkStart w:id="8" w:name="O_1149962"/>
      <w:bookmarkEnd w:id="8"/>
      <w:r w:rsidRPr="00693F25">
        <w:t>Links</w:t>
      </w:r>
    </w:p>
    <w:p w:rsidR="00000000" w:rsidRPr="00693F25" w:rsidP="00C46E09">
      <w:pPr>
        <w:pStyle w:val="BodyText"/>
      </w:pPr>
      <w:r w:rsidRPr="00693F25">
        <w:t>Companion Volumes, including Impl</w:t>
      </w:r>
      <w:r w:rsidRPr="00693F25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0DE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3F25" w:rsidP="00C46E09">
      <w:pPr>
        <w:pStyle w:val="BodyText"/>
        <w:sectPr w:rsidSect="00693F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3F25" w:rsidP="00693F25">
      <w:pPr>
        <w:pStyle w:val="SuperHeading"/>
      </w:pPr>
      <w:r w:rsidRPr="00693F25">
        <w:t>Assessment Requirements for AHCECR301 Maintain native ecosystem areas</w:t>
      </w:r>
    </w:p>
    <w:p w:rsidR="00000000" w:rsidRPr="00693F25" w:rsidP="00693F25">
      <w:pPr>
        <w:pStyle w:val="Heading1"/>
      </w:pPr>
      <w:bookmarkStart w:id="9" w:name="O_1149957"/>
      <w:bookmarkEnd w:id="9"/>
      <w:r w:rsidRPr="00693F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3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Bold"/>
              <w:rPr>
                <w:lang w:val="en-NZ"/>
              </w:rPr>
            </w:pPr>
            <w:r w:rsidRPr="00693F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Bold"/>
              <w:rPr>
                <w:lang w:val="en-NZ"/>
              </w:rPr>
            </w:pPr>
            <w:r w:rsidRPr="00693F25">
              <w:t>Comments</w:t>
            </w:r>
          </w:p>
        </w:tc>
      </w:tr>
      <w:tr w:rsidTr="00693F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25">
            <w:pPr>
              <w:pStyle w:val="BodyText"/>
              <w:rPr>
                <w:lang w:val="en-NZ"/>
              </w:rPr>
            </w:pPr>
            <w:r w:rsidRPr="00693F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F25" w:rsidP="00693F25">
            <w:pPr>
              <w:pStyle w:val="BodyText"/>
            </w:pPr>
            <w:r w:rsidRPr="00693F25">
              <w:t>This version released with AHC Agriculture, Horticulture and Conservation and Land Management Training Package Version 6.0.</w:t>
            </w:r>
          </w:p>
        </w:tc>
      </w:tr>
    </w:tbl>
    <w:p w:rsidR="00000000" w:rsidRPr="00693F25" w:rsidP="00693F25">
      <w:pPr>
        <w:pStyle w:val="BodyText"/>
      </w:pPr>
    </w:p>
    <w:p w:rsidR="00000000" w:rsidRPr="00693F25" w:rsidP="00693F25">
      <w:pPr>
        <w:pStyle w:val="AllowPageBreak"/>
      </w:pPr>
    </w:p>
    <w:p w:rsidR="00000000" w:rsidRPr="00693F25" w:rsidP="00693F25">
      <w:pPr>
        <w:pStyle w:val="Heading1"/>
      </w:pPr>
      <w:bookmarkStart w:id="10" w:name="O_1149958"/>
      <w:bookmarkEnd w:id="10"/>
      <w:r w:rsidRPr="00693F25">
        <w:t>Performance Evidence</w:t>
      </w:r>
    </w:p>
    <w:p w:rsidR="00000000" w:rsidRPr="00693F25" w:rsidP="00C46E09">
      <w:pPr>
        <w:pStyle w:val="BodyText"/>
      </w:pPr>
      <w:r w:rsidRPr="00693F25">
        <w:t xml:space="preserve">An individual demonstrating competency must satisfy all of the elements and performance criteria in this unit. </w:t>
      </w:r>
    </w:p>
    <w:p w:rsidR="00000000" w:rsidRPr="00693F25" w:rsidP="00C46E09">
      <w:pPr>
        <w:pStyle w:val="BodyText"/>
      </w:pPr>
      <w:r w:rsidRPr="00693F25">
        <w:t>There must be evidence that the individual has planned and prepared resources to maintain a natural area, as well as maintained a natural area i</w:t>
      </w:r>
      <w:r w:rsidRPr="00693F25">
        <w:t>n any two different ecological environments.</w:t>
      </w:r>
    </w:p>
    <w:p w:rsidR="00000000" w:rsidRPr="00693F25" w:rsidP="00C46E09">
      <w:pPr>
        <w:pStyle w:val="BodyText"/>
      </w:pPr>
      <w:r w:rsidRPr="00693F25">
        <w:t>There must also be evidence that the individual has:</w:t>
      </w:r>
    </w:p>
    <w:p w:rsidR="00000000" w:rsidRPr="00693F25" w:rsidP="00693F25">
      <w:pPr>
        <w:pStyle w:val="ListBullet"/>
      </w:pPr>
      <w:r w:rsidRPr="00693F25">
        <w:t>accessed site and minimised damaging impact</w:t>
      </w:r>
    </w:p>
    <w:p w:rsidR="00000000" w:rsidRPr="00693F25" w:rsidP="00693F25">
      <w:pPr>
        <w:pStyle w:val="ListBullet"/>
      </w:pPr>
      <w:r w:rsidRPr="00693F25">
        <w:t>consulted with stakeholders, including traditional owners, about pending maintenance works</w:t>
      </w:r>
    </w:p>
    <w:p w:rsidR="00000000" w:rsidRPr="00693F25" w:rsidP="00693F25">
      <w:pPr>
        <w:pStyle w:val="ListBullet"/>
      </w:pPr>
      <w:r w:rsidRPr="00693F25">
        <w:t>carried out planned ma</w:t>
      </w:r>
      <w:r w:rsidRPr="00693F25">
        <w:t>intenance works with minimal damaging impacts to environment, and according to workplace health and safety practices</w:t>
      </w:r>
    </w:p>
    <w:p w:rsidR="00000000" w:rsidRPr="00693F25" w:rsidP="00693F25">
      <w:pPr>
        <w:pStyle w:val="ListBullet"/>
      </w:pPr>
      <w:r w:rsidRPr="00693F25">
        <w:t>selected and applied protective structures, devices and signs</w:t>
      </w:r>
    </w:p>
    <w:p w:rsidR="00000000" w:rsidRPr="00693F25" w:rsidP="00693F25">
      <w:pPr>
        <w:pStyle w:val="ListBullet"/>
      </w:pPr>
      <w:r w:rsidRPr="00693F25">
        <w:t>cleaned site and removed surplus materials and waste</w:t>
      </w:r>
    </w:p>
    <w:p w:rsidR="00000000" w:rsidRPr="00693F25" w:rsidP="00693F25">
      <w:pPr>
        <w:pStyle w:val="ListBullet"/>
      </w:pPr>
      <w:r w:rsidRPr="00693F25">
        <w:t>reported completion of activities to supervisor</w:t>
      </w:r>
    </w:p>
    <w:p w:rsidR="00000000" w:rsidRPr="00693F25" w:rsidP="00693F25">
      <w:pPr>
        <w:pStyle w:val="ListBullet"/>
      </w:pPr>
      <w:r w:rsidRPr="00693F25">
        <w:t>applied biosecurity measures and sustainable practices during work.</w:t>
      </w:r>
    </w:p>
    <w:p w:rsidR="00000000" w:rsidRPr="00693F25" w:rsidP="00693F25">
      <w:pPr>
        <w:pStyle w:val="AllowPageBreak"/>
      </w:pPr>
    </w:p>
    <w:p w:rsidR="00000000" w:rsidRPr="00693F25" w:rsidP="00693F25">
      <w:pPr>
        <w:pStyle w:val="Heading1"/>
      </w:pPr>
      <w:bookmarkStart w:id="11" w:name="O_1149959"/>
      <w:bookmarkEnd w:id="11"/>
      <w:r w:rsidRPr="00693F25">
        <w:t>Knowledge Evidence</w:t>
      </w:r>
    </w:p>
    <w:p w:rsidR="00000000" w:rsidRPr="00693F25" w:rsidP="00C46E09">
      <w:pPr>
        <w:pStyle w:val="BodyText"/>
      </w:pPr>
      <w:r w:rsidRPr="00693F25">
        <w:t>An individua</w:t>
      </w:r>
      <w:r w:rsidRPr="00693F25">
        <w:t>l must be able to demonstrate the knowledge required to perform the tasks outlined in the elements and performance criteria of this unit. This includes knowledge of:</w:t>
      </w:r>
    </w:p>
    <w:p w:rsidR="00000000" w:rsidRPr="00693F25" w:rsidP="00693F25">
      <w:pPr>
        <w:pStyle w:val="ListBullet"/>
      </w:pPr>
      <w:r w:rsidRPr="00693F25">
        <w:t>ecological principles related to maintaining natural areas, including:</w:t>
      </w:r>
    </w:p>
    <w:p w:rsidR="00000000" w:rsidRPr="00693F25" w:rsidP="00693F25">
      <w:pPr>
        <w:pStyle w:val="ListBullet2"/>
      </w:pPr>
      <w:r w:rsidRPr="00693F25">
        <w:t>recognition of fu</w:t>
      </w:r>
      <w:r w:rsidRPr="00693F25">
        <w:t>ndamental ecosystem structures and required maintenance</w:t>
      </w:r>
    </w:p>
    <w:p w:rsidR="00000000" w:rsidRPr="00693F25" w:rsidP="00693F25">
      <w:pPr>
        <w:pStyle w:val="ListBullet2"/>
      </w:pPr>
      <w:r w:rsidRPr="00693F25">
        <w:t>interactions between flora and fauna and impact on ecological stability when poorly maintained</w:t>
      </w:r>
    </w:p>
    <w:p w:rsidR="00000000" w:rsidRPr="00693F25" w:rsidP="00693F25">
      <w:pPr>
        <w:pStyle w:val="ListBullet2"/>
      </w:pPr>
      <w:r w:rsidRPr="00693F25">
        <w:t>vegetation types and their general characteristics for replication in maintenance activities</w:t>
      </w:r>
    </w:p>
    <w:p w:rsidR="00000000" w:rsidRPr="00693F25" w:rsidP="00693F25">
      <w:pPr>
        <w:pStyle w:val="ListBullet"/>
      </w:pPr>
      <w:r w:rsidRPr="00693F25">
        <w:t xml:space="preserve">importance </w:t>
      </w:r>
      <w:r w:rsidRPr="00693F25">
        <w:t>of biodiversity in an ecologically stable community:</w:t>
      </w:r>
    </w:p>
    <w:p w:rsidR="00000000" w:rsidRPr="00693F25" w:rsidP="00693F25">
      <w:pPr>
        <w:pStyle w:val="ListBullet2"/>
      </w:pPr>
      <w:r w:rsidRPr="00693F25">
        <w:t>terrestrial plants and basic plant community structures</w:t>
      </w:r>
    </w:p>
    <w:p w:rsidR="00000000" w:rsidRPr="00693F25" w:rsidP="00693F25">
      <w:pPr>
        <w:pStyle w:val="ListBullet2"/>
      </w:pPr>
      <w:r w:rsidRPr="00693F25">
        <w:t>marine and water plants and interaction with marine creatures</w:t>
      </w:r>
    </w:p>
    <w:p w:rsidR="00000000" w:rsidRPr="00693F25" w:rsidP="00693F25">
      <w:pPr>
        <w:pStyle w:val="ListBullet2"/>
      </w:pPr>
      <w:r w:rsidRPr="00693F25">
        <w:t>contribution of maintenance works on preserving biodiversity</w:t>
      </w:r>
    </w:p>
    <w:p w:rsidR="00000000" w:rsidRPr="00693F25" w:rsidP="00693F25">
      <w:pPr>
        <w:pStyle w:val="ListBullet2"/>
      </w:pPr>
      <w:r w:rsidRPr="00693F25">
        <w:t>intricate relationships between microbiota, including insects, molluscs, worms and microbes, and impact on maintenance practices</w:t>
      </w:r>
    </w:p>
    <w:p w:rsidR="00000000" w:rsidRPr="00693F25" w:rsidP="00693F25">
      <w:pPr>
        <w:pStyle w:val="ListBullet"/>
      </w:pPr>
      <w:r w:rsidRPr="00693F25">
        <w:t>environmental factors to be considered in maintenance works, including:</w:t>
      </w:r>
    </w:p>
    <w:p w:rsidR="00000000" w:rsidRPr="00693F25" w:rsidP="00693F25">
      <w:pPr>
        <w:pStyle w:val="ListBullet2"/>
      </w:pPr>
      <w:r w:rsidRPr="00693F25">
        <w:t>ecology in land based, coastal zones or marine parks</w:t>
      </w:r>
    </w:p>
    <w:p w:rsidR="00000000" w:rsidRPr="00693F25" w:rsidP="00693F25">
      <w:pPr>
        <w:pStyle w:val="ListBullet2"/>
      </w:pPr>
      <w:r w:rsidRPr="00693F25">
        <w:t>marine, shore and terrestrial species</w:t>
      </w:r>
    </w:p>
    <w:p w:rsidR="00000000" w:rsidRPr="00693F25" w:rsidP="00693F25">
      <w:pPr>
        <w:pStyle w:val="ListBullet2"/>
      </w:pPr>
      <w:r w:rsidRPr="00693F25">
        <w:t>natural and human threats to places of natural significance</w:t>
      </w:r>
    </w:p>
    <w:p w:rsidR="00000000" w:rsidRPr="00693F25" w:rsidP="00693F25">
      <w:pPr>
        <w:pStyle w:val="ListBullet2"/>
      </w:pPr>
      <w:r w:rsidRPr="00693F25">
        <w:t>pollution sources and damage potential</w:t>
      </w:r>
    </w:p>
    <w:p w:rsidR="00000000" w:rsidRPr="00693F25" w:rsidP="00693F25">
      <w:pPr>
        <w:pStyle w:val="ListBullet2"/>
      </w:pPr>
      <w:r w:rsidRPr="00693F25">
        <w:t>soil type and geology for access and performing maintenance activities</w:t>
      </w:r>
    </w:p>
    <w:p w:rsidR="00000000" w:rsidRPr="00693F25" w:rsidP="00693F25">
      <w:pPr>
        <w:pStyle w:val="ListBullet"/>
      </w:pPr>
      <w:r w:rsidRPr="00693F25">
        <w:t xml:space="preserve">basic protection/restoration or rehabilitation </w:t>
      </w:r>
      <w:r w:rsidRPr="00693F25">
        <w:t>methods</w:t>
      </w:r>
    </w:p>
    <w:p w:rsidR="00000000" w:rsidRPr="00693F25" w:rsidP="00693F25">
      <w:pPr>
        <w:pStyle w:val="ListBullet"/>
      </w:pPr>
      <w:r w:rsidRPr="00693F25">
        <w:t>protocols of engaging with traditional owners and the consultation process</w:t>
      </w:r>
    </w:p>
    <w:p w:rsidR="00000000" w:rsidRPr="00693F25" w:rsidP="00693F25">
      <w:pPr>
        <w:pStyle w:val="ListBullet"/>
      </w:pPr>
      <w:r w:rsidRPr="00693F25">
        <w:t>seeding techniques, including:</w:t>
      </w:r>
    </w:p>
    <w:p w:rsidR="00000000" w:rsidRPr="00693F25" w:rsidP="00693F25">
      <w:pPr>
        <w:pStyle w:val="ListBullet2"/>
      </w:pPr>
      <w:r w:rsidRPr="00693F25">
        <w:t>hand seeding</w:t>
      </w:r>
    </w:p>
    <w:p w:rsidR="00000000" w:rsidRPr="00693F25" w:rsidP="00693F25">
      <w:pPr>
        <w:pStyle w:val="ListBullet2"/>
      </w:pPr>
      <w:r w:rsidRPr="00693F25">
        <w:t>broadcast sowing</w:t>
      </w:r>
    </w:p>
    <w:p w:rsidR="00000000" w:rsidRPr="00693F25" w:rsidP="00693F25">
      <w:pPr>
        <w:pStyle w:val="ListBullet2"/>
      </w:pPr>
      <w:r w:rsidRPr="00693F25">
        <w:t>ripping trailed machinery</w:t>
      </w:r>
    </w:p>
    <w:p w:rsidR="00000000" w:rsidRPr="00693F25" w:rsidP="00693F25">
      <w:pPr>
        <w:pStyle w:val="ListBullet"/>
      </w:pPr>
      <w:r w:rsidRPr="00693F25">
        <w:t>vegetation replacement methods and their application in restoration programs, including:</w:t>
      </w:r>
    </w:p>
    <w:p w:rsidR="00000000" w:rsidRPr="00693F25" w:rsidP="00693F25">
      <w:pPr>
        <w:pStyle w:val="ListBullet2"/>
      </w:pPr>
      <w:r w:rsidRPr="00693F25">
        <w:t>assisted natural regeneration</w:t>
      </w:r>
    </w:p>
    <w:p w:rsidR="00000000" w:rsidRPr="00693F25" w:rsidP="00693F25">
      <w:pPr>
        <w:pStyle w:val="ListBullet2"/>
      </w:pPr>
      <w:r w:rsidRPr="00693F25">
        <w:t>planting</w:t>
      </w:r>
    </w:p>
    <w:p w:rsidR="00000000" w:rsidRPr="00693F25" w:rsidP="00693F25">
      <w:pPr>
        <w:pStyle w:val="ListBullet2"/>
      </w:pPr>
      <w:r w:rsidRPr="00693F25">
        <w:t>seeding</w:t>
      </w:r>
    </w:p>
    <w:p w:rsidR="00000000" w:rsidRPr="00693F25" w:rsidP="00693F25">
      <w:pPr>
        <w:pStyle w:val="ListBullet2"/>
      </w:pPr>
      <w:r w:rsidRPr="00693F25">
        <w:t>transplanting</w:t>
      </w:r>
    </w:p>
    <w:p w:rsidR="00000000" w:rsidRPr="00693F25" w:rsidP="00693F25">
      <w:pPr>
        <w:pStyle w:val="ListBullet"/>
      </w:pPr>
      <w:r w:rsidRPr="00693F25">
        <w:t>recognition of common weeds and pests and their impact on natural areas, including:</w:t>
      </w:r>
    </w:p>
    <w:p w:rsidR="00000000" w:rsidRPr="00693F25" w:rsidP="00693F25">
      <w:pPr>
        <w:pStyle w:val="ListBullet2"/>
      </w:pPr>
      <w:r w:rsidRPr="00693F25">
        <w:t>weed control method</w:t>
      </w:r>
      <w:r w:rsidRPr="00693F25">
        <w:t>s and application, including use of herbicides</w:t>
      </w:r>
    </w:p>
    <w:p w:rsidR="00000000" w:rsidRPr="00693F25" w:rsidP="00693F25">
      <w:pPr>
        <w:pStyle w:val="ListBullet2"/>
      </w:pPr>
      <w:r w:rsidRPr="00693F25">
        <w:t>basic plant protection, fences and guards from impact of animals</w:t>
      </w:r>
    </w:p>
    <w:p w:rsidR="00000000" w:rsidRPr="00693F25" w:rsidP="00693F25">
      <w:pPr>
        <w:pStyle w:val="ListBullet2"/>
      </w:pPr>
      <w:r w:rsidRPr="00693F25">
        <w:t>damaging effects on natural areas caused from pests</w:t>
      </w:r>
    </w:p>
    <w:p w:rsidR="00000000" w:rsidRPr="00693F25" w:rsidP="00693F25">
      <w:pPr>
        <w:pStyle w:val="ListBullet"/>
      </w:pPr>
      <w:r w:rsidRPr="00693F25">
        <w:t>purpose and processes for natural area restoration, including implementing biosecurity proc</w:t>
      </w:r>
      <w:r w:rsidRPr="00693F25">
        <w:t>edures to minimise the transfer of pests and diseases into natural areas, including weed seed, plants, animals and microbial organisms</w:t>
      </w:r>
    </w:p>
    <w:p w:rsidR="00000000" w:rsidRPr="00693F25" w:rsidP="00693F25">
      <w:pPr>
        <w:pStyle w:val="ListBullet"/>
      </w:pPr>
      <w:r w:rsidRPr="00693F25">
        <w:t>standards and procedures for planting nursery stock and transplants into natural areas, including:</w:t>
      </w:r>
    </w:p>
    <w:p w:rsidR="00000000" w:rsidRPr="00693F25" w:rsidP="00693F25">
      <w:pPr>
        <w:pStyle w:val="ListBullet2"/>
      </w:pPr>
      <w:r w:rsidRPr="00693F25">
        <w:t>basic soil or substrate identification</w:t>
      </w:r>
    </w:p>
    <w:p w:rsidR="00000000" w:rsidRPr="00693F25" w:rsidP="00693F25">
      <w:pPr>
        <w:pStyle w:val="ListBullet2"/>
      </w:pPr>
      <w:r w:rsidRPr="00693F25">
        <w:t>soil or substrate preparation and amelioration</w:t>
      </w:r>
    </w:p>
    <w:p w:rsidR="00000000" w:rsidRPr="00693F25" w:rsidP="00693F25">
      <w:pPr>
        <w:pStyle w:val="ListBullet2"/>
      </w:pPr>
      <w:r w:rsidRPr="00693F25">
        <w:t>soil or substrate and plant root contact</w:t>
      </w:r>
    </w:p>
    <w:p w:rsidR="00000000" w:rsidRPr="00693F25" w:rsidP="00693F25">
      <w:pPr>
        <w:pStyle w:val="ListBullet2"/>
      </w:pPr>
      <w:r w:rsidRPr="00693F25">
        <w:t>irrigation methods and procedures for watering in planted materials</w:t>
      </w:r>
    </w:p>
    <w:p w:rsidR="00000000" w:rsidRPr="00693F25" w:rsidP="00693F25">
      <w:pPr>
        <w:pStyle w:val="ListBullet"/>
      </w:pPr>
      <w:r w:rsidRPr="00693F25">
        <w:t>workplace health and safety procedures, including:</w:t>
      </w:r>
    </w:p>
    <w:p w:rsidR="00000000" w:rsidRPr="00693F25" w:rsidP="00693F25">
      <w:pPr>
        <w:pStyle w:val="ListBullet2"/>
      </w:pPr>
      <w:r w:rsidRPr="00693F25">
        <w:t>safety h</w:t>
      </w:r>
      <w:r w:rsidRPr="00693F25">
        <w:t>azards and associated risks on restoration sites</w:t>
      </w:r>
    </w:p>
    <w:p w:rsidR="00000000" w:rsidRPr="00693F25" w:rsidP="00693F25">
      <w:pPr>
        <w:pStyle w:val="ListBullet2"/>
      </w:pPr>
      <w:r w:rsidRPr="00693F25">
        <w:t>personal protective equipment</w:t>
      </w:r>
    </w:p>
    <w:p w:rsidR="00000000" w:rsidRPr="00693F25" w:rsidP="00693F25">
      <w:pPr>
        <w:pStyle w:val="ListBullet2"/>
      </w:pPr>
      <w:r w:rsidRPr="00693F25">
        <w:t>mixing and using herbicides</w:t>
      </w:r>
    </w:p>
    <w:p w:rsidR="00000000" w:rsidRPr="00693F25" w:rsidP="00693F25">
      <w:pPr>
        <w:pStyle w:val="ListBullet2"/>
      </w:pPr>
      <w:r w:rsidRPr="00693F25">
        <w:t>sun protection</w:t>
      </w:r>
    </w:p>
    <w:p w:rsidR="00000000" w:rsidRPr="00693F25" w:rsidP="00693F25">
      <w:pPr>
        <w:pStyle w:val="ListBullet"/>
      </w:pPr>
      <w:r w:rsidRPr="00693F25">
        <w:t>requirements of traditional land owners, government and non-government agencies, special interest groups and other stakeholders about</w:t>
      </w:r>
      <w:r w:rsidRPr="00693F25">
        <w:t xml:space="preserve"> diversity of natural area usage, including:</w:t>
      </w:r>
    </w:p>
    <w:p w:rsidR="00000000" w:rsidRPr="00693F25" w:rsidP="00693F25">
      <w:pPr>
        <w:pStyle w:val="ListBullet2"/>
      </w:pPr>
      <w:r w:rsidRPr="00693F25">
        <w:t>natural areas on private land</w:t>
      </w:r>
    </w:p>
    <w:p w:rsidR="00000000" w:rsidRPr="00693F25" w:rsidP="00693F25">
      <w:pPr>
        <w:pStyle w:val="ListBullet2"/>
      </w:pPr>
      <w:r w:rsidRPr="00693F25">
        <w:t>natural areas on public land</w:t>
      </w:r>
    </w:p>
    <w:p w:rsidR="00000000" w:rsidRPr="00693F25" w:rsidP="00693F25">
      <w:pPr>
        <w:pStyle w:val="ListBullet2"/>
      </w:pPr>
      <w:r w:rsidRPr="00693F25">
        <w:t>commercial use</w:t>
      </w:r>
    </w:p>
    <w:p w:rsidR="00000000" w:rsidRPr="00693F25" w:rsidP="00693F25">
      <w:pPr>
        <w:pStyle w:val="ListBullet"/>
      </w:pPr>
      <w:r w:rsidRPr="00693F25">
        <w:t>applicable state or territory and commonwealth legislation covering parks, conservation, environmental protection and heritage.</w:t>
      </w:r>
    </w:p>
    <w:p w:rsidR="00000000" w:rsidRPr="00693F25" w:rsidP="00693F25">
      <w:pPr>
        <w:pStyle w:val="AllowPageBreak"/>
      </w:pPr>
    </w:p>
    <w:p w:rsidR="00000000" w:rsidRPr="00693F25" w:rsidP="00693F25">
      <w:pPr>
        <w:pStyle w:val="Heading1"/>
      </w:pPr>
      <w:bookmarkStart w:id="12" w:name="O_1149960"/>
      <w:bookmarkEnd w:id="12"/>
      <w:r w:rsidRPr="00693F25">
        <w:t>Assessment Conditions</w:t>
      </w:r>
    </w:p>
    <w:p w:rsidR="00000000" w:rsidRPr="00693F25" w:rsidP="00C46E09">
      <w:pPr>
        <w:pStyle w:val="BodyText"/>
      </w:pPr>
      <w:r w:rsidRPr="00693F25">
        <w:t xml:space="preserve">Assessment of the skills in this unit of competency must take place under the following conditions: </w:t>
      </w:r>
    </w:p>
    <w:p w:rsidR="00000000" w:rsidRPr="00693F25" w:rsidP="00693F25">
      <w:pPr>
        <w:pStyle w:val="ListBullet"/>
      </w:pPr>
      <w:r w:rsidRPr="00693F25">
        <w:t>physical conditions:</w:t>
      </w:r>
    </w:p>
    <w:p w:rsidR="00000000" w:rsidRPr="00693F25" w:rsidP="00693F25">
      <w:pPr>
        <w:pStyle w:val="ListBullet2"/>
      </w:pPr>
      <w:r w:rsidRPr="00693F25">
        <w:t>skills must be demonstrated on a natural area as specified in the Performance Evidence</w:t>
      </w:r>
    </w:p>
    <w:p w:rsidR="00000000" w:rsidRPr="00693F25" w:rsidP="00693F25">
      <w:pPr>
        <w:pStyle w:val="ListBullet"/>
      </w:pPr>
      <w:r w:rsidRPr="00693F25">
        <w:t>reso</w:t>
      </w:r>
      <w:r w:rsidRPr="00693F25">
        <w:t>urces, equipment and materials:</w:t>
      </w:r>
    </w:p>
    <w:p w:rsidR="00000000" w:rsidRPr="00693F25" w:rsidP="00693F25">
      <w:pPr>
        <w:pStyle w:val="ListBullet2"/>
      </w:pPr>
      <w:r w:rsidRPr="00693F25">
        <w:t>use of tools appropriate to the maintenance tasks identified in the maintenance plan</w:t>
      </w:r>
    </w:p>
    <w:p w:rsidR="00000000" w:rsidRPr="00693F25" w:rsidP="00693F25">
      <w:pPr>
        <w:pStyle w:val="ListBullet2"/>
      </w:pPr>
      <w:r w:rsidRPr="00693F25">
        <w:t>use of personal protective equipment</w:t>
      </w:r>
    </w:p>
    <w:p w:rsidR="00000000" w:rsidRPr="00693F25" w:rsidP="00693F25">
      <w:pPr>
        <w:pStyle w:val="ListBullet"/>
      </w:pPr>
      <w:r w:rsidRPr="00693F25">
        <w:t>specifications:</w:t>
      </w:r>
    </w:p>
    <w:p w:rsidR="00000000" w:rsidRPr="00693F25" w:rsidP="00693F25">
      <w:pPr>
        <w:pStyle w:val="ListBullet2"/>
      </w:pPr>
      <w:r w:rsidRPr="00693F25">
        <w:t>workplace policies and procedures for safety, biosecurity and maintenance tasks</w:t>
      </w:r>
    </w:p>
    <w:p w:rsidR="00000000" w:rsidRPr="00693F25" w:rsidP="00693F25">
      <w:pPr>
        <w:pStyle w:val="ListBullet2"/>
      </w:pPr>
      <w:r w:rsidRPr="00693F25">
        <w:t>wor</w:t>
      </w:r>
      <w:r w:rsidRPr="00693F25">
        <w:t>kplace instructions, and natural area maintenance plan with specifications specific to the site</w:t>
      </w:r>
    </w:p>
    <w:p w:rsidR="00000000" w:rsidRPr="00693F25" w:rsidP="00693F25">
      <w:pPr>
        <w:pStyle w:val="ListBullet2"/>
      </w:pPr>
      <w:r w:rsidRPr="00693F25">
        <w:t>legislative requirements for records</w:t>
      </w:r>
    </w:p>
    <w:p w:rsidR="00000000" w:rsidRPr="00693F25" w:rsidP="00693F25">
      <w:pPr>
        <w:pStyle w:val="ListBullet"/>
      </w:pPr>
      <w:r w:rsidRPr="00693F25">
        <w:t xml:space="preserve">relationships: </w:t>
      </w:r>
    </w:p>
    <w:p w:rsidR="00000000" w:rsidRPr="00693F25" w:rsidP="00693F25">
      <w:pPr>
        <w:pStyle w:val="ListBullet2"/>
      </w:pPr>
      <w:r w:rsidRPr="00693F25">
        <w:t>supervisor.</w:t>
      </w:r>
    </w:p>
    <w:p w:rsidR="00000000" w:rsidRPr="00693F25" w:rsidP="00C46E09">
      <w:pPr>
        <w:pStyle w:val="BodyText"/>
      </w:pPr>
      <w:r w:rsidRPr="00693F25">
        <w:t>Assessors of this unit must satisfy the requirements for assessors in applicable vocational education and training legislation, frameworks and/or standards.</w:t>
      </w:r>
    </w:p>
    <w:p w:rsidR="00000000" w:rsidRPr="00693F25" w:rsidP="00693F25">
      <w:pPr>
        <w:pStyle w:val="Heading1"/>
      </w:pPr>
      <w:bookmarkStart w:id="13" w:name="O_1149963"/>
      <w:bookmarkEnd w:id="13"/>
      <w:r w:rsidRPr="00693F25">
        <w:t>Links</w:t>
      </w:r>
    </w:p>
    <w:p w:rsidR="00000000" w:rsidRPr="00693F25" w:rsidP="00C46E09">
      <w:pPr>
        <w:pStyle w:val="BodyText"/>
      </w:pPr>
      <w:r w:rsidRPr="00693F25">
        <w:t>Companion Volumes, including Implementation Guides, are available at VETNe</w:t>
      </w:r>
      <w:r w:rsidRPr="00693F25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0DE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3F25" w:rsidP="00693F25"/>
    <w:sectPr w:rsidSect="00693F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F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F25" w:rsidRPr="00C46E09" w:rsidP="00C46E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F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E09" w:rsidP="00693F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46E09" w:rsidP="00693F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6E09" w:rsidP="00693F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F25" w:rsidP="00693F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6E09">
      <w:t>Approved</w:t>
    </w:r>
    <w:r w:rsidR="00C46E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6E0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6E09">
      <w:rPr>
        <w:noProof/>
      </w:rPr>
      <w:t>5</w:t>
    </w:r>
    <w:r>
      <w:rPr>
        <w:noProof/>
      </w:rPr>
      <w:fldChar w:fldCharType="end"/>
    </w:r>
  </w:p>
  <w:p w:rsidR="00693F25" w:rsidP="00693F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6E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6E09">
      <w:t>Skills Insight</w:t>
    </w:r>
    <w:r w:rsidR="00C46E09">
      <w:fldChar w:fldCharType="end"/>
    </w:r>
  </w:p>
  <w:p w:rsidR="00693F25" w:rsidP="00693F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F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E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F25" w:rsidRPr="00C46E09" w:rsidP="00C46E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F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E09" w:rsidRPr="002D2AF8" w:rsidP="00693F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AHCECR301 Maintain native ecosystem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6E09" w:rsidP="00693F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F25" w:rsidRPr="002D2AF8" w:rsidP="00693F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6E09">
      <w:t>AHCECR301 Maintain native ecosystem areas</w:t>
    </w:r>
    <w:r w:rsidR="00C46E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6E09">
      <w:rPr>
        <w:noProof/>
      </w:rPr>
      <w:t>2 March 2025</w:t>
    </w:r>
    <w:r>
      <w:fldChar w:fldCharType="end"/>
    </w:r>
  </w:p>
  <w:p w:rsidR="00693F25" w:rsidP="00693F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52F5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509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E06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F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F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F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F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F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F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F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F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F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F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F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F25"/>
  </w:style>
  <w:style w:type="character" w:customStyle="1" w:styleId="Heading1Char">
    <w:name w:val="Heading 1 Char"/>
    <w:basedOn w:val="DefaultParagraphFont"/>
    <w:link w:val="Heading1"/>
    <w:rsid w:val="00693F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F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F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3F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3F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3F25"/>
    <w:rPr>
      <w:i/>
    </w:rPr>
  </w:style>
  <w:style w:type="paragraph" w:customStyle="1" w:styleId="SuperHeading">
    <w:name w:val="SuperHeading"/>
    <w:basedOn w:val="Normal"/>
    <w:rsid w:val="00693F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F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3F25"/>
    <w:rPr>
      <w:b/>
    </w:rPr>
  </w:style>
  <w:style w:type="character" w:customStyle="1" w:styleId="Heading2Char">
    <w:name w:val="Heading 2 Char"/>
    <w:basedOn w:val="DefaultParagraphFont"/>
    <w:link w:val="Heading2"/>
    <w:rsid w:val="00693F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F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F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F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F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F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F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F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F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F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F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F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F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F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F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3F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3F25"/>
    <w:rPr>
      <w:b/>
      <w:spacing w:val="0"/>
    </w:rPr>
  </w:style>
  <w:style w:type="paragraph" w:customStyle="1" w:styleId="SuperTitle">
    <w:name w:val="SuperTitle"/>
    <w:basedOn w:val="Title"/>
    <w:rsid w:val="00693F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F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F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3F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F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F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F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F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F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F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F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F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3F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F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F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F25"/>
  </w:style>
  <w:style w:type="paragraph" w:styleId="TableofFigures">
    <w:name w:val="table of figures"/>
    <w:basedOn w:val="Normal"/>
    <w:next w:val="Normal"/>
    <w:semiHidden/>
    <w:rsid w:val="00693F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F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3F25"/>
    <w:rPr>
      <w:rFonts w:ascii="Wingdings" w:hAnsi="Wingdings"/>
    </w:rPr>
  </w:style>
  <w:style w:type="paragraph" w:customStyle="1" w:styleId="TableHeading">
    <w:name w:val="Table Heading"/>
    <w:basedOn w:val="HeadingBase"/>
    <w:rsid w:val="00693F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F25"/>
    <w:rPr>
      <w:color w:val="0033CC"/>
      <w:u w:val="none"/>
    </w:rPr>
  </w:style>
  <w:style w:type="paragraph" w:customStyle="1" w:styleId="BodyTextRight">
    <w:name w:val="Body Text Right"/>
    <w:basedOn w:val="BodyText"/>
    <w:rsid w:val="00693F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F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F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F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F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F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F25"/>
    <w:rPr>
      <w:sz w:val="32"/>
    </w:rPr>
  </w:style>
  <w:style w:type="paragraph" w:customStyle="1" w:styleId="HeadingProcedure">
    <w:name w:val="Heading Procedure"/>
    <w:basedOn w:val="HeadingBase"/>
    <w:next w:val="Normal"/>
    <w:rsid w:val="00693F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F25"/>
    <w:pPr>
      <w:spacing w:before="60" w:after="60"/>
    </w:pPr>
  </w:style>
  <w:style w:type="paragraph" w:styleId="ListContinue">
    <w:name w:val="List Continue"/>
    <w:basedOn w:val="List"/>
    <w:rsid w:val="00693F25"/>
    <w:pPr>
      <w:ind w:firstLine="0"/>
    </w:pPr>
  </w:style>
  <w:style w:type="paragraph" w:customStyle="1" w:styleId="ListNote">
    <w:name w:val="List Note"/>
    <w:basedOn w:val="List"/>
    <w:rsid w:val="00693F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F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F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F25"/>
    <w:rPr>
      <w:rFonts w:ascii="Courier New" w:hAnsi="Courier New"/>
    </w:rPr>
  </w:style>
  <w:style w:type="paragraph" w:customStyle="1" w:styleId="NoteBullet">
    <w:name w:val="Note Bullet"/>
    <w:basedOn w:val="Note"/>
    <w:rsid w:val="00693F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F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F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F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F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3F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F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F25"/>
    <w:rPr>
      <w:b/>
      <w:smallCaps/>
    </w:rPr>
  </w:style>
  <w:style w:type="paragraph" w:customStyle="1" w:styleId="TableListNumber">
    <w:name w:val="Table List Number"/>
    <w:basedOn w:val="ListNumber"/>
    <w:rsid w:val="00693F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F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F25"/>
    <w:pPr>
      <w:numPr>
        <w:numId w:val="9"/>
      </w:numPr>
    </w:pPr>
  </w:style>
  <w:style w:type="paragraph" w:customStyle="1" w:styleId="ListAlpha2">
    <w:name w:val="List Alpha 2"/>
    <w:basedOn w:val="List2"/>
    <w:rsid w:val="00693F25"/>
    <w:pPr>
      <w:numPr>
        <w:numId w:val="8"/>
      </w:numPr>
    </w:pPr>
  </w:style>
  <w:style w:type="paragraph" w:styleId="List2">
    <w:name w:val="List 2"/>
    <w:basedOn w:val="BodyText"/>
    <w:rsid w:val="00693F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F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F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F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F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F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3F25"/>
    <w:pPr>
      <w:numPr>
        <w:numId w:val="4"/>
      </w:numPr>
    </w:pPr>
  </w:style>
  <w:style w:type="paragraph" w:styleId="ListContinue2">
    <w:name w:val="List Continue 2"/>
    <w:basedOn w:val="List2"/>
    <w:rsid w:val="00693F25"/>
    <w:pPr>
      <w:ind w:firstLine="0"/>
    </w:pPr>
  </w:style>
  <w:style w:type="paragraph" w:styleId="ListContinue3">
    <w:name w:val="List Continue 3"/>
    <w:basedOn w:val="List3"/>
    <w:rsid w:val="00693F25"/>
    <w:pPr>
      <w:ind w:left="1021" w:firstLine="0"/>
    </w:pPr>
  </w:style>
  <w:style w:type="paragraph" w:styleId="ListContinue4">
    <w:name w:val="List Continue 4"/>
    <w:basedOn w:val="List4"/>
    <w:rsid w:val="00693F25"/>
    <w:pPr>
      <w:ind w:firstLine="0"/>
    </w:pPr>
  </w:style>
  <w:style w:type="paragraph" w:styleId="ListContinue5">
    <w:name w:val="List Continue 5"/>
    <w:basedOn w:val="List5"/>
    <w:rsid w:val="00693F25"/>
    <w:pPr>
      <w:ind w:firstLine="0"/>
    </w:pPr>
  </w:style>
  <w:style w:type="paragraph" w:styleId="ListNumber3">
    <w:name w:val="List Number 3"/>
    <w:basedOn w:val="List3"/>
    <w:rsid w:val="00693F25"/>
    <w:pPr>
      <w:numPr>
        <w:numId w:val="5"/>
      </w:numPr>
    </w:pPr>
  </w:style>
  <w:style w:type="paragraph" w:styleId="ListNumber4">
    <w:name w:val="List Number 4"/>
    <w:basedOn w:val="List4"/>
    <w:rsid w:val="00693F25"/>
    <w:pPr>
      <w:numPr>
        <w:numId w:val="6"/>
      </w:numPr>
    </w:pPr>
  </w:style>
  <w:style w:type="paragraph" w:styleId="ListNumber5">
    <w:name w:val="List Number 5"/>
    <w:basedOn w:val="List5"/>
    <w:rsid w:val="00693F25"/>
    <w:pPr>
      <w:numPr>
        <w:numId w:val="7"/>
      </w:numPr>
    </w:pPr>
  </w:style>
  <w:style w:type="paragraph" w:styleId="BlockText">
    <w:name w:val="Block Text"/>
    <w:basedOn w:val="Normal"/>
    <w:rsid w:val="00693F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F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F25"/>
    <w:rPr>
      <w:sz w:val="16"/>
      <w:vertAlign w:val="superscript"/>
    </w:rPr>
  </w:style>
  <w:style w:type="character" w:customStyle="1" w:styleId="Symbols">
    <w:name w:val="Symbols"/>
    <w:basedOn w:val="DefaultParagraphFont"/>
    <w:rsid w:val="00693F25"/>
    <w:rPr>
      <w:rFonts w:ascii="Symbol" w:hAnsi="Symbol"/>
    </w:rPr>
  </w:style>
  <w:style w:type="character" w:customStyle="1" w:styleId="MenuOptions">
    <w:name w:val="Menu Options"/>
    <w:basedOn w:val="DefaultParagraphFont"/>
    <w:rsid w:val="00693F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F25"/>
    <w:rPr>
      <w:b/>
    </w:rPr>
  </w:style>
  <w:style w:type="character" w:customStyle="1" w:styleId="Underlined">
    <w:name w:val="Underlined"/>
    <w:basedOn w:val="DefaultParagraphFont"/>
    <w:rsid w:val="00693F25"/>
    <w:rPr>
      <w:u w:val="single"/>
    </w:rPr>
  </w:style>
  <w:style w:type="paragraph" w:customStyle="1" w:styleId="TableBodyTextRight">
    <w:name w:val="Table Body Text Right"/>
    <w:basedOn w:val="TableBodyText"/>
    <w:rsid w:val="00693F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F25"/>
    <w:rPr>
      <w:sz w:val="18"/>
    </w:rPr>
  </w:style>
  <w:style w:type="paragraph" w:customStyle="1" w:styleId="BodySmallRight">
    <w:name w:val="Body Small Right"/>
    <w:basedOn w:val="BodyTextRight"/>
    <w:rsid w:val="00693F25"/>
    <w:rPr>
      <w:sz w:val="18"/>
      <w:szCs w:val="18"/>
    </w:rPr>
  </w:style>
  <w:style w:type="paragraph" w:customStyle="1" w:styleId="MarginEdition">
    <w:name w:val="Margin Edition"/>
    <w:basedOn w:val="MarginNote"/>
    <w:rsid w:val="00693F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F25"/>
    <w:rPr>
      <w:sz w:val="2"/>
      <w:szCs w:val="2"/>
    </w:rPr>
  </w:style>
  <w:style w:type="character" w:customStyle="1" w:styleId="Small">
    <w:name w:val="Small"/>
    <w:basedOn w:val="DefaultParagraphFont"/>
    <w:rsid w:val="00693F25"/>
    <w:rPr>
      <w:sz w:val="16"/>
    </w:rPr>
  </w:style>
  <w:style w:type="paragraph" w:customStyle="1" w:styleId="WideTable">
    <w:name w:val="Wide Table"/>
    <w:basedOn w:val="Normal"/>
    <w:rsid w:val="00693F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F25"/>
  </w:style>
  <w:style w:type="paragraph" w:styleId="Quote">
    <w:name w:val="Quote"/>
    <w:basedOn w:val="Heading1"/>
    <w:link w:val="QuoteChar"/>
    <w:qFormat/>
    <w:rsid w:val="00693F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F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F25"/>
    <w:pPr>
      <w:pageBreakBefore/>
    </w:pPr>
  </w:style>
  <w:style w:type="paragraph" w:customStyle="1" w:styleId="Border">
    <w:name w:val="Border"/>
    <w:basedOn w:val="Normal"/>
    <w:qFormat/>
    <w:rsid w:val="00693F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F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F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F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F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F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F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F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F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F25"/>
    <w:rPr>
      <w:u w:val="single"/>
    </w:rPr>
  </w:style>
  <w:style w:type="character" w:customStyle="1" w:styleId="BoldandItalics">
    <w:name w:val="Bold and Italics"/>
    <w:qFormat/>
    <w:rsid w:val="00693F25"/>
    <w:rPr>
      <w:b/>
      <w:i/>
      <w:u w:val="none"/>
    </w:rPr>
  </w:style>
  <w:style w:type="paragraph" w:styleId="BalloonText">
    <w:name w:val="Balloon Text"/>
    <w:basedOn w:val="Normal"/>
    <w:link w:val="BalloonTextChar"/>
    <w:rsid w:val="00693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F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F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F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F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F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F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6E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1174</Words>
  <Characters>7913</Characters>
  <Application>Microsoft Office Word</Application>
  <DocSecurity>0</DocSecurity>
  <Lines>232</Lines>
  <Paragraphs>168</Paragraphs>
  <ScaleCrop>false</ScaleCrop>
  <Company>Author-it Software Corporation Ltd.</Company>
  <LinksUpToDate>false</LinksUpToDate>
  <CharactersWithSpaces>8919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AHCECR301 Maintain native ecosystem areas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2025-03-01T22:43:00Z</dcterms:created>
  <dcterms:modified xsi:type="dcterms:W3CDTF">2025-03-01T22:43:00Z</dcterms:modified>
</cp:coreProperties>
</file>