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D21" w:rsidP="00FF2D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AHCECR301 Maintain native ecosystem areas</w:t>
      </w:r>
      <w:r>
        <w:fldChar w:fldCharType="end"/>
      </w:r>
    </w:p>
    <w:p w:rsidR="00FF2D21" w:rsidP="00FF2D21">
      <w:pPr>
        <w:pStyle w:val="Version"/>
        <w:sectPr w:rsidSect="00F945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578" w:rsidP="00F94578">
      <w:pPr>
        <w:pStyle w:val="SuperHeading"/>
      </w:pPr>
      <w:r w:rsidRPr="00F94578">
        <w:t>Assessment Requirements for AHCECR301 Maintain native ecosystem areas</w:t>
      </w:r>
    </w:p>
    <w:p w:rsidR="00000000" w:rsidRPr="00F94578" w:rsidP="00F94578">
      <w:pPr>
        <w:pStyle w:val="Heading1"/>
      </w:pPr>
      <w:bookmarkStart w:id="1" w:name="O_1149957"/>
      <w:bookmarkEnd w:id="1"/>
      <w:r w:rsidRPr="00F945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4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78">
            <w:pPr>
              <w:pStyle w:val="BodyTextBold"/>
              <w:rPr>
                <w:lang w:val="en-NZ"/>
              </w:rPr>
            </w:pPr>
            <w:r w:rsidRPr="00F9457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78">
            <w:pPr>
              <w:pStyle w:val="BodyTextBold"/>
              <w:rPr>
                <w:lang w:val="en-NZ"/>
              </w:rPr>
            </w:pPr>
            <w:r w:rsidRPr="00F94578">
              <w:t>Comments</w:t>
            </w:r>
          </w:p>
        </w:tc>
      </w:tr>
      <w:tr w:rsidTr="00F945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578">
            <w:pPr>
              <w:pStyle w:val="BodyText"/>
              <w:rPr>
                <w:lang w:val="en-NZ"/>
              </w:rPr>
            </w:pPr>
            <w:r w:rsidRPr="00F9457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578" w:rsidP="00F94578">
            <w:pPr>
              <w:pStyle w:val="BodyText"/>
            </w:pPr>
            <w:r w:rsidRPr="00F94578">
              <w:t>This version released with AHC Agriculture, Horticulture and Conservation and Land Management Training Package Version 6.0.</w:t>
            </w:r>
          </w:p>
        </w:tc>
      </w:tr>
    </w:tbl>
    <w:p w:rsidR="00000000" w:rsidRPr="00F94578" w:rsidP="00F94578">
      <w:pPr>
        <w:pStyle w:val="BodyText"/>
      </w:pPr>
    </w:p>
    <w:p w:rsidR="00000000" w:rsidRPr="00F94578" w:rsidP="00F94578">
      <w:pPr>
        <w:pStyle w:val="AllowPageBreak"/>
      </w:pPr>
    </w:p>
    <w:p w:rsidR="00000000" w:rsidRPr="00F94578" w:rsidP="00F94578">
      <w:pPr>
        <w:pStyle w:val="Heading1"/>
      </w:pPr>
      <w:bookmarkStart w:id="2" w:name="O_1149958"/>
      <w:bookmarkEnd w:id="2"/>
      <w:r w:rsidRPr="00F94578">
        <w:t>Performance Evidence</w:t>
      </w:r>
    </w:p>
    <w:p w:rsidR="00000000" w:rsidRPr="00F94578" w:rsidP="00FF2D21">
      <w:pPr>
        <w:pStyle w:val="BodyText"/>
      </w:pPr>
      <w:r w:rsidRPr="00F94578">
        <w:t>An individual demonstrating competency must satisfy all of the elements and performance cr</w:t>
      </w:r>
      <w:r w:rsidRPr="00F94578">
        <w:t xml:space="preserve">iteria in this unit. </w:t>
      </w:r>
    </w:p>
    <w:p w:rsidR="00000000" w:rsidRPr="00F94578" w:rsidP="00FF2D21">
      <w:pPr>
        <w:pStyle w:val="BodyText"/>
      </w:pPr>
      <w:r w:rsidRPr="00F94578">
        <w:t>There must be evidence that the individual has planned and prepared resources to maintain a natural area, as well as maintained a natural area in any two different ecological environments.</w:t>
      </w:r>
    </w:p>
    <w:p w:rsidR="00000000" w:rsidRPr="00F94578" w:rsidP="00FF2D21">
      <w:pPr>
        <w:pStyle w:val="BodyText"/>
      </w:pPr>
      <w:r w:rsidRPr="00F94578">
        <w:t>There must also be evidence that the individu</w:t>
      </w:r>
      <w:r w:rsidRPr="00F94578">
        <w:t>al has:</w:t>
      </w:r>
    </w:p>
    <w:p w:rsidR="00000000" w:rsidRPr="00F94578" w:rsidP="00F94578">
      <w:pPr>
        <w:pStyle w:val="ListBullet"/>
      </w:pPr>
      <w:r w:rsidRPr="00F94578">
        <w:t>accessed site and minimised damaging impact</w:t>
      </w:r>
    </w:p>
    <w:p w:rsidR="00000000" w:rsidRPr="00F94578" w:rsidP="00F94578">
      <w:pPr>
        <w:pStyle w:val="ListBullet"/>
      </w:pPr>
      <w:r w:rsidRPr="00F94578">
        <w:t>consulted with stakeholders, including traditional owners, about pending maintenance works</w:t>
      </w:r>
    </w:p>
    <w:p w:rsidR="00000000" w:rsidRPr="00F94578" w:rsidP="00F94578">
      <w:pPr>
        <w:pStyle w:val="ListBullet"/>
      </w:pPr>
      <w:r w:rsidRPr="00F94578">
        <w:t>carried out planned maintenance works with minimal damaging impacts to environment, and according to workplace health and safety practices</w:t>
      </w:r>
    </w:p>
    <w:p w:rsidR="00000000" w:rsidRPr="00F94578" w:rsidP="00F94578">
      <w:pPr>
        <w:pStyle w:val="ListBullet"/>
      </w:pPr>
      <w:r w:rsidRPr="00F94578">
        <w:t>selected and applied protective structures, devices and signs</w:t>
      </w:r>
    </w:p>
    <w:p w:rsidR="00000000" w:rsidRPr="00F94578" w:rsidP="00F94578">
      <w:pPr>
        <w:pStyle w:val="ListBullet"/>
      </w:pPr>
      <w:r w:rsidRPr="00F94578">
        <w:t>cleaned site and removed surplus materials and waste</w:t>
      </w:r>
    </w:p>
    <w:p w:rsidR="00000000" w:rsidRPr="00F94578" w:rsidP="00F94578">
      <w:pPr>
        <w:pStyle w:val="ListBullet"/>
      </w:pPr>
      <w:r w:rsidRPr="00F94578">
        <w:t>re</w:t>
      </w:r>
      <w:r w:rsidRPr="00F94578">
        <w:t>ported completion of activities to supervisor</w:t>
      </w:r>
    </w:p>
    <w:p w:rsidR="00000000" w:rsidRPr="00F94578" w:rsidP="00F94578">
      <w:pPr>
        <w:pStyle w:val="ListBullet"/>
      </w:pPr>
      <w:r w:rsidRPr="00F94578">
        <w:t>applied biosecurity measures and sustainable practices during work.</w:t>
      </w:r>
    </w:p>
    <w:p w:rsidR="00000000" w:rsidRPr="00F94578" w:rsidP="00F94578">
      <w:pPr>
        <w:pStyle w:val="AllowPageBreak"/>
      </w:pPr>
    </w:p>
    <w:p w:rsidR="00000000" w:rsidRPr="00F94578" w:rsidP="00F94578">
      <w:pPr>
        <w:pStyle w:val="Heading1"/>
      </w:pPr>
      <w:bookmarkStart w:id="3" w:name="O_1149959"/>
      <w:bookmarkEnd w:id="3"/>
      <w:r w:rsidRPr="00F94578">
        <w:t>Knowledge Evidence</w:t>
      </w:r>
    </w:p>
    <w:p w:rsidR="00000000" w:rsidRPr="00F94578" w:rsidP="00FF2D21">
      <w:pPr>
        <w:pStyle w:val="BodyText"/>
      </w:pPr>
      <w:r w:rsidRPr="00F94578">
        <w:t>An individual must be able to demonstrate the knowledge required to perform the tasks outlined in the el</w:t>
      </w:r>
      <w:r w:rsidRPr="00F94578">
        <w:t>ements and performance criteria of this unit. This includes knowledge of:</w:t>
      </w:r>
    </w:p>
    <w:p w:rsidR="00000000" w:rsidRPr="00F94578" w:rsidP="00F94578">
      <w:pPr>
        <w:pStyle w:val="ListBullet"/>
      </w:pPr>
      <w:r w:rsidRPr="00F94578">
        <w:t>ecological principles related to maintaining natural areas, including:</w:t>
      </w:r>
    </w:p>
    <w:p w:rsidR="00000000" w:rsidRPr="00F94578" w:rsidP="00F94578">
      <w:pPr>
        <w:pStyle w:val="ListBullet2"/>
      </w:pPr>
      <w:r w:rsidRPr="00F94578">
        <w:t>recognition of fundamental ecosystem structures and required maintenance</w:t>
      </w:r>
    </w:p>
    <w:p w:rsidR="00000000" w:rsidRPr="00F94578" w:rsidP="00F94578">
      <w:pPr>
        <w:pStyle w:val="ListBullet2"/>
      </w:pPr>
      <w:r w:rsidRPr="00F94578">
        <w:t>interactions between flora and fauna</w:t>
      </w:r>
      <w:r w:rsidRPr="00F94578">
        <w:t xml:space="preserve"> and impact on ecological stability when poorly maintained</w:t>
      </w:r>
    </w:p>
    <w:p w:rsidR="00000000" w:rsidRPr="00F94578" w:rsidP="00F94578">
      <w:pPr>
        <w:pStyle w:val="ListBullet2"/>
      </w:pPr>
      <w:r w:rsidRPr="00F94578">
        <w:t>vegetation types and their general characteristics for replication in maintenance activities</w:t>
      </w:r>
    </w:p>
    <w:p w:rsidR="00000000" w:rsidRPr="00F94578" w:rsidP="00F94578">
      <w:pPr>
        <w:pStyle w:val="ListBullet"/>
      </w:pPr>
      <w:r w:rsidRPr="00F94578">
        <w:t>importance of biodiversity in an ecologically stable community:</w:t>
      </w:r>
    </w:p>
    <w:p w:rsidR="00000000" w:rsidRPr="00F94578" w:rsidP="00F94578">
      <w:pPr>
        <w:pStyle w:val="ListBullet2"/>
      </w:pPr>
      <w:r w:rsidRPr="00F94578">
        <w:t>terrestrial plants and basic plant community structures</w:t>
      </w:r>
    </w:p>
    <w:p w:rsidR="00000000" w:rsidRPr="00F94578" w:rsidP="00F94578">
      <w:pPr>
        <w:pStyle w:val="ListBullet2"/>
      </w:pPr>
      <w:r w:rsidRPr="00F94578">
        <w:t>marine and water plants and interaction with marine creatures</w:t>
      </w:r>
    </w:p>
    <w:p w:rsidR="00000000" w:rsidRPr="00F94578" w:rsidP="00F94578">
      <w:pPr>
        <w:pStyle w:val="ListBullet2"/>
      </w:pPr>
      <w:r w:rsidRPr="00F94578">
        <w:t>contribution of maintenance works on preserving biodiversity</w:t>
      </w:r>
    </w:p>
    <w:p w:rsidR="00000000" w:rsidRPr="00F94578" w:rsidP="00F94578">
      <w:pPr>
        <w:pStyle w:val="ListBullet2"/>
      </w:pPr>
      <w:r w:rsidRPr="00F94578">
        <w:t>intricate relationships between microbiota, including insects, molluscs, worm</w:t>
      </w:r>
      <w:r w:rsidRPr="00F94578">
        <w:t>s and microbes, and impact on maintenance practices</w:t>
      </w:r>
    </w:p>
    <w:p w:rsidR="00000000" w:rsidRPr="00F94578" w:rsidP="00F94578">
      <w:pPr>
        <w:pStyle w:val="ListBullet"/>
      </w:pPr>
      <w:r w:rsidRPr="00F94578">
        <w:t>environmental factors to be considered in maintenance works, including:</w:t>
      </w:r>
    </w:p>
    <w:p w:rsidR="00000000" w:rsidRPr="00F94578" w:rsidP="00F94578">
      <w:pPr>
        <w:pStyle w:val="ListBullet2"/>
      </w:pPr>
      <w:r w:rsidRPr="00F94578">
        <w:t>ecology in land based, coastal zones or marine parks</w:t>
      </w:r>
    </w:p>
    <w:p w:rsidR="00000000" w:rsidRPr="00F94578" w:rsidP="00F94578">
      <w:pPr>
        <w:pStyle w:val="ListBullet2"/>
      </w:pPr>
      <w:r w:rsidRPr="00F94578">
        <w:t>marine, shore and terrestrial species</w:t>
      </w:r>
    </w:p>
    <w:p w:rsidR="00000000" w:rsidRPr="00F94578" w:rsidP="00F94578">
      <w:pPr>
        <w:pStyle w:val="ListBullet2"/>
      </w:pPr>
      <w:r w:rsidRPr="00F94578">
        <w:t xml:space="preserve">natural and human threats to places of </w:t>
      </w:r>
      <w:r w:rsidRPr="00F94578">
        <w:t>natural significance</w:t>
      </w:r>
    </w:p>
    <w:p w:rsidR="00000000" w:rsidRPr="00F94578" w:rsidP="00F94578">
      <w:pPr>
        <w:pStyle w:val="ListBullet2"/>
      </w:pPr>
      <w:r w:rsidRPr="00F94578">
        <w:t>pollution sources and damage potential</w:t>
      </w:r>
    </w:p>
    <w:p w:rsidR="00000000" w:rsidRPr="00F94578" w:rsidP="00F94578">
      <w:pPr>
        <w:pStyle w:val="ListBullet2"/>
      </w:pPr>
      <w:r w:rsidRPr="00F94578">
        <w:t>soil type and geology for access and performing maintenance activities</w:t>
      </w:r>
    </w:p>
    <w:p w:rsidR="00000000" w:rsidRPr="00F94578" w:rsidP="00F94578">
      <w:pPr>
        <w:pStyle w:val="ListBullet"/>
      </w:pPr>
      <w:r w:rsidRPr="00F94578">
        <w:t>basic protection/restoration or rehabilitation methods</w:t>
      </w:r>
    </w:p>
    <w:p w:rsidR="00000000" w:rsidRPr="00F94578" w:rsidP="00F94578">
      <w:pPr>
        <w:pStyle w:val="ListBullet"/>
      </w:pPr>
      <w:r w:rsidRPr="00F94578">
        <w:t>protocols of engaging with traditional owners and the consultation process</w:t>
      </w:r>
    </w:p>
    <w:p w:rsidR="00000000" w:rsidRPr="00F94578" w:rsidP="00F94578">
      <w:pPr>
        <w:pStyle w:val="ListBullet"/>
      </w:pPr>
      <w:r w:rsidRPr="00F94578">
        <w:t>seeding techniques, including:</w:t>
      </w:r>
    </w:p>
    <w:p w:rsidR="00000000" w:rsidRPr="00F94578" w:rsidP="00F94578">
      <w:pPr>
        <w:pStyle w:val="ListBullet2"/>
      </w:pPr>
      <w:r w:rsidRPr="00F94578">
        <w:t>hand seeding</w:t>
      </w:r>
    </w:p>
    <w:p w:rsidR="00000000" w:rsidRPr="00F94578" w:rsidP="00F94578">
      <w:pPr>
        <w:pStyle w:val="ListBullet2"/>
      </w:pPr>
      <w:r w:rsidRPr="00F94578">
        <w:t>broadcast sowing</w:t>
      </w:r>
    </w:p>
    <w:p w:rsidR="00000000" w:rsidRPr="00F94578" w:rsidP="00F94578">
      <w:pPr>
        <w:pStyle w:val="ListBullet2"/>
      </w:pPr>
      <w:r w:rsidRPr="00F94578">
        <w:t>ripping trailed machinery</w:t>
      </w:r>
    </w:p>
    <w:p w:rsidR="00000000" w:rsidRPr="00F94578" w:rsidP="00F94578">
      <w:pPr>
        <w:pStyle w:val="ListBullet"/>
      </w:pPr>
      <w:r w:rsidRPr="00F94578">
        <w:t>vegetation replacement methods and their application in restoration programs, including:</w:t>
      </w:r>
    </w:p>
    <w:p w:rsidR="00000000" w:rsidRPr="00F94578" w:rsidP="00F94578">
      <w:pPr>
        <w:pStyle w:val="ListBullet2"/>
      </w:pPr>
      <w:r w:rsidRPr="00F94578">
        <w:t>as</w:t>
      </w:r>
      <w:r w:rsidRPr="00F94578">
        <w:t>sisted natural regeneration</w:t>
      </w:r>
    </w:p>
    <w:p w:rsidR="00000000" w:rsidRPr="00F94578" w:rsidP="00F94578">
      <w:pPr>
        <w:pStyle w:val="ListBullet2"/>
      </w:pPr>
      <w:r w:rsidRPr="00F94578">
        <w:t>planting</w:t>
      </w:r>
    </w:p>
    <w:p w:rsidR="00000000" w:rsidRPr="00F94578" w:rsidP="00F94578">
      <w:pPr>
        <w:pStyle w:val="ListBullet2"/>
      </w:pPr>
      <w:r w:rsidRPr="00F94578">
        <w:t>seeding</w:t>
      </w:r>
    </w:p>
    <w:p w:rsidR="00000000" w:rsidRPr="00F94578" w:rsidP="00F94578">
      <w:pPr>
        <w:pStyle w:val="ListBullet2"/>
      </w:pPr>
      <w:r w:rsidRPr="00F94578">
        <w:t>transplanting</w:t>
      </w:r>
    </w:p>
    <w:p w:rsidR="00000000" w:rsidRPr="00F94578" w:rsidP="00F94578">
      <w:pPr>
        <w:pStyle w:val="ListBullet"/>
      </w:pPr>
      <w:r w:rsidRPr="00F94578">
        <w:t>recognition of common weeds and pests and their impact on natural areas, including:</w:t>
      </w:r>
    </w:p>
    <w:p w:rsidR="00000000" w:rsidRPr="00F94578" w:rsidP="00F94578">
      <w:pPr>
        <w:pStyle w:val="ListBullet2"/>
      </w:pPr>
      <w:r w:rsidRPr="00F94578">
        <w:t>weed control methods and application, including use of herbicides</w:t>
      </w:r>
    </w:p>
    <w:p w:rsidR="00000000" w:rsidRPr="00F94578" w:rsidP="00F94578">
      <w:pPr>
        <w:pStyle w:val="ListBullet2"/>
      </w:pPr>
      <w:r w:rsidRPr="00F94578">
        <w:t>basic plant protection, fences and guards fro</w:t>
      </w:r>
      <w:r w:rsidRPr="00F94578">
        <w:t>m impact of animals</w:t>
      </w:r>
    </w:p>
    <w:p w:rsidR="00000000" w:rsidRPr="00F94578" w:rsidP="00F94578">
      <w:pPr>
        <w:pStyle w:val="ListBullet2"/>
      </w:pPr>
      <w:r w:rsidRPr="00F94578">
        <w:t>damaging effects on natural areas caused from pests</w:t>
      </w:r>
    </w:p>
    <w:p w:rsidR="00000000" w:rsidRPr="00F94578" w:rsidP="00F94578">
      <w:pPr>
        <w:pStyle w:val="ListBullet"/>
      </w:pPr>
      <w:r w:rsidRPr="00F94578">
        <w:t xml:space="preserve">purpose and processes for natural area restoration, including implementing biosecurity procedures to </w:t>
      </w:r>
      <w:r w:rsidRPr="00F94578">
        <w:t>minimise the transfer of pests and diseases into natural areas, including weed seed, plants, animals and microbial organisms</w:t>
      </w:r>
    </w:p>
    <w:p w:rsidR="00000000" w:rsidRPr="00F94578" w:rsidP="00F94578">
      <w:pPr>
        <w:pStyle w:val="ListBullet"/>
      </w:pPr>
      <w:r w:rsidRPr="00F94578">
        <w:t>standards and procedures for planting nursery stock and transplants into natural areas, including:</w:t>
      </w:r>
    </w:p>
    <w:p w:rsidR="00000000" w:rsidRPr="00F94578" w:rsidP="00F94578">
      <w:pPr>
        <w:pStyle w:val="ListBullet2"/>
      </w:pPr>
      <w:r w:rsidRPr="00F94578">
        <w:t>basic soil or substrate identif</w:t>
      </w:r>
      <w:r w:rsidRPr="00F94578">
        <w:t>ication</w:t>
      </w:r>
    </w:p>
    <w:p w:rsidR="00000000" w:rsidRPr="00F94578" w:rsidP="00F94578">
      <w:pPr>
        <w:pStyle w:val="ListBullet2"/>
      </w:pPr>
      <w:r w:rsidRPr="00F94578">
        <w:t>soil or substrate preparation and amelioration</w:t>
      </w:r>
    </w:p>
    <w:p w:rsidR="00000000" w:rsidRPr="00F94578" w:rsidP="00F94578">
      <w:pPr>
        <w:pStyle w:val="ListBullet2"/>
      </w:pPr>
      <w:r w:rsidRPr="00F94578">
        <w:t>soil or substrate and plant root contact</w:t>
      </w:r>
    </w:p>
    <w:p w:rsidR="00000000" w:rsidRPr="00F94578" w:rsidP="00F94578">
      <w:pPr>
        <w:pStyle w:val="ListBullet2"/>
      </w:pPr>
      <w:r w:rsidRPr="00F94578">
        <w:t>irrigation methods and procedures for watering in planted materials</w:t>
      </w:r>
    </w:p>
    <w:p w:rsidR="00000000" w:rsidRPr="00F94578" w:rsidP="00F94578">
      <w:pPr>
        <w:pStyle w:val="ListBullet"/>
      </w:pPr>
      <w:r w:rsidRPr="00F94578">
        <w:t>workplace health and safety procedures, including:</w:t>
      </w:r>
    </w:p>
    <w:p w:rsidR="00000000" w:rsidRPr="00F94578" w:rsidP="00F94578">
      <w:pPr>
        <w:pStyle w:val="ListBullet2"/>
      </w:pPr>
      <w:r w:rsidRPr="00F94578">
        <w:t xml:space="preserve">safety hazards and associated risks on </w:t>
      </w:r>
      <w:r w:rsidRPr="00F94578">
        <w:t>restoration sites</w:t>
      </w:r>
    </w:p>
    <w:p w:rsidR="00000000" w:rsidRPr="00F94578" w:rsidP="00F94578">
      <w:pPr>
        <w:pStyle w:val="ListBullet2"/>
      </w:pPr>
      <w:r w:rsidRPr="00F94578">
        <w:t>personal protective equipment</w:t>
      </w:r>
    </w:p>
    <w:p w:rsidR="00000000" w:rsidRPr="00F94578" w:rsidP="00F94578">
      <w:pPr>
        <w:pStyle w:val="ListBullet2"/>
      </w:pPr>
      <w:r w:rsidRPr="00F94578">
        <w:t>mixing and using herbicides</w:t>
      </w:r>
    </w:p>
    <w:p w:rsidR="00000000" w:rsidRPr="00F94578" w:rsidP="00F94578">
      <w:pPr>
        <w:pStyle w:val="ListBullet2"/>
      </w:pPr>
      <w:r w:rsidRPr="00F94578">
        <w:t>sun protection</w:t>
      </w:r>
    </w:p>
    <w:p w:rsidR="00000000" w:rsidRPr="00F94578" w:rsidP="00F94578">
      <w:pPr>
        <w:pStyle w:val="ListBullet"/>
      </w:pPr>
      <w:r w:rsidRPr="00F94578">
        <w:t>requirements of traditional land owners, government and non-government agencies, special interest groups and other stakeholders about diversity of natural area usag</w:t>
      </w:r>
      <w:r w:rsidRPr="00F94578">
        <w:t>e, including:</w:t>
      </w:r>
    </w:p>
    <w:p w:rsidR="00000000" w:rsidRPr="00F94578" w:rsidP="00F94578">
      <w:pPr>
        <w:pStyle w:val="ListBullet2"/>
      </w:pPr>
      <w:r w:rsidRPr="00F94578">
        <w:t>natural areas on private land</w:t>
      </w:r>
    </w:p>
    <w:p w:rsidR="00000000" w:rsidRPr="00F94578" w:rsidP="00F94578">
      <w:pPr>
        <w:pStyle w:val="ListBullet2"/>
      </w:pPr>
      <w:r w:rsidRPr="00F94578">
        <w:t>natural areas on public land</w:t>
      </w:r>
    </w:p>
    <w:p w:rsidR="00000000" w:rsidRPr="00F94578" w:rsidP="00F94578">
      <w:pPr>
        <w:pStyle w:val="ListBullet2"/>
      </w:pPr>
      <w:r w:rsidRPr="00F94578">
        <w:t>commercial use</w:t>
      </w:r>
    </w:p>
    <w:p w:rsidR="00000000" w:rsidRPr="00F94578" w:rsidP="00F94578">
      <w:pPr>
        <w:pStyle w:val="ListBullet"/>
      </w:pPr>
      <w:r w:rsidRPr="00F94578">
        <w:t>applicable state or territory and commonwealth legislation covering parks, conservation, environmental protection and heritage.</w:t>
      </w:r>
    </w:p>
    <w:p w:rsidR="00000000" w:rsidRPr="00F94578" w:rsidP="00F94578">
      <w:pPr>
        <w:pStyle w:val="AllowPageBreak"/>
      </w:pPr>
    </w:p>
    <w:p w:rsidR="00000000" w:rsidRPr="00F94578" w:rsidP="00F94578">
      <w:pPr>
        <w:pStyle w:val="Heading1"/>
      </w:pPr>
      <w:bookmarkStart w:id="4" w:name="O_1149960"/>
      <w:bookmarkEnd w:id="4"/>
      <w:r w:rsidRPr="00F94578">
        <w:t>Assessment Conditions</w:t>
      </w:r>
    </w:p>
    <w:p w:rsidR="00000000" w:rsidRPr="00F94578" w:rsidP="00FF2D21">
      <w:pPr>
        <w:pStyle w:val="BodyText"/>
      </w:pPr>
      <w:r w:rsidRPr="00F94578">
        <w:t xml:space="preserve">Assessment of the skills in this unit of competency must take place under the following conditions: </w:t>
      </w:r>
    </w:p>
    <w:p w:rsidR="00000000" w:rsidRPr="00F94578" w:rsidP="00F94578">
      <w:pPr>
        <w:pStyle w:val="ListBullet"/>
      </w:pPr>
      <w:r w:rsidRPr="00F94578">
        <w:t>physical conditions:</w:t>
      </w:r>
    </w:p>
    <w:p w:rsidR="00000000" w:rsidRPr="00F94578" w:rsidP="00F94578">
      <w:pPr>
        <w:pStyle w:val="ListBullet2"/>
      </w:pPr>
      <w:r w:rsidRPr="00F94578">
        <w:t>skills must be demonstrated on a natural area as specified in the Performance Evidence</w:t>
      </w:r>
    </w:p>
    <w:p w:rsidR="00000000" w:rsidRPr="00F94578" w:rsidP="00F94578">
      <w:pPr>
        <w:pStyle w:val="ListBullet"/>
      </w:pPr>
      <w:r w:rsidRPr="00F94578">
        <w:t>resources, equipment a</w:t>
      </w:r>
      <w:r w:rsidRPr="00F94578">
        <w:t>nd materials:</w:t>
      </w:r>
    </w:p>
    <w:p w:rsidR="00000000" w:rsidRPr="00F94578" w:rsidP="00F94578">
      <w:pPr>
        <w:pStyle w:val="ListBullet2"/>
      </w:pPr>
      <w:r w:rsidRPr="00F94578">
        <w:t>use of tools appropriate to the maintenance tasks identified in the maintenance plan</w:t>
      </w:r>
    </w:p>
    <w:p w:rsidR="00000000" w:rsidRPr="00F94578" w:rsidP="00F94578">
      <w:pPr>
        <w:pStyle w:val="ListBullet2"/>
      </w:pPr>
      <w:r w:rsidRPr="00F94578">
        <w:t>use of personal protective equipment</w:t>
      </w:r>
    </w:p>
    <w:p w:rsidR="00000000" w:rsidRPr="00F94578" w:rsidP="00F94578">
      <w:pPr>
        <w:pStyle w:val="ListBullet"/>
      </w:pPr>
      <w:r w:rsidRPr="00F94578">
        <w:t>specifications:</w:t>
      </w:r>
    </w:p>
    <w:p w:rsidR="00000000" w:rsidRPr="00F94578" w:rsidP="00F94578">
      <w:pPr>
        <w:pStyle w:val="ListBullet2"/>
      </w:pPr>
      <w:r w:rsidRPr="00F94578">
        <w:t>workplace policies and procedures for safety, biosecurity and maintenance tasks</w:t>
      </w:r>
    </w:p>
    <w:p w:rsidR="00000000" w:rsidRPr="00F94578" w:rsidP="00F94578">
      <w:pPr>
        <w:pStyle w:val="ListBullet2"/>
      </w:pPr>
      <w:r w:rsidRPr="00F94578">
        <w:t>workplace instructions, and natural area maintenance plan with specifications specific to the site</w:t>
      </w:r>
    </w:p>
    <w:p w:rsidR="00000000" w:rsidRPr="00F94578" w:rsidP="00F94578">
      <w:pPr>
        <w:pStyle w:val="ListBullet2"/>
      </w:pPr>
      <w:r w:rsidRPr="00F94578">
        <w:t>legislative requirements for records</w:t>
      </w:r>
    </w:p>
    <w:p w:rsidR="00000000" w:rsidRPr="00F94578" w:rsidP="00F94578">
      <w:pPr>
        <w:pStyle w:val="ListBullet"/>
      </w:pPr>
      <w:r w:rsidRPr="00F94578">
        <w:t xml:space="preserve">relationships: </w:t>
      </w:r>
    </w:p>
    <w:p w:rsidR="00000000" w:rsidRPr="00F94578" w:rsidP="00F94578">
      <w:pPr>
        <w:pStyle w:val="ListBullet2"/>
      </w:pPr>
      <w:r w:rsidRPr="00F94578">
        <w:t>supervisor.</w:t>
      </w:r>
    </w:p>
    <w:p w:rsidR="00000000" w:rsidRPr="00F94578" w:rsidP="00FF2D21">
      <w:pPr>
        <w:pStyle w:val="BodyText"/>
      </w:pPr>
      <w:r w:rsidRPr="00F94578">
        <w:t>Assessors of this unit must satisfy the requirements for assessors in applicable vocationa</w:t>
      </w:r>
      <w:r w:rsidRPr="00F94578">
        <w:t>l education and training legislation, frameworks and/or standards.</w:t>
      </w:r>
    </w:p>
    <w:p w:rsidR="00000000" w:rsidRPr="00F94578" w:rsidP="00F94578">
      <w:pPr>
        <w:pStyle w:val="Heading1"/>
      </w:pPr>
      <w:bookmarkStart w:id="5" w:name="O_1149963"/>
      <w:bookmarkEnd w:id="5"/>
      <w:r w:rsidRPr="00F94578">
        <w:t>Links</w:t>
      </w:r>
    </w:p>
    <w:p w:rsidR="00000000" w:rsidRPr="00F94578" w:rsidP="00FF2D21">
      <w:pPr>
        <w:pStyle w:val="BodyText"/>
      </w:pPr>
      <w:r w:rsidRPr="00F945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C59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4578" w:rsidP="00F94578"/>
    <w:sectPr w:rsidSect="00F945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78" w:rsidRPr="00FF2D21" w:rsidP="00FF2D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21" w:rsidP="00F945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D21" w:rsidP="00F945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2D21" w:rsidP="00F945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578" w:rsidRPr="00FF2D21" w:rsidP="00FF2D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5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D21" w:rsidRPr="002D2AF8" w:rsidP="00F945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AHCECR301 Maintain native ecosystem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F2D21" w:rsidP="00F945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682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AAE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5C38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5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5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5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5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5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5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5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5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5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5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578"/>
  </w:style>
  <w:style w:type="character" w:customStyle="1" w:styleId="Heading1Char">
    <w:name w:val="Heading 1 Char"/>
    <w:basedOn w:val="DefaultParagraphFont"/>
    <w:link w:val="Heading1"/>
    <w:rsid w:val="00F945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5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5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5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945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45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5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4578"/>
    <w:rPr>
      <w:b/>
    </w:rPr>
  </w:style>
  <w:style w:type="character" w:customStyle="1" w:styleId="Heading2Char">
    <w:name w:val="Heading 2 Char"/>
    <w:basedOn w:val="DefaultParagraphFont"/>
    <w:link w:val="Heading2"/>
    <w:rsid w:val="00F945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5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5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5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5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5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5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5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5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5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5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5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5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5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5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5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5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5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578"/>
    <w:rPr>
      <w:b/>
      <w:spacing w:val="0"/>
    </w:rPr>
  </w:style>
  <w:style w:type="paragraph" w:customStyle="1" w:styleId="SuperTitle">
    <w:name w:val="SuperTitle"/>
    <w:basedOn w:val="Title"/>
    <w:rsid w:val="00F945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5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5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45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5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5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5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5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5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5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5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5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578"/>
    <w:rPr>
      <w:i/>
    </w:rPr>
  </w:style>
  <w:style w:type="paragraph" w:styleId="Caption">
    <w:name w:val="caption"/>
    <w:basedOn w:val="BodyText"/>
    <w:next w:val="Normal"/>
    <w:qFormat/>
    <w:rsid w:val="00F945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5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5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578"/>
  </w:style>
  <w:style w:type="paragraph" w:styleId="TableofFigures">
    <w:name w:val="table of figures"/>
    <w:basedOn w:val="Normal"/>
    <w:next w:val="Normal"/>
    <w:semiHidden/>
    <w:rsid w:val="00F945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5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4578"/>
    <w:rPr>
      <w:rFonts w:ascii="Wingdings" w:hAnsi="Wingdings"/>
    </w:rPr>
  </w:style>
  <w:style w:type="paragraph" w:customStyle="1" w:styleId="TableHeading">
    <w:name w:val="Table Heading"/>
    <w:basedOn w:val="HeadingBase"/>
    <w:rsid w:val="00F945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578"/>
    <w:rPr>
      <w:color w:val="0033CC"/>
      <w:u w:val="none"/>
    </w:rPr>
  </w:style>
  <w:style w:type="paragraph" w:customStyle="1" w:styleId="BodyTextRight">
    <w:name w:val="Body Text Right"/>
    <w:basedOn w:val="BodyText"/>
    <w:rsid w:val="00F945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5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5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5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5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5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578"/>
    <w:rPr>
      <w:sz w:val="32"/>
    </w:rPr>
  </w:style>
  <w:style w:type="paragraph" w:customStyle="1" w:styleId="HeadingProcedure">
    <w:name w:val="Heading Procedure"/>
    <w:basedOn w:val="HeadingBase"/>
    <w:next w:val="Normal"/>
    <w:rsid w:val="00F945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578"/>
    <w:pPr>
      <w:spacing w:before="60" w:after="60"/>
    </w:pPr>
  </w:style>
  <w:style w:type="paragraph" w:styleId="ListContinue">
    <w:name w:val="List Continue"/>
    <w:basedOn w:val="List"/>
    <w:rsid w:val="00F94578"/>
    <w:pPr>
      <w:ind w:firstLine="0"/>
    </w:pPr>
  </w:style>
  <w:style w:type="paragraph" w:customStyle="1" w:styleId="ListNote">
    <w:name w:val="List Note"/>
    <w:basedOn w:val="List"/>
    <w:rsid w:val="00F945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5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5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578"/>
    <w:rPr>
      <w:rFonts w:ascii="Courier New" w:hAnsi="Courier New"/>
    </w:rPr>
  </w:style>
  <w:style w:type="paragraph" w:customStyle="1" w:styleId="NoteBullet">
    <w:name w:val="Note Bullet"/>
    <w:basedOn w:val="Note"/>
    <w:rsid w:val="00F945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5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5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5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5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45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5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578"/>
    <w:rPr>
      <w:b/>
      <w:smallCaps/>
    </w:rPr>
  </w:style>
  <w:style w:type="paragraph" w:customStyle="1" w:styleId="TableListNumber">
    <w:name w:val="Table List Number"/>
    <w:basedOn w:val="ListNumber"/>
    <w:rsid w:val="00F945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5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578"/>
    <w:pPr>
      <w:numPr>
        <w:numId w:val="9"/>
      </w:numPr>
    </w:pPr>
  </w:style>
  <w:style w:type="paragraph" w:customStyle="1" w:styleId="ListAlpha2">
    <w:name w:val="List Alpha 2"/>
    <w:basedOn w:val="List2"/>
    <w:rsid w:val="00F94578"/>
    <w:pPr>
      <w:numPr>
        <w:numId w:val="8"/>
      </w:numPr>
    </w:pPr>
  </w:style>
  <w:style w:type="paragraph" w:styleId="List2">
    <w:name w:val="List 2"/>
    <w:basedOn w:val="BodyText"/>
    <w:rsid w:val="00F945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5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5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5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5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5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4578"/>
    <w:pPr>
      <w:numPr>
        <w:numId w:val="4"/>
      </w:numPr>
    </w:pPr>
  </w:style>
  <w:style w:type="paragraph" w:styleId="ListContinue2">
    <w:name w:val="List Continue 2"/>
    <w:basedOn w:val="List2"/>
    <w:rsid w:val="00F94578"/>
    <w:pPr>
      <w:ind w:firstLine="0"/>
    </w:pPr>
  </w:style>
  <w:style w:type="paragraph" w:styleId="ListContinue3">
    <w:name w:val="List Continue 3"/>
    <w:basedOn w:val="List3"/>
    <w:rsid w:val="00F94578"/>
    <w:pPr>
      <w:ind w:left="1021" w:firstLine="0"/>
    </w:pPr>
  </w:style>
  <w:style w:type="paragraph" w:styleId="ListContinue4">
    <w:name w:val="List Continue 4"/>
    <w:basedOn w:val="List4"/>
    <w:rsid w:val="00F94578"/>
    <w:pPr>
      <w:ind w:firstLine="0"/>
    </w:pPr>
  </w:style>
  <w:style w:type="paragraph" w:styleId="ListContinue5">
    <w:name w:val="List Continue 5"/>
    <w:basedOn w:val="List5"/>
    <w:rsid w:val="00F94578"/>
    <w:pPr>
      <w:ind w:firstLine="0"/>
    </w:pPr>
  </w:style>
  <w:style w:type="paragraph" w:styleId="ListNumber3">
    <w:name w:val="List Number 3"/>
    <w:basedOn w:val="List3"/>
    <w:rsid w:val="00F94578"/>
    <w:pPr>
      <w:numPr>
        <w:numId w:val="5"/>
      </w:numPr>
    </w:pPr>
  </w:style>
  <w:style w:type="paragraph" w:styleId="ListNumber4">
    <w:name w:val="List Number 4"/>
    <w:basedOn w:val="List4"/>
    <w:rsid w:val="00F94578"/>
    <w:pPr>
      <w:numPr>
        <w:numId w:val="6"/>
      </w:numPr>
    </w:pPr>
  </w:style>
  <w:style w:type="paragraph" w:styleId="ListNumber5">
    <w:name w:val="List Number 5"/>
    <w:basedOn w:val="List5"/>
    <w:rsid w:val="00F94578"/>
    <w:pPr>
      <w:numPr>
        <w:numId w:val="7"/>
      </w:numPr>
    </w:pPr>
  </w:style>
  <w:style w:type="paragraph" w:styleId="BlockText">
    <w:name w:val="Block Text"/>
    <w:basedOn w:val="Normal"/>
    <w:rsid w:val="00F945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5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578"/>
    <w:rPr>
      <w:sz w:val="16"/>
      <w:vertAlign w:val="superscript"/>
    </w:rPr>
  </w:style>
  <w:style w:type="character" w:customStyle="1" w:styleId="Symbols">
    <w:name w:val="Symbols"/>
    <w:basedOn w:val="DefaultParagraphFont"/>
    <w:rsid w:val="00F94578"/>
    <w:rPr>
      <w:rFonts w:ascii="Symbol" w:hAnsi="Symbol"/>
    </w:rPr>
  </w:style>
  <w:style w:type="character" w:customStyle="1" w:styleId="MenuOptions">
    <w:name w:val="Menu Options"/>
    <w:basedOn w:val="DefaultParagraphFont"/>
    <w:rsid w:val="00F945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578"/>
    <w:rPr>
      <w:b/>
    </w:rPr>
  </w:style>
  <w:style w:type="character" w:customStyle="1" w:styleId="Underlined">
    <w:name w:val="Underlined"/>
    <w:basedOn w:val="DefaultParagraphFont"/>
    <w:rsid w:val="00F94578"/>
    <w:rPr>
      <w:u w:val="single"/>
    </w:rPr>
  </w:style>
  <w:style w:type="paragraph" w:customStyle="1" w:styleId="TableBodyTextRight">
    <w:name w:val="Table Body Text Right"/>
    <w:basedOn w:val="TableBodyText"/>
    <w:rsid w:val="00F945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578"/>
    <w:rPr>
      <w:sz w:val="18"/>
    </w:rPr>
  </w:style>
  <w:style w:type="paragraph" w:customStyle="1" w:styleId="BodySmallRight">
    <w:name w:val="Body Small Right"/>
    <w:basedOn w:val="BodyTextRight"/>
    <w:rsid w:val="00F94578"/>
    <w:rPr>
      <w:sz w:val="18"/>
      <w:szCs w:val="18"/>
    </w:rPr>
  </w:style>
  <w:style w:type="paragraph" w:customStyle="1" w:styleId="MarginEdition">
    <w:name w:val="Margin Edition"/>
    <w:basedOn w:val="MarginNote"/>
    <w:rsid w:val="00F945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578"/>
    <w:rPr>
      <w:sz w:val="2"/>
      <w:szCs w:val="2"/>
    </w:rPr>
  </w:style>
  <w:style w:type="character" w:customStyle="1" w:styleId="Small">
    <w:name w:val="Small"/>
    <w:basedOn w:val="DefaultParagraphFont"/>
    <w:rsid w:val="00F94578"/>
    <w:rPr>
      <w:sz w:val="16"/>
    </w:rPr>
  </w:style>
  <w:style w:type="paragraph" w:customStyle="1" w:styleId="WideTable">
    <w:name w:val="Wide Table"/>
    <w:basedOn w:val="Normal"/>
    <w:rsid w:val="00F945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578"/>
  </w:style>
  <w:style w:type="paragraph" w:styleId="Quote">
    <w:name w:val="Quote"/>
    <w:basedOn w:val="Heading1"/>
    <w:link w:val="QuoteChar"/>
    <w:qFormat/>
    <w:rsid w:val="00F945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5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578"/>
    <w:pPr>
      <w:pageBreakBefore/>
    </w:pPr>
  </w:style>
  <w:style w:type="paragraph" w:customStyle="1" w:styleId="Border">
    <w:name w:val="Border"/>
    <w:basedOn w:val="Normal"/>
    <w:qFormat/>
    <w:rsid w:val="00F945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5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5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5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5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5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5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5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5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578"/>
    <w:rPr>
      <w:u w:val="single"/>
    </w:rPr>
  </w:style>
  <w:style w:type="character" w:customStyle="1" w:styleId="BoldandItalics">
    <w:name w:val="Bold and Italics"/>
    <w:qFormat/>
    <w:rsid w:val="00F94578"/>
    <w:rPr>
      <w:b/>
      <w:i/>
      <w:u w:val="none"/>
    </w:rPr>
  </w:style>
  <w:style w:type="paragraph" w:styleId="BalloonText">
    <w:name w:val="Balloon Text"/>
    <w:basedOn w:val="Normal"/>
    <w:link w:val="BalloonTextChar"/>
    <w:rsid w:val="00F94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5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5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5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5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5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5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D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4625</Characters>
  <Application>Microsoft Office Word</Application>
  <DocSecurity>0</DocSecurity>
  <Lines>115</Lines>
  <Paragraphs>96</Paragraphs>
  <ScaleCrop>false</ScaleCrop>
  <Company>Author-it Software Corporation Ltd.</Company>
  <LinksUpToDate>false</LinksUpToDate>
  <CharactersWithSpaces>5209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AHCECR301 Maintain native ecosystem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