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7155" w:rsidP="00477155">
      <w:pPr>
        <w:pStyle w:val="Title"/>
      </w:pPr>
      <w:r>
        <w:fldChar w:fldCharType="begin"/>
      </w:r>
      <w:r>
        <w:instrText xml:space="preserve"> TITLE   \* MERGEFORMAT </w:instrText>
      </w:r>
      <w:r>
        <w:fldChar w:fldCharType="separate"/>
      </w:r>
      <w:r>
        <w:t>AHCDRG502 Design drainage systems</w:t>
      </w:r>
      <w:r>
        <w:fldChar w:fldCharType="end"/>
      </w:r>
    </w:p>
    <w:p w:rsidR="00477155" w:rsidP="00477155">
      <w:pPr>
        <w:pStyle w:val="Version"/>
        <w:sectPr w:rsidSect="00FC2D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DBF" w:rsidP="00FC2DBF">
      <w:pPr>
        <w:pStyle w:val="SuperHeading"/>
      </w:pPr>
      <w:r w:rsidRPr="00FC2DBF">
        <w:t>AHCDRG502 Design drainage systems</w:t>
      </w:r>
    </w:p>
    <w:p w:rsidR="00000000" w:rsidRPr="00FC2DBF" w:rsidP="00FC2DBF">
      <w:pPr>
        <w:pStyle w:val="Heading1"/>
      </w:pPr>
      <w:bookmarkStart w:id="1" w:name="O_1057008"/>
      <w:bookmarkEnd w:id="1"/>
      <w:r w:rsidRPr="00FC2DBF">
        <w:t>Modification History</w:t>
      </w:r>
    </w:p>
    <w:tbl>
      <w:tblPr>
        <w:tblW w:w="9520" w:type="dxa"/>
        <w:tblLayout w:type="fixed"/>
        <w:tblCellMar>
          <w:left w:w="62" w:type="dxa"/>
          <w:right w:w="62" w:type="dxa"/>
        </w:tblCellMar>
        <w:tblLook w:val="0000"/>
      </w:tblPr>
      <w:tblGrid>
        <w:gridCol w:w="2581"/>
        <w:gridCol w:w="6939"/>
      </w:tblGrid>
      <w:tr w:rsidTr="00FC2D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Comments</w:t>
            </w:r>
          </w:p>
        </w:tc>
      </w:tr>
      <w:tr w:rsidTr="00FC2D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This version released with AHC Agriculture, Horticulture, Conservation and Land Management Training Package Version 4.0.</w:t>
            </w:r>
          </w:p>
        </w:tc>
      </w:tr>
    </w:tbl>
    <w:p w:rsidR="00000000" w:rsidRPr="00FC2DBF" w:rsidP="00FC2DBF">
      <w:pPr>
        <w:pStyle w:val="BodyText"/>
      </w:pPr>
    </w:p>
    <w:p w:rsidR="00000000" w:rsidRPr="00FC2DBF" w:rsidP="00FC2DBF">
      <w:pPr>
        <w:pStyle w:val="AllowPageBreak"/>
      </w:pPr>
    </w:p>
    <w:p w:rsidR="00000000" w:rsidRPr="00FC2DBF" w:rsidP="00FC2DBF">
      <w:pPr>
        <w:pStyle w:val="Heading1"/>
      </w:pPr>
      <w:bookmarkStart w:id="2" w:name="O_1057009"/>
      <w:bookmarkEnd w:id="2"/>
      <w:r w:rsidRPr="00FC2DBF">
        <w:t>Application</w:t>
      </w:r>
    </w:p>
    <w:p w:rsidR="00000000" w:rsidRPr="00FC2DBF" w:rsidP="00477155">
      <w:pPr>
        <w:pStyle w:val="BodyText"/>
      </w:pPr>
      <w:r w:rsidRPr="00FC2DBF">
        <w:t>This unit of competency describes the skills and know</w:t>
      </w:r>
      <w:r w:rsidRPr="00FC2DBF">
        <w:t>ledge required to identify design requirements, determine specifications, capital expense and operating expense budgets and design the drainage system.</w:t>
      </w:r>
    </w:p>
    <w:p w:rsidR="00000000" w:rsidRPr="00FC2DBF" w:rsidP="00477155">
      <w:pPr>
        <w:pStyle w:val="BodyText"/>
      </w:pPr>
      <w:r w:rsidRPr="00FC2DBF">
        <w:t>The unit applies to individuals who apply specialised skills and knowledge to the design of drainage sys</w:t>
      </w:r>
      <w:r w:rsidRPr="00FC2DBF">
        <w:t>tems, and take personal responsibility and exercise autonomy in undertaking complex work. They analyse and synthesise information and analyse, design and communicate solutions to sometimes complex problems.</w:t>
      </w:r>
    </w:p>
    <w:p w:rsidR="00000000" w:rsidRPr="00FC2DBF" w:rsidP="00477155">
      <w:pPr>
        <w:pStyle w:val="BodyText"/>
      </w:pPr>
      <w:r w:rsidRPr="00FC2DBF">
        <w:t>No licensing, legislative or certification requir</w:t>
      </w:r>
      <w:r w:rsidRPr="00FC2DBF">
        <w:t>ements apply to this unit at the time of publication.</w:t>
      </w:r>
    </w:p>
    <w:p w:rsidR="00000000" w:rsidRPr="00FC2DBF" w:rsidP="00FC2DBF">
      <w:pPr>
        <w:pStyle w:val="Heading1"/>
      </w:pPr>
      <w:bookmarkStart w:id="3" w:name="O_1057010"/>
      <w:bookmarkEnd w:id="3"/>
      <w:r w:rsidRPr="00FC2DBF">
        <w:t>Pre-requisite Unit</w:t>
      </w:r>
    </w:p>
    <w:p w:rsidR="00000000" w:rsidRPr="00FC2DBF" w:rsidP="00477155">
      <w:pPr>
        <w:pStyle w:val="BodyText"/>
      </w:pPr>
      <w:r w:rsidRPr="00FC2DBF">
        <w:t>Nil</w:t>
      </w:r>
    </w:p>
    <w:p w:rsidR="00000000" w:rsidRPr="00FC2DBF" w:rsidP="00FC2DBF">
      <w:pPr>
        <w:pStyle w:val="Heading1"/>
      </w:pPr>
      <w:bookmarkStart w:id="4" w:name="O_1057012"/>
      <w:bookmarkEnd w:id="4"/>
      <w:r w:rsidRPr="00FC2DBF">
        <w:t>Unit Sector</w:t>
      </w:r>
    </w:p>
    <w:p w:rsidR="00000000" w:rsidRPr="00FC2DBF" w:rsidP="00477155">
      <w:pPr>
        <w:pStyle w:val="BodyText"/>
      </w:pPr>
      <w:r w:rsidRPr="00FC2DBF">
        <w:t>Drainage (DRG)</w:t>
      </w:r>
    </w:p>
    <w:p w:rsidR="00000000" w:rsidRPr="00FC2DBF" w:rsidP="00FC2DBF">
      <w:pPr>
        <w:pStyle w:val="Heading1"/>
      </w:pPr>
      <w:bookmarkStart w:id="5" w:name="O_1057013"/>
      <w:bookmarkEnd w:id="5"/>
      <w:r w:rsidRPr="00FC2DBF">
        <w:t>Elements and Performance Criteria</w:t>
      </w:r>
    </w:p>
    <w:tbl>
      <w:tblPr>
        <w:tblW w:w="9520" w:type="dxa"/>
        <w:tblLayout w:type="fixed"/>
        <w:tblCellMar>
          <w:left w:w="62" w:type="dxa"/>
          <w:right w:w="62" w:type="dxa"/>
        </w:tblCellMar>
        <w:tblLook w:val="0000"/>
      </w:tblPr>
      <w:tblGrid>
        <w:gridCol w:w="2580"/>
        <w:gridCol w:w="6940"/>
      </w:tblGrid>
      <w:tr w:rsidTr="0047715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DBF">
            <w:pPr>
              <w:pStyle w:val="BodyTextBold"/>
              <w:rPr>
                <w:lang w:val="en-NZ"/>
              </w:rPr>
            </w:pPr>
            <w:r w:rsidRPr="00FC2DB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DBF">
            <w:pPr>
              <w:pStyle w:val="BodyTextBold"/>
              <w:rPr>
                <w:lang w:val="en-NZ"/>
              </w:rPr>
            </w:pPr>
            <w:r w:rsidRPr="00FC2DBF">
              <w:t>Performance Criteria</w:t>
            </w:r>
          </w:p>
        </w:tc>
      </w:tr>
      <w:tr w:rsidTr="0047715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rPr>
                <w:rStyle w:val="Emphasis"/>
              </w:rPr>
              <w:t>Performance criteria describe the performance needed to demonstrate achievement of the element.</w:t>
            </w:r>
          </w:p>
        </w:tc>
      </w:tr>
      <w:tr w:rsidTr="004771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1.1 Determine water transfer, recharge, reuse and harvesting system needs</w:t>
            </w:r>
          </w:p>
          <w:p w:rsidR="00000000" w:rsidRPr="00FC2DBF" w:rsidP="00FC2DBF">
            <w:pPr>
              <w:pStyle w:val="BodyText"/>
            </w:pPr>
            <w:r w:rsidRPr="00FC2DBF">
              <w:t>1.2 Identi</w:t>
            </w:r>
            <w:r w:rsidRPr="00FC2DBF">
              <w:t>fy processes of collecting, disposing and storing drainage water to avoid degrading water quality</w:t>
            </w:r>
          </w:p>
          <w:p w:rsidR="00000000" w:rsidRPr="00FC2DBF" w:rsidP="00FC2DBF">
            <w:pPr>
              <w:pStyle w:val="BodyText"/>
            </w:pPr>
            <w:r w:rsidRPr="00FC2DBF">
              <w:t xml:space="preserve">1.3 Investigate regional geology and geography to predict drainage </w:t>
            </w:r>
            <w:r w:rsidRPr="00FC2DBF">
              <w:t>parameters</w:t>
            </w:r>
          </w:p>
          <w:p w:rsidR="00000000" w:rsidRPr="00FC2DBF" w:rsidP="00FC2DBF">
            <w:pPr>
              <w:pStyle w:val="BodyText"/>
            </w:pPr>
            <w:r w:rsidRPr="00FC2DBF">
              <w:t>1.4 Apply hydrological calculations to predict volumes and rates of surface run-</w:t>
            </w:r>
            <w:r w:rsidRPr="00FC2DBF">
              <w:t>off</w:t>
            </w:r>
          </w:p>
          <w:p w:rsidR="00000000" w:rsidRPr="00FC2DBF" w:rsidP="00FC2DBF">
            <w:pPr>
              <w:pStyle w:val="BodyText"/>
            </w:pPr>
            <w:r w:rsidRPr="00FC2DBF">
              <w:t>1.5 Conduct site investigations to assess depth of clay, depth of ground water, soil and water salinity, and structural or chemical impediments</w:t>
            </w:r>
          </w:p>
          <w:p w:rsidR="00000000" w:rsidRPr="00FC2DBF" w:rsidP="00FC2DBF">
            <w:pPr>
              <w:pStyle w:val="BodyText"/>
            </w:pPr>
            <w:r w:rsidRPr="00FC2DBF">
              <w:t>1.6 Determine the most cost effective drainage system</w:t>
            </w:r>
          </w:p>
          <w:p w:rsidR="00000000" w:rsidRPr="00FC2DBF" w:rsidP="00FC2DBF">
            <w:pPr>
              <w:pStyle w:val="BodyText"/>
            </w:pPr>
            <w:r w:rsidRPr="00FC2DBF">
              <w:t>1.7 Document predictions of leaching fractions and salt movements, and develop soil amelioration and drainage management plans</w:t>
            </w:r>
          </w:p>
          <w:p w:rsidR="00000000" w:rsidRPr="00FC2DBF" w:rsidP="00FC2DBF">
            <w:pPr>
              <w:pStyle w:val="BodyText"/>
            </w:pPr>
            <w:r w:rsidRPr="00FC2DBF">
              <w:t>1.8 Determine the need for leachate interception and dewatering system and if required prepare construction specification for int</w:t>
            </w:r>
            <w:r w:rsidRPr="00FC2DBF">
              <w:t>erception and collection, disposal, reuse or recycle</w:t>
            </w:r>
          </w:p>
          <w:p w:rsidR="00000000" w:rsidRPr="00FC2DBF" w:rsidP="00FC2DBF">
            <w:pPr>
              <w:pStyle w:val="BodyText"/>
            </w:pPr>
            <w:r w:rsidRPr="00FC2DBF">
              <w:t>1.9 Confirm drains and structures are capable of carrying the design water volumes and intensities according to workplace standards</w:t>
            </w:r>
          </w:p>
          <w:p w:rsidR="00000000" w:rsidRPr="00FC2DBF" w:rsidP="00FC2DBF">
            <w:pPr>
              <w:pStyle w:val="BodyText"/>
            </w:pPr>
            <w:r w:rsidRPr="00FC2DBF">
              <w:t>1.10 Identify construction specifications required to make drainage sys</w:t>
            </w:r>
            <w:r w:rsidRPr="00FC2DBF">
              <w:t>tems according to environmental and workplace health and safety requirements</w:t>
            </w:r>
          </w:p>
          <w:p w:rsidR="00000000" w:rsidP="00FC2DBF">
            <w:pPr>
              <w:pStyle w:val="BodyText"/>
              <w:rPr>
                <w:lang w:val="en-NZ"/>
              </w:rPr>
            </w:pPr>
            <w:r w:rsidRPr="00FC2DBF">
              <w:t>1.11 Identify and protect environmentally sensitive areas according to local, state and federal legislation and regulations</w:t>
            </w:r>
          </w:p>
        </w:tc>
      </w:tr>
      <w:tr w:rsidTr="004771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2. Design a drainage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2.1 Select systems, includ</w:t>
            </w:r>
            <w:r w:rsidRPr="00FC2DBF">
              <w:t>ing relevant equipment, to move water efficiently to water storage or treatment and at the flow and pressure required in design specifications</w:t>
            </w:r>
          </w:p>
          <w:p w:rsidR="00000000" w:rsidRPr="00FC2DBF" w:rsidP="00FC2DBF">
            <w:pPr>
              <w:pStyle w:val="BodyText"/>
            </w:pPr>
            <w:r w:rsidRPr="00FC2DBF">
              <w:t>2.2 Select system combinations that are efficient, reliable, functional, serviceable and flexible for the intende</w:t>
            </w:r>
            <w:r w:rsidRPr="00FC2DBF">
              <w:t>d application</w:t>
            </w:r>
          </w:p>
          <w:p w:rsidR="00000000" w:rsidRPr="00FC2DBF" w:rsidP="00FC2DBF">
            <w:pPr>
              <w:pStyle w:val="BodyText"/>
            </w:pPr>
            <w:r w:rsidRPr="00FC2DBF">
              <w:t>2.3 Determine energy requirements and check layout of electricity lines with local authority if electrical pumps and motors are used in the system</w:t>
            </w:r>
          </w:p>
          <w:p w:rsidR="00000000" w:rsidRPr="00FC2DBF" w:rsidP="00FC2DBF">
            <w:pPr>
              <w:pStyle w:val="BodyText"/>
            </w:pPr>
            <w:r w:rsidRPr="00FC2DBF">
              <w:t>2.4 Select and integrate structures, pipes, valves and accessories into a functional system tha</w:t>
            </w:r>
            <w:r w:rsidRPr="00FC2DBF">
              <w:t>t can be monitored and maintained</w:t>
            </w:r>
          </w:p>
          <w:p w:rsidR="00000000" w:rsidRPr="00FC2DBF" w:rsidP="00FC2DBF">
            <w:pPr>
              <w:pStyle w:val="BodyText"/>
            </w:pPr>
            <w:r w:rsidRPr="00FC2DBF">
              <w:t>2.5 Define the work required to make suitable drainage systems available to the workplace in the design specifications</w:t>
            </w:r>
          </w:p>
          <w:p w:rsidR="00000000" w:rsidRPr="00FC2DBF" w:rsidP="00FC2DBF">
            <w:pPr>
              <w:pStyle w:val="BodyText"/>
            </w:pPr>
            <w:r w:rsidRPr="00FC2DBF">
              <w:t>2.6 Confirm power supply design specification with power authorities if electrical pumps and motors are</w:t>
            </w:r>
            <w:r w:rsidRPr="00FC2DBF">
              <w:t xml:space="preserve"> used in the system</w:t>
            </w:r>
          </w:p>
          <w:p w:rsidR="00000000" w:rsidRPr="00FC2DBF" w:rsidP="00FC2DBF">
            <w:pPr>
              <w:pStyle w:val="BodyText"/>
            </w:pPr>
            <w:r w:rsidRPr="00FC2DBF">
              <w:t>2.7 Minimise drainage system design damage based on current industry practice</w:t>
            </w:r>
          </w:p>
          <w:p w:rsidR="00000000" w:rsidRPr="00FC2DBF" w:rsidP="00FC2DBF">
            <w:pPr>
              <w:pStyle w:val="BodyText"/>
            </w:pPr>
            <w:r w:rsidRPr="00FC2DBF">
              <w:t xml:space="preserve">2.8 Document drainage system design based on current industry </w:t>
            </w:r>
            <w:r w:rsidRPr="00FC2DBF">
              <w:t>practice</w:t>
            </w:r>
          </w:p>
          <w:p w:rsidR="00000000" w:rsidP="00FC2DBF">
            <w:pPr>
              <w:pStyle w:val="BodyText"/>
              <w:rPr>
                <w:lang w:val="en-NZ"/>
              </w:rPr>
            </w:pPr>
            <w:r w:rsidRPr="00FC2DBF">
              <w:t>2.9 Confirm design output with an appropriately experienced and qualified person</w:t>
            </w:r>
          </w:p>
        </w:tc>
      </w:tr>
      <w:tr w:rsidTr="004771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3. De</w:t>
            </w:r>
            <w:r w:rsidRPr="00FC2DBF">
              <w:t>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3.1 Estimate materials required from plans and specifications</w:t>
            </w:r>
          </w:p>
          <w:p w:rsidR="00000000" w:rsidRPr="00FC2DBF" w:rsidP="00FC2DBF">
            <w:pPr>
              <w:pStyle w:val="BodyText"/>
            </w:pPr>
            <w:r w:rsidRPr="00FC2DBF">
              <w:t>3.2 Estimate labour requirements based on documented work schedule with reasonable allowance for variances in work schedules</w:t>
            </w:r>
          </w:p>
          <w:p w:rsidR="00000000" w:rsidRPr="00FC2DBF" w:rsidP="00FC2DBF">
            <w:pPr>
              <w:pStyle w:val="BodyText"/>
            </w:pPr>
            <w:r w:rsidRPr="00FC2DBF">
              <w:t>3.3 Base costing for each component on</w:t>
            </w:r>
            <w:r w:rsidRPr="00FC2DBF">
              <w:t xml:space="preserve"> quoted information from suppliers, or sound analysis of individual elements</w:t>
            </w:r>
          </w:p>
          <w:p w:rsidR="00000000" w:rsidRPr="00FC2DBF" w:rsidP="00FC2DBF">
            <w:pPr>
              <w:pStyle w:val="BodyText"/>
            </w:pPr>
            <w:r w:rsidRPr="00FC2DBF">
              <w:t>3.4 Document design calculations, performance indicators and decisions and relevant information in plans, specifications and manuals</w:t>
            </w:r>
          </w:p>
          <w:p w:rsidR="00000000" w:rsidRPr="00FC2DBF" w:rsidP="00FC2DBF">
            <w:pPr>
              <w:pStyle w:val="BodyText"/>
            </w:pPr>
            <w:r w:rsidRPr="00FC2DBF">
              <w:t>3.5 Document capital expense budget based on current industry practice</w:t>
            </w:r>
          </w:p>
          <w:p w:rsidR="00000000" w:rsidP="00FC2DBF">
            <w:pPr>
              <w:pStyle w:val="BodyText"/>
              <w:rPr>
                <w:lang w:val="en-NZ"/>
              </w:rPr>
            </w:pPr>
            <w:r w:rsidRPr="00FC2DBF">
              <w:t>3.6 Confirm capital expense budget output with an appropriately experienced and qualified person</w:t>
            </w:r>
          </w:p>
        </w:tc>
      </w:tr>
      <w:tr w:rsidTr="0047715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4. Determine operating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4.1 Optimise the relationship between capital and</w:t>
            </w:r>
            <w:r w:rsidRPr="00FC2DBF">
              <w:t xml:space="preserve"> operational costs including a comparison of energy sources</w:t>
            </w:r>
          </w:p>
          <w:p w:rsidR="00000000" w:rsidRPr="00FC2DBF" w:rsidP="00FC2DBF">
            <w:pPr>
              <w:pStyle w:val="BodyText"/>
            </w:pPr>
            <w:r w:rsidRPr="00FC2DBF">
              <w:t>4.2 Collate all operating expense applicable to the completed drainage system and calculate an operating expense budget</w:t>
            </w:r>
          </w:p>
          <w:p w:rsidR="00000000" w:rsidRPr="00FC2DBF" w:rsidP="00FC2DBF">
            <w:pPr>
              <w:pStyle w:val="BodyText"/>
            </w:pPr>
            <w:r w:rsidRPr="00FC2DBF">
              <w:t>4.3 Document operating expense budget based on current industry practice</w:t>
            </w:r>
          </w:p>
        </w:tc>
      </w:tr>
    </w:tbl>
    <w:p w:rsidR="00000000" w:rsidRPr="00FC2DBF" w:rsidP="00FC2DBF">
      <w:pPr>
        <w:pStyle w:val="BodyText"/>
      </w:pPr>
    </w:p>
    <w:p w:rsidR="00000000" w:rsidRPr="00FC2DBF" w:rsidP="00FC2DBF">
      <w:pPr>
        <w:pStyle w:val="AllowPageBreak"/>
      </w:pPr>
    </w:p>
    <w:p w:rsidR="00000000" w:rsidRPr="00FC2DBF" w:rsidP="00FC2DBF">
      <w:pPr>
        <w:pStyle w:val="Heading1"/>
      </w:pPr>
      <w:bookmarkStart w:id="6" w:name="O_1057014"/>
      <w:bookmarkEnd w:id="6"/>
      <w:r w:rsidRPr="00FC2DBF">
        <w:t>Foundation Skills</w:t>
      </w:r>
    </w:p>
    <w:p w:rsidR="00000000" w:rsidRPr="00477155" w:rsidP="00477155">
      <w:pPr>
        <w:pStyle w:val="BodyText"/>
        <w:rPr>
          <w:i/>
        </w:rPr>
      </w:pPr>
      <w:r w:rsidRPr="0047715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C2D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Description</w:t>
            </w:r>
          </w:p>
        </w:tc>
      </w:tr>
      <w:tr w:rsidTr="00FC2D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Oral c</w:t>
            </w:r>
            <w:r w:rsidRPr="00FC2DBF">
              <w:t>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ListBullet"/>
            </w:pPr>
            <w:r w:rsidRPr="00FC2DBF">
              <w:t>Initiate discussions with local authorities, using clear language to communicate energy requirements and check layout of electricity lines, and confirm power supply design specification with power authorities</w:t>
            </w:r>
          </w:p>
          <w:p w:rsidR="00000000" w:rsidP="00FC2DBF">
            <w:pPr>
              <w:pStyle w:val="ListBullet"/>
              <w:rPr>
                <w:lang w:val="en-NZ"/>
              </w:rPr>
            </w:pPr>
            <w:r w:rsidRPr="00FC2DBF">
              <w:t>Use clear communications with app</w:t>
            </w:r>
            <w:r w:rsidRPr="00FC2DBF">
              <w:t>ropriately experienced and qualified person to discuss design output and capital expense budget outputs</w:t>
            </w:r>
          </w:p>
        </w:tc>
      </w:tr>
      <w:tr w:rsidTr="00FC2D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ListBullet"/>
            </w:pPr>
            <w:r w:rsidRPr="00FC2DBF">
              <w:t>Identify and describe own workplace requirements, including safety requirements, associated with own role and area of respo</w:t>
            </w:r>
            <w:r w:rsidRPr="00FC2DBF">
              <w:t>nsibility</w:t>
            </w:r>
          </w:p>
        </w:tc>
      </w:tr>
    </w:tbl>
    <w:p w:rsidR="00000000" w:rsidRPr="00FC2DBF" w:rsidP="00FC2DBF">
      <w:pPr>
        <w:pStyle w:val="BodyText"/>
      </w:pPr>
    </w:p>
    <w:p w:rsidR="00000000" w:rsidRPr="00FC2DBF" w:rsidP="00FC2DBF">
      <w:pPr>
        <w:pStyle w:val="AllowPageBreak"/>
      </w:pPr>
    </w:p>
    <w:p w:rsidR="00000000" w:rsidRPr="00FC2DBF" w:rsidP="00FC2DBF">
      <w:pPr>
        <w:pStyle w:val="Heading1"/>
      </w:pPr>
      <w:bookmarkStart w:id="7" w:name="O_1057016"/>
      <w:bookmarkEnd w:id="7"/>
      <w:r w:rsidRPr="00FC2DBF">
        <w:t>Unit Mapping Information</w:t>
      </w:r>
    </w:p>
    <w:tbl>
      <w:tblPr>
        <w:tblW w:w="9520" w:type="dxa"/>
        <w:tblLayout w:type="fixed"/>
        <w:tblCellMar>
          <w:left w:w="62" w:type="dxa"/>
          <w:right w:w="62" w:type="dxa"/>
        </w:tblCellMar>
        <w:tblLook w:val="0000"/>
      </w:tblPr>
      <w:tblGrid>
        <w:gridCol w:w="1826"/>
        <w:gridCol w:w="2075"/>
        <w:gridCol w:w="3221"/>
        <w:gridCol w:w="2398"/>
      </w:tblGrid>
      <w:tr w:rsidTr="00FC2DBF">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Equivalence status</w:t>
            </w:r>
          </w:p>
        </w:tc>
      </w:tr>
      <w:tr w:rsidTr="00FC2DB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AHCDRG502 Design drainage systems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AHCDRG501 Design drainage systems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Performance criteria clarified</w:t>
            </w:r>
          </w:p>
          <w:p w:rsidR="00000000" w:rsidRPr="00FC2DBF" w:rsidP="00FC2DBF">
            <w:pPr>
              <w:pStyle w:val="BodyText"/>
            </w:pPr>
            <w:r w:rsidRPr="00FC2DBF">
              <w:t>Foundation skills added</w:t>
            </w:r>
          </w:p>
          <w:p w:rsidR="00000000" w:rsidP="00FC2DBF">
            <w:pPr>
              <w:pStyle w:val="BodyText"/>
              <w:rPr>
                <w:lang w:val="en-NZ"/>
              </w:rPr>
            </w:pPr>
            <w:r w:rsidRPr="00FC2DBF">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Equivalent unit</w:t>
            </w:r>
          </w:p>
        </w:tc>
      </w:tr>
    </w:tbl>
    <w:p w:rsidR="00000000" w:rsidRPr="00FC2DBF" w:rsidP="00FC2DBF">
      <w:pPr>
        <w:pStyle w:val="BodyText"/>
      </w:pPr>
    </w:p>
    <w:p w:rsidR="00000000" w:rsidRPr="00FC2DBF" w:rsidP="00FC2DBF">
      <w:pPr>
        <w:pStyle w:val="AllowPageBreak"/>
      </w:pPr>
    </w:p>
    <w:p w:rsidR="00000000" w:rsidRPr="00FC2DBF" w:rsidP="00FC2DBF">
      <w:pPr>
        <w:pStyle w:val="Heading1"/>
      </w:pPr>
      <w:bookmarkStart w:id="8" w:name="O_1057023"/>
      <w:bookmarkEnd w:id="8"/>
      <w:r w:rsidRPr="00FC2DBF">
        <w:t>Links</w:t>
      </w:r>
    </w:p>
    <w:p w:rsidR="00000000" w:rsidRPr="00FC2DBF" w:rsidP="00477155">
      <w:pPr>
        <w:pStyle w:val="BodyText"/>
      </w:pPr>
      <w:r w:rsidRPr="00FC2DB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5902CF">
        <w:rPr>
          <w:rStyle w:val="Hyperlink"/>
        </w:rPr>
        <w:t>https://vetnet.gov.au/Pages/TrainingDocs.aspx?q=c6399549-9c62-4a5e-bf1a-524b2322cf72</w:t>
      </w:r>
      <w:r>
        <w:fldChar w:fldCharType="end"/>
      </w:r>
    </w:p>
    <w:p w:rsidR="00000000" w:rsidRPr="00FC2DBF" w:rsidP="00477155">
      <w:pPr>
        <w:pStyle w:val="BodyText"/>
        <w:sectPr w:rsidSect="00FC2DBF">
          <w:headerReference w:type="default" r:id="rId10"/>
          <w:footerReference w:type="default" r:id="rId11"/>
          <w:pgSz w:w="11908" w:h="16833"/>
          <w:pgMar w:top="1702" w:right="1418" w:bottom="1702" w:left="1418" w:header="992" w:footer="992" w:gutter="0"/>
          <w:cols w:space="720"/>
          <w:noEndnote/>
          <w:docGrid w:linePitch="299"/>
        </w:sectPr>
      </w:pPr>
    </w:p>
    <w:p w:rsidR="00000000" w:rsidRPr="00FC2DBF" w:rsidP="00FC2DBF">
      <w:pPr>
        <w:pStyle w:val="SuperHeading"/>
      </w:pPr>
      <w:r w:rsidRPr="00FC2DBF">
        <w:t xml:space="preserve">Assessment Requirements for AHCDRG502 Design </w:t>
      </w:r>
      <w:r w:rsidRPr="00FC2DBF">
        <w:t>drainage systems</w:t>
      </w:r>
    </w:p>
    <w:p w:rsidR="00000000" w:rsidRPr="00FC2DBF" w:rsidP="00FC2DBF">
      <w:pPr>
        <w:pStyle w:val="Heading1"/>
      </w:pPr>
      <w:bookmarkStart w:id="9" w:name="O_1057018"/>
      <w:bookmarkEnd w:id="9"/>
      <w:r w:rsidRPr="00FC2DBF">
        <w:t>Modification History</w:t>
      </w:r>
    </w:p>
    <w:tbl>
      <w:tblPr>
        <w:tblW w:w="9520" w:type="dxa"/>
        <w:tblLayout w:type="fixed"/>
        <w:tblCellMar>
          <w:left w:w="62" w:type="dxa"/>
          <w:right w:w="62" w:type="dxa"/>
        </w:tblCellMar>
        <w:tblLook w:val="0000"/>
      </w:tblPr>
      <w:tblGrid>
        <w:gridCol w:w="2581"/>
        <w:gridCol w:w="6939"/>
      </w:tblGrid>
      <w:tr w:rsidTr="00FC2D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Bold"/>
              <w:rPr>
                <w:lang w:val="en-NZ"/>
              </w:rPr>
            </w:pPr>
            <w:r w:rsidRPr="00FC2DBF">
              <w:t>Comments</w:t>
            </w:r>
          </w:p>
        </w:tc>
      </w:tr>
      <w:tr w:rsidTr="00FC2D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DBF">
            <w:pPr>
              <w:pStyle w:val="BodyText"/>
              <w:rPr>
                <w:lang w:val="en-NZ"/>
              </w:rPr>
            </w:pPr>
            <w:r w:rsidRPr="00FC2D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DBF" w:rsidP="00FC2DBF">
            <w:pPr>
              <w:pStyle w:val="BodyText"/>
            </w:pPr>
            <w:r w:rsidRPr="00FC2DBF">
              <w:t>This version released with AHC Agriculture, Horticulture, Conservation and Land Management Training Package Version 4.0.</w:t>
            </w:r>
          </w:p>
        </w:tc>
      </w:tr>
    </w:tbl>
    <w:p w:rsidR="00000000" w:rsidRPr="00FC2DBF" w:rsidP="00FC2DBF">
      <w:pPr>
        <w:pStyle w:val="BodyText"/>
      </w:pPr>
    </w:p>
    <w:p w:rsidR="00000000" w:rsidRPr="00FC2DBF" w:rsidP="00FC2DBF">
      <w:pPr>
        <w:pStyle w:val="AllowPageBreak"/>
      </w:pPr>
    </w:p>
    <w:p w:rsidR="00000000" w:rsidRPr="00FC2DBF" w:rsidP="00FC2DBF">
      <w:pPr>
        <w:pStyle w:val="Heading1"/>
      </w:pPr>
      <w:bookmarkStart w:id="10" w:name="O_1057019"/>
      <w:bookmarkEnd w:id="10"/>
      <w:r w:rsidRPr="00FC2DBF">
        <w:t>Performance Evidence</w:t>
      </w:r>
    </w:p>
    <w:p w:rsidR="00000000" w:rsidRPr="00FC2DBF" w:rsidP="00477155">
      <w:pPr>
        <w:pStyle w:val="BodyText"/>
      </w:pPr>
      <w:r w:rsidRPr="00FC2DBF">
        <w:t>An individual demonstrating competency must satisfy all of the elements and performance criteria in this unit. There must be evidence that the individual has designed at least one drainage system on at least one occasion and has:</w:t>
      </w:r>
    </w:p>
    <w:p w:rsidR="00000000" w:rsidRPr="00FC2DBF" w:rsidP="00FC2DBF">
      <w:pPr>
        <w:pStyle w:val="ListBullet"/>
      </w:pPr>
      <w:r w:rsidRPr="00FC2DBF">
        <w:t xml:space="preserve">developed specifications </w:t>
      </w:r>
      <w:r w:rsidRPr="00FC2DBF">
        <w:t>for water transfer, recharge, reuse and harvesting systems</w:t>
      </w:r>
    </w:p>
    <w:p w:rsidR="00000000" w:rsidRPr="00FC2DBF" w:rsidP="00FC2DBF">
      <w:pPr>
        <w:pStyle w:val="ListBullet"/>
      </w:pPr>
      <w:r w:rsidRPr="00FC2DBF">
        <w:t>identified design requirements</w:t>
      </w:r>
    </w:p>
    <w:p w:rsidR="00000000" w:rsidRPr="00FC2DBF" w:rsidP="00FC2DBF">
      <w:pPr>
        <w:pStyle w:val="ListBullet"/>
      </w:pPr>
      <w:r w:rsidRPr="00FC2DBF">
        <w:t xml:space="preserve">completed hydrological calculations </w:t>
      </w:r>
    </w:p>
    <w:p w:rsidR="00000000" w:rsidRPr="00FC2DBF" w:rsidP="00FC2DBF">
      <w:pPr>
        <w:pStyle w:val="ListBullet"/>
      </w:pPr>
      <w:r w:rsidRPr="00FC2DBF">
        <w:t>identified performance indicators for the drainage system</w:t>
      </w:r>
    </w:p>
    <w:p w:rsidR="00000000" w:rsidRPr="00FC2DBF" w:rsidP="00FC2DBF">
      <w:pPr>
        <w:pStyle w:val="ListBullet"/>
      </w:pPr>
      <w:r w:rsidRPr="00FC2DBF">
        <w:t>predicted volumes and rates of surface run-off and system leakage</w:t>
      </w:r>
    </w:p>
    <w:p w:rsidR="00000000" w:rsidRPr="00FC2DBF" w:rsidP="00FC2DBF">
      <w:pPr>
        <w:pStyle w:val="ListBullet"/>
      </w:pPr>
      <w:r w:rsidRPr="00FC2DBF">
        <w:t>ident</w:t>
      </w:r>
      <w:r w:rsidRPr="00FC2DBF">
        <w:t>ified adverse environmental impacts of drainage and appropriate remedial action</w:t>
      </w:r>
    </w:p>
    <w:p w:rsidR="00000000" w:rsidRPr="00FC2DBF" w:rsidP="00FC2DBF">
      <w:pPr>
        <w:pStyle w:val="ListBullet"/>
      </w:pPr>
      <w:r w:rsidRPr="00FC2DBF">
        <w:t>assessed the requirements for pumping capacity in a drainage system and power requirements</w:t>
      </w:r>
    </w:p>
    <w:p w:rsidR="00000000" w:rsidRPr="00FC2DBF" w:rsidP="00FC2DBF">
      <w:pPr>
        <w:pStyle w:val="ListBullet"/>
      </w:pPr>
      <w:r w:rsidRPr="00FC2DBF">
        <w:t>developed capital and operating budgets.</w:t>
      </w:r>
    </w:p>
    <w:p w:rsidR="00000000" w:rsidRPr="00FC2DBF" w:rsidP="00FC2DBF">
      <w:pPr>
        <w:pStyle w:val="AllowPageBreak"/>
      </w:pPr>
    </w:p>
    <w:p w:rsidR="00000000" w:rsidRPr="00FC2DBF" w:rsidP="00FC2DBF">
      <w:pPr>
        <w:pStyle w:val="Heading1"/>
      </w:pPr>
      <w:bookmarkStart w:id="11" w:name="O_1057020"/>
      <w:bookmarkEnd w:id="11"/>
      <w:r w:rsidRPr="00FC2DBF">
        <w:t>Knowledge Evidence</w:t>
      </w:r>
    </w:p>
    <w:p w:rsidR="00000000" w:rsidRPr="00FC2DBF" w:rsidP="00477155">
      <w:pPr>
        <w:pStyle w:val="BodyText"/>
      </w:pPr>
      <w:r w:rsidRPr="00FC2DBF">
        <w:t>An individual must be able to demonstrate the knowledge required to perform the tasks outlined in the elements and performance criteria of this unit. This includes knowledge of:</w:t>
      </w:r>
    </w:p>
    <w:p w:rsidR="00000000" w:rsidRPr="00FC2DBF" w:rsidP="00FC2DBF">
      <w:pPr>
        <w:pStyle w:val="ListBullet"/>
      </w:pPr>
      <w:r w:rsidRPr="00FC2DBF">
        <w:t>principles and practices of drainage design, including:</w:t>
      </w:r>
    </w:p>
    <w:p w:rsidR="00000000" w:rsidRPr="00FC2DBF" w:rsidP="00FC2DBF">
      <w:pPr>
        <w:pStyle w:val="ListBullet2"/>
      </w:pPr>
      <w:r w:rsidRPr="00FC2DBF">
        <w:t>developments in drai</w:t>
      </w:r>
      <w:r w:rsidRPr="00FC2DBF">
        <w:t>nage technology</w:t>
      </w:r>
    </w:p>
    <w:p w:rsidR="00000000" w:rsidRPr="00FC2DBF" w:rsidP="00FC2DBF">
      <w:pPr>
        <w:pStyle w:val="ListBullet2"/>
      </w:pPr>
      <w:r w:rsidRPr="00FC2DBF">
        <w:t>leachate interception and dewatering systems</w:t>
      </w:r>
    </w:p>
    <w:p w:rsidR="00000000" w:rsidRPr="00FC2DBF" w:rsidP="00FC2DBF">
      <w:pPr>
        <w:pStyle w:val="ListBullet2"/>
      </w:pPr>
      <w:r w:rsidRPr="00FC2DBF">
        <w:t>leaching fractions and salt movements prediction</w:t>
      </w:r>
    </w:p>
    <w:p w:rsidR="00000000" w:rsidRPr="00FC2DBF" w:rsidP="00FC2DBF">
      <w:pPr>
        <w:pStyle w:val="ListBullet2"/>
      </w:pPr>
      <w:r w:rsidRPr="00FC2DBF">
        <w:t>monitoring systems</w:t>
      </w:r>
    </w:p>
    <w:p w:rsidR="00000000" w:rsidRPr="00FC2DBF" w:rsidP="00FC2DBF">
      <w:pPr>
        <w:pStyle w:val="ListBullet2"/>
      </w:pPr>
      <w:r w:rsidRPr="00FC2DBF">
        <w:t>the design processes</w:t>
      </w:r>
    </w:p>
    <w:p w:rsidR="00000000" w:rsidRPr="00FC2DBF" w:rsidP="00FC2DBF">
      <w:pPr>
        <w:pStyle w:val="ListBullet2"/>
      </w:pPr>
      <w:r w:rsidRPr="00FC2DBF">
        <w:t>water transfer, recharge, reuse and harvesting systems</w:t>
      </w:r>
    </w:p>
    <w:p w:rsidR="00000000" w:rsidRPr="00FC2DBF" w:rsidP="00FC2DBF">
      <w:pPr>
        <w:pStyle w:val="ListBullet"/>
      </w:pPr>
      <w:r w:rsidRPr="00FC2DBF">
        <w:t>local, state and federal workplace health and safe</w:t>
      </w:r>
      <w:r w:rsidRPr="00FC2DBF">
        <w:t>ty and environmental protection legislation, regulations, codes of practice and workplace requirements applicable to drainage system design</w:t>
      </w:r>
    </w:p>
    <w:p w:rsidR="00000000" w:rsidRPr="00FC2DBF" w:rsidP="00FC2DBF">
      <w:pPr>
        <w:pStyle w:val="ListBullet"/>
      </w:pPr>
      <w:r w:rsidRPr="00FC2DBF">
        <w:t>budgeting, contract development and obligations</w:t>
      </w:r>
    </w:p>
    <w:p w:rsidR="00000000" w:rsidRPr="00FC2DBF" w:rsidP="00FC2DBF">
      <w:pPr>
        <w:pStyle w:val="ListBullet"/>
      </w:pPr>
      <w:r w:rsidRPr="00FC2DBF">
        <w:t>cost/benefit analysis.</w:t>
      </w:r>
    </w:p>
    <w:p w:rsidR="00000000" w:rsidRPr="00FC2DBF" w:rsidP="00FC2DBF">
      <w:pPr>
        <w:pStyle w:val="AllowPageBreak"/>
      </w:pPr>
    </w:p>
    <w:p w:rsidR="00000000" w:rsidRPr="00FC2DBF" w:rsidP="00FC2DBF">
      <w:pPr>
        <w:pStyle w:val="Heading1"/>
      </w:pPr>
      <w:bookmarkStart w:id="12" w:name="O_1057021"/>
      <w:bookmarkEnd w:id="12"/>
      <w:r w:rsidRPr="00FC2DBF">
        <w:t>Assessment Conditions</w:t>
      </w:r>
    </w:p>
    <w:p w:rsidR="00000000" w:rsidRPr="00FC2DBF" w:rsidP="00477155">
      <w:pPr>
        <w:pStyle w:val="BodyText"/>
      </w:pPr>
      <w:r w:rsidRPr="00FC2DBF">
        <w:t>Assessment of skills must take place under the following conditions:</w:t>
      </w:r>
    </w:p>
    <w:p w:rsidR="00000000" w:rsidRPr="00FC2DBF" w:rsidP="00FC2DBF">
      <w:pPr>
        <w:pStyle w:val="ListBullet"/>
      </w:pPr>
      <w:r w:rsidRPr="00FC2DBF">
        <w:t>physical conditions:</w:t>
      </w:r>
    </w:p>
    <w:p w:rsidR="00000000" w:rsidRPr="00FC2DBF" w:rsidP="00FC2DBF">
      <w:pPr>
        <w:pStyle w:val="ListBullet2"/>
      </w:pPr>
      <w:r w:rsidRPr="00FC2DBF">
        <w:t>a workplace setting or an environment that accurately represents workplace conditions</w:t>
      </w:r>
    </w:p>
    <w:p w:rsidR="00000000" w:rsidRPr="00FC2DBF" w:rsidP="00FC2DBF">
      <w:pPr>
        <w:pStyle w:val="ListBullet"/>
      </w:pPr>
      <w:r w:rsidRPr="00FC2DBF">
        <w:t>resources, equipment and materials:</w:t>
      </w:r>
    </w:p>
    <w:p w:rsidR="00000000" w:rsidRPr="00FC2DBF" w:rsidP="00FC2DBF">
      <w:pPr>
        <w:pStyle w:val="ListBullet2"/>
      </w:pPr>
      <w:r w:rsidRPr="00FC2DBF">
        <w:t>regional geology and geography informati</w:t>
      </w:r>
      <w:r w:rsidRPr="00FC2DBF">
        <w:t>on</w:t>
      </w:r>
    </w:p>
    <w:p w:rsidR="00000000" w:rsidRPr="00FC2DBF" w:rsidP="00FC2DBF">
      <w:pPr>
        <w:pStyle w:val="ListBullet2"/>
      </w:pPr>
      <w:r w:rsidRPr="00FC2DBF">
        <w:t>drainage system site</w:t>
      </w:r>
    </w:p>
    <w:p w:rsidR="00000000" w:rsidRPr="00FC2DBF" w:rsidP="00FC2DBF">
      <w:pPr>
        <w:pStyle w:val="ListBullet2"/>
      </w:pPr>
      <w:r w:rsidRPr="00FC2DBF">
        <w:t>industry energy and water efficiency benchmarks</w:t>
      </w:r>
    </w:p>
    <w:p w:rsidR="00000000" w:rsidRPr="00FC2DBF" w:rsidP="00FC2DBF">
      <w:pPr>
        <w:pStyle w:val="ListBullet2"/>
      </w:pPr>
      <w:r w:rsidRPr="00FC2DBF">
        <w:t>local, state and federal workplace health and safety and environmental protection legislation, regulations, codes of practice and workplace requirements applicable to drainage system d</w:t>
      </w:r>
      <w:r w:rsidRPr="00FC2DBF">
        <w:t>esign</w:t>
      </w:r>
    </w:p>
    <w:p w:rsidR="00000000" w:rsidRPr="00FC2DBF" w:rsidP="00FC2DBF">
      <w:pPr>
        <w:pStyle w:val="ListBullet2"/>
      </w:pPr>
      <w:r w:rsidRPr="00FC2DBF">
        <w:t>drainage system water and soil testing equipment and procedures</w:t>
      </w:r>
    </w:p>
    <w:p w:rsidR="00000000" w:rsidRPr="00FC2DBF" w:rsidP="00FC2DBF">
      <w:pPr>
        <w:pStyle w:val="ListBullet"/>
      </w:pPr>
      <w:r w:rsidRPr="00FC2DBF">
        <w:t>timeframes:</w:t>
      </w:r>
    </w:p>
    <w:p w:rsidR="00000000" w:rsidRPr="00FC2DBF" w:rsidP="00FC2DBF">
      <w:pPr>
        <w:pStyle w:val="ListBullet2"/>
      </w:pPr>
      <w:r w:rsidRPr="00FC2DBF">
        <w:t>according to the job requirements.</w:t>
      </w:r>
    </w:p>
    <w:p w:rsidR="00000000" w:rsidRPr="00FC2DBF" w:rsidP="00477155">
      <w:pPr>
        <w:pStyle w:val="BodyText"/>
      </w:pPr>
      <w:r w:rsidRPr="00FC2DBF">
        <w:t>Assessors of this unit must satisfy the requirements for assessors in applicable vocational education and training legislation, frameworks and/or standards.</w:t>
      </w:r>
    </w:p>
    <w:p w:rsidR="00000000" w:rsidRPr="00FC2DBF" w:rsidP="00FC2DBF">
      <w:pPr>
        <w:pStyle w:val="Heading1"/>
      </w:pPr>
      <w:bookmarkStart w:id="13" w:name="O_1057024"/>
      <w:bookmarkEnd w:id="13"/>
      <w:r w:rsidRPr="00FC2DBF">
        <w:t>Links</w:t>
      </w:r>
    </w:p>
    <w:p w:rsidR="00000000" w:rsidRPr="00FC2DBF" w:rsidP="00477155">
      <w:pPr>
        <w:pStyle w:val="BodyText"/>
      </w:pPr>
      <w:r w:rsidRPr="00FC2DBF">
        <w:t>Companion Volumes, including Implementation Guides, are available at VETNe</w:t>
      </w:r>
      <w:r w:rsidRPr="00FC2DBF">
        <w:t xml:space="preserve">t: - </w:t>
      </w:r>
      <w:r>
        <w:fldChar w:fldCharType="begin"/>
      </w:r>
      <w:r>
        <w:instrText xml:space="preserve"> HYPERLINK "https://vetnet.gov.au/Pages/TrainingDocs.aspx?q=c6399549-9c62-4a5e-bf1a-524b2322cf72" </w:instrText>
      </w:r>
      <w:r>
        <w:fldChar w:fldCharType="separate"/>
      </w:r>
      <w:r w:rsidRPr="005902CF">
        <w:rPr>
          <w:rStyle w:val="Hyperlink"/>
        </w:rPr>
        <w:t>https://vetnet.gov.au/Pages/TrainingDocs.aspx?q=c6399549-9c62-4a5e-bf1a-524b2322cf72</w:t>
      </w:r>
      <w:r>
        <w:fldChar w:fldCharType="end"/>
      </w:r>
    </w:p>
    <w:p w:rsidR="00000000" w:rsidRPr="00FC2DBF" w:rsidP="00FC2DBF"/>
    <w:sectPr w:rsidSect="00FC2D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rsidRPr="00477155" w:rsidP="00477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55" w:rsidP="00FC2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7155" w:rsidP="00FC2D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7155" w:rsidP="00FC2D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rsidP="00FC2DBF">
    <w:pPr>
      <w:pStyle w:val="Footer"/>
      <w:framePr w:wrap="around"/>
    </w:pPr>
    <w:r>
      <w:fldChar w:fldCharType="begin"/>
    </w:r>
    <w:r>
      <w:instrText xml:space="preserve"> DOCPROPERTY  Subject  \* MERGEFORMAT </w:instrText>
    </w:r>
    <w:r>
      <w:fldChar w:fldCharType="separate"/>
    </w:r>
    <w:r w:rsidR="00477155">
      <w:t>Approved</w:t>
    </w:r>
    <w:r w:rsidR="00477155">
      <w:fldChar w:fldCharType="end"/>
    </w:r>
    <w:r>
      <w:tab/>
      <w:t xml:space="preserve">Page </w:t>
    </w:r>
    <w:r>
      <w:fldChar w:fldCharType="begin"/>
    </w:r>
    <w:r>
      <w:instrText xml:space="preserve"> PAGE  \* Arabic  \* MERGEFORMAT </w:instrText>
    </w:r>
    <w:r>
      <w:fldChar w:fldCharType="separate"/>
    </w:r>
    <w:r w:rsidR="004771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7155">
      <w:rPr>
        <w:noProof/>
      </w:rPr>
      <w:t>5</w:t>
    </w:r>
    <w:r>
      <w:rPr>
        <w:noProof/>
      </w:rPr>
      <w:fldChar w:fldCharType="end"/>
    </w:r>
  </w:p>
  <w:p w:rsidR="00FC2DBF" w:rsidP="00FC2DBF">
    <w:pPr>
      <w:pStyle w:val="Footer"/>
      <w:framePr w:wrap="around"/>
    </w:pPr>
    <w:r>
      <w:t xml:space="preserve">© Commonwealth of Australia, </w:t>
    </w:r>
    <w:r>
      <w:fldChar w:fldCharType="begin"/>
    </w:r>
    <w:r>
      <w:instrText xml:space="preserve"> DATE  \@ "yyyy"  \* MERGEFORMAT </w:instrText>
    </w:r>
    <w:r>
      <w:fldChar w:fldCharType="separate"/>
    </w:r>
    <w:r w:rsidR="00477155">
      <w:rPr>
        <w:noProof/>
      </w:rPr>
      <w:t>2025</w:t>
    </w:r>
    <w:r>
      <w:fldChar w:fldCharType="end"/>
    </w:r>
    <w:r>
      <w:tab/>
    </w:r>
    <w:r>
      <w:fldChar w:fldCharType="begin"/>
    </w:r>
    <w:r>
      <w:instrText xml:space="preserve"> DOCPROPERTY  Author  \* MERGEFORMAT </w:instrText>
    </w:r>
    <w:r>
      <w:fldChar w:fldCharType="separate"/>
    </w:r>
    <w:r w:rsidR="00477155">
      <w:t>Skills Insight</w:t>
    </w:r>
    <w:r w:rsidR="00477155">
      <w:fldChar w:fldCharType="end"/>
    </w:r>
  </w:p>
  <w:p w:rsidR="00FC2DBF" w:rsidP="00FC2D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DBF" w:rsidRPr="00477155" w:rsidP="00477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155" w:rsidRPr="002D2AF8" w:rsidP="00FC2DBF">
    <w:pPr>
      <w:pStyle w:val="Header"/>
      <w:framePr w:wrap="around"/>
    </w:pPr>
    <w:r>
      <w:fldChar w:fldCharType="begin"/>
    </w:r>
    <w:r>
      <w:instrText xml:space="preserve"> TITLE   \* MERGEFORMAT </w:instrText>
    </w:r>
    <w:r>
      <w:fldChar w:fldCharType="separate"/>
    </w:r>
    <w:r>
      <w:t>AHCDRG502 Design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7155" w:rsidP="00FC2D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BF" w:rsidRPr="002D2AF8" w:rsidP="00FC2DBF">
    <w:pPr>
      <w:pStyle w:val="Header"/>
      <w:framePr w:wrap="around"/>
    </w:pPr>
    <w:r>
      <w:fldChar w:fldCharType="begin"/>
    </w:r>
    <w:r>
      <w:instrText xml:space="preserve"> TITLE   \* MERGEFORMAT </w:instrText>
    </w:r>
    <w:r>
      <w:fldChar w:fldCharType="separate"/>
    </w:r>
    <w:r w:rsidR="00477155">
      <w:t>AHCDRG502 Design drainage systems</w:t>
    </w:r>
    <w:r w:rsidR="00477155">
      <w:fldChar w:fldCharType="end"/>
    </w:r>
    <w:r>
      <w:tab/>
      <w:t xml:space="preserve">Date this document was generated: </w:t>
    </w:r>
    <w:r>
      <w:fldChar w:fldCharType="begin"/>
    </w:r>
    <w:r>
      <w:instrText xml:space="preserve"> CREATEDATE  \@ "d MMMM yyyy"  \* MERGEFORMAT </w:instrText>
    </w:r>
    <w:r>
      <w:fldChar w:fldCharType="separate"/>
    </w:r>
    <w:r w:rsidR="00477155">
      <w:rPr>
        <w:noProof/>
      </w:rPr>
      <w:t>2 March 2025</w:t>
    </w:r>
    <w:r>
      <w:fldChar w:fldCharType="end"/>
    </w:r>
  </w:p>
  <w:p w:rsidR="00FC2DBF" w:rsidP="00FC2D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EE2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45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4E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D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DBF"/>
    <w:pPr>
      <w:spacing w:before="360" w:after="60"/>
      <w:outlineLvl w:val="0"/>
    </w:pPr>
    <w:rPr>
      <w:sz w:val="32"/>
    </w:rPr>
  </w:style>
  <w:style w:type="paragraph" w:styleId="Heading2">
    <w:name w:val="heading 2"/>
    <w:basedOn w:val="HeadingBase"/>
    <w:next w:val="BodyText"/>
    <w:link w:val="Heading2Char"/>
    <w:qFormat/>
    <w:rsid w:val="00FC2DBF"/>
    <w:pPr>
      <w:keepLines/>
      <w:spacing w:before="240" w:after="120"/>
      <w:outlineLvl w:val="1"/>
    </w:pPr>
    <w:rPr>
      <w:sz w:val="28"/>
      <w:szCs w:val="40"/>
    </w:rPr>
  </w:style>
  <w:style w:type="paragraph" w:styleId="Heading3">
    <w:name w:val="heading 3"/>
    <w:basedOn w:val="HeadingBase"/>
    <w:next w:val="BodyText"/>
    <w:link w:val="Heading3Char"/>
    <w:qFormat/>
    <w:rsid w:val="00FC2DBF"/>
    <w:pPr>
      <w:spacing w:before="180" w:after="120"/>
      <w:outlineLvl w:val="2"/>
    </w:pPr>
    <w:rPr>
      <w:spacing w:val="-10"/>
      <w:kern w:val="32"/>
    </w:rPr>
  </w:style>
  <w:style w:type="paragraph" w:styleId="Heading4">
    <w:name w:val="heading 4"/>
    <w:basedOn w:val="HeadingBase"/>
    <w:next w:val="BodyText"/>
    <w:link w:val="Heading4Char"/>
    <w:qFormat/>
    <w:rsid w:val="00FC2DBF"/>
    <w:pPr>
      <w:spacing w:before="160" w:after="120"/>
      <w:outlineLvl w:val="3"/>
    </w:pPr>
    <w:rPr>
      <w:sz w:val="22"/>
    </w:rPr>
  </w:style>
  <w:style w:type="paragraph" w:styleId="Heading5">
    <w:name w:val="heading 5"/>
    <w:basedOn w:val="HeadingBase"/>
    <w:next w:val="Normal"/>
    <w:link w:val="Heading5Char"/>
    <w:qFormat/>
    <w:rsid w:val="00FC2DBF"/>
    <w:pPr>
      <w:spacing w:before="80"/>
      <w:outlineLvl w:val="4"/>
    </w:pPr>
    <w:rPr>
      <w:color w:val="918585"/>
      <w:sz w:val="20"/>
    </w:rPr>
  </w:style>
  <w:style w:type="paragraph" w:styleId="Heading6">
    <w:name w:val="heading 6"/>
    <w:basedOn w:val="HeadingBase"/>
    <w:next w:val="Normal"/>
    <w:link w:val="Heading6Char"/>
    <w:qFormat/>
    <w:rsid w:val="00FC2DBF"/>
    <w:pPr>
      <w:spacing w:before="60"/>
      <w:outlineLvl w:val="5"/>
    </w:pPr>
    <w:rPr>
      <w:color w:val="918585"/>
      <w:sz w:val="20"/>
    </w:rPr>
  </w:style>
  <w:style w:type="paragraph" w:styleId="Heading7">
    <w:name w:val="heading 7"/>
    <w:basedOn w:val="Normal"/>
    <w:next w:val="Normal"/>
    <w:link w:val="Heading7Char"/>
    <w:qFormat/>
    <w:rsid w:val="00FC2DBF"/>
    <w:pPr>
      <w:ind w:left="720"/>
      <w:outlineLvl w:val="6"/>
    </w:pPr>
    <w:rPr>
      <w:i/>
    </w:rPr>
  </w:style>
  <w:style w:type="paragraph" w:styleId="Heading8">
    <w:name w:val="heading 8"/>
    <w:basedOn w:val="Normal"/>
    <w:next w:val="Normal"/>
    <w:link w:val="Heading8Char"/>
    <w:qFormat/>
    <w:rsid w:val="00FC2DBF"/>
    <w:pPr>
      <w:ind w:left="720"/>
      <w:outlineLvl w:val="7"/>
    </w:pPr>
    <w:rPr>
      <w:i/>
    </w:rPr>
  </w:style>
  <w:style w:type="paragraph" w:styleId="Heading9">
    <w:name w:val="heading 9"/>
    <w:basedOn w:val="Normal"/>
    <w:next w:val="Normal"/>
    <w:link w:val="Heading9Char"/>
    <w:qFormat/>
    <w:rsid w:val="00FC2DBF"/>
    <w:pPr>
      <w:ind w:left="720"/>
      <w:outlineLvl w:val="8"/>
    </w:pPr>
    <w:rPr>
      <w:i/>
    </w:rPr>
  </w:style>
  <w:style w:type="character" w:default="1" w:styleId="DefaultParagraphFont">
    <w:name w:val="Default Paragraph Font"/>
    <w:uiPriority w:val="1"/>
    <w:unhideWhenUsed/>
    <w:rsid w:val="00FC2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DBF"/>
  </w:style>
  <w:style w:type="character" w:customStyle="1" w:styleId="Heading1Char">
    <w:name w:val="Heading 1 Char"/>
    <w:basedOn w:val="DefaultParagraphFont"/>
    <w:link w:val="Heading1"/>
    <w:rsid w:val="00FC2DBF"/>
    <w:rPr>
      <w:rFonts w:ascii="Times New Roman" w:eastAsia="Times New Roman" w:hAnsi="Times New Roman" w:cs="Times New Roman"/>
      <w:b/>
      <w:sz w:val="32"/>
      <w:szCs w:val="20"/>
      <w:lang w:eastAsia="en-US"/>
    </w:rPr>
  </w:style>
  <w:style w:type="paragraph" w:styleId="BodyText">
    <w:name w:val="Body Text"/>
    <w:basedOn w:val="Normal"/>
    <w:link w:val="BodyTextChar"/>
    <w:rsid w:val="00FC2D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DBF"/>
    <w:rPr>
      <w:rFonts w:ascii="Times New Roman" w:eastAsia="Times New Roman" w:hAnsi="Times New Roman" w:cs="Times New Roman"/>
      <w:sz w:val="24"/>
      <w:lang w:eastAsia="en-US"/>
    </w:rPr>
  </w:style>
  <w:style w:type="paragraph" w:styleId="ListBullet">
    <w:name w:val="List Bullet"/>
    <w:basedOn w:val="List"/>
    <w:rsid w:val="00FC2DBF"/>
    <w:pPr>
      <w:numPr>
        <w:numId w:val="12"/>
      </w:numPr>
      <w:tabs>
        <w:tab w:val="clear" w:pos="340"/>
      </w:tabs>
      <w:spacing w:before="40" w:after="40"/>
    </w:pPr>
  </w:style>
  <w:style w:type="paragraph" w:styleId="ListBullet2">
    <w:name w:val="List Bullet 2"/>
    <w:basedOn w:val="List2"/>
    <w:rsid w:val="00FC2DBF"/>
    <w:pPr>
      <w:numPr>
        <w:numId w:val="13"/>
      </w:numPr>
      <w:tabs>
        <w:tab w:val="clear" w:pos="680"/>
      </w:tabs>
    </w:pPr>
  </w:style>
  <w:style w:type="character" w:styleId="Emphasis">
    <w:name w:val="Emphasis"/>
    <w:basedOn w:val="DefaultParagraphFont"/>
    <w:qFormat/>
    <w:rsid w:val="00FC2DBF"/>
    <w:rPr>
      <w:i/>
    </w:rPr>
  </w:style>
  <w:style w:type="paragraph" w:customStyle="1" w:styleId="SuperHeading">
    <w:name w:val="SuperHeading"/>
    <w:basedOn w:val="Normal"/>
    <w:rsid w:val="00FC2DBF"/>
    <w:pPr>
      <w:spacing w:before="240" w:after="120"/>
      <w:outlineLvl w:val="0"/>
    </w:pPr>
    <w:rPr>
      <w:rFonts w:ascii="Times New Roman" w:hAnsi="Times New Roman"/>
      <w:b/>
      <w:sz w:val="32"/>
    </w:rPr>
  </w:style>
  <w:style w:type="paragraph" w:customStyle="1" w:styleId="AllowPageBreak">
    <w:name w:val="AllowPageBreak"/>
    <w:rsid w:val="00FC2D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C2DBF"/>
    <w:rPr>
      <w:b/>
    </w:rPr>
  </w:style>
  <w:style w:type="character" w:customStyle="1" w:styleId="Heading2Char">
    <w:name w:val="Heading 2 Char"/>
    <w:basedOn w:val="DefaultParagraphFont"/>
    <w:link w:val="Heading2"/>
    <w:rsid w:val="00FC2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D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D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DBF"/>
    <w:rPr>
      <w:rFonts w:ascii="Courier New" w:eastAsia="Times New Roman" w:hAnsi="Courier New" w:cs="Times New Roman"/>
      <w:i/>
      <w:szCs w:val="20"/>
      <w:lang w:eastAsia="en-US"/>
    </w:rPr>
  </w:style>
  <w:style w:type="paragraph" w:customStyle="1" w:styleId="HeadingBase">
    <w:name w:val="Heading Base"/>
    <w:rsid w:val="00FC2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DBF"/>
    <w:pPr>
      <w:tabs>
        <w:tab w:val="right" w:leader="dot" w:pos="9072"/>
      </w:tabs>
      <w:ind w:left="567"/>
    </w:pPr>
    <w:rPr>
      <w:szCs w:val="22"/>
    </w:rPr>
  </w:style>
  <w:style w:type="paragraph" w:customStyle="1" w:styleId="TOCBase">
    <w:name w:val="TOC Base"/>
    <w:rsid w:val="00FC2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DBF"/>
    <w:pPr>
      <w:tabs>
        <w:tab w:val="right" w:leader="dot" w:pos="9072"/>
      </w:tabs>
      <w:spacing w:before="40" w:after="40"/>
      <w:ind w:left="284"/>
    </w:pPr>
    <w:rPr>
      <w:rFonts w:ascii="Times New Roman" w:hAnsi="Times New Roman"/>
    </w:rPr>
  </w:style>
  <w:style w:type="paragraph" w:styleId="TOC1">
    <w:name w:val="toc 1"/>
    <w:basedOn w:val="TOCBase"/>
    <w:next w:val="Normal"/>
    <w:rsid w:val="00FC2D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DBF"/>
    <w:rPr>
      <w:rFonts w:ascii="Times New Roman" w:eastAsia="Times New Roman" w:hAnsi="Times New Roman" w:cs="Times New Roman"/>
      <w:sz w:val="16"/>
      <w:lang w:eastAsia="en-US"/>
    </w:rPr>
  </w:style>
  <w:style w:type="paragraph" w:styleId="Title">
    <w:name w:val="Title"/>
    <w:basedOn w:val="HeadingBase"/>
    <w:link w:val="TitleChar"/>
    <w:qFormat/>
    <w:rsid w:val="00FC2DBF"/>
    <w:pPr>
      <w:spacing w:before="5040"/>
      <w:jc w:val="center"/>
    </w:pPr>
    <w:rPr>
      <w:sz w:val="48"/>
      <w:szCs w:val="72"/>
      <w:lang w:val="en-US"/>
    </w:rPr>
  </w:style>
  <w:style w:type="character" w:customStyle="1" w:styleId="TitleChar">
    <w:name w:val="Title Char"/>
    <w:basedOn w:val="DefaultParagraphFont"/>
    <w:link w:val="Title"/>
    <w:rsid w:val="00FC2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DBF"/>
    <w:pPr>
      <w:tabs>
        <w:tab w:val="left" w:pos="3600"/>
        <w:tab w:val="left" w:pos="3958"/>
      </w:tabs>
    </w:pPr>
  </w:style>
  <w:style w:type="paragraph" w:styleId="List">
    <w:name w:val="List"/>
    <w:basedOn w:val="BodyText"/>
    <w:next w:val="BodyText"/>
    <w:rsid w:val="00FC2DBF"/>
    <w:pPr>
      <w:tabs>
        <w:tab w:val="left" w:pos="340"/>
      </w:tabs>
      <w:spacing w:before="60" w:after="60"/>
      <w:ind w:left="340" w:hanging="340"/>
    </w:pPr>
  </w:style>
  <w:style w:type="paragraph" w:customStyle="1" w:styleId="Note">
    <w:name w:val="Note"/>
    <w:basedOn w:val="BodyText"/>
    <w:rsid w:val="00FC2D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2DBF"/>
    <w:rPr>
      <w:b/>
      <w:spacing w:val="0"/>
    </w:rPr>
  </w:style>
  <w:style w:type="paragraph" w:customStyle="1" w:styleId="SuperTitle">
    <w:name w:val="SuperTitle"/>
    <w:basedOn w:val="Title"/>
    <w:rsid w:val="00FC2DBF"/>
    <w:pPr>
      <w:framePr w:wrap="auto" w:hAnchor="text" w:y="6049"/>
    </w:pPr>
    <w:rPr>
      <w:color w:val="000000"/>
      <w:sz w:val="40"/>
    </w:rPr>
  </w:style>
  <w:style w:type="paragraph" w:customStyle="1" w:styleId="TOCTitle">
    <w:name w:val="TOCTitle"/>
    <w:basedOn w:val="Heading1"/>
    <w:rsid w:val="00FC2DBF"/>
    <w:pPr>
      <w:spacing w:after="240"/>
      <w:jc w:val="center"/>
      <w:outlineLvl w:val="9"/>
    </w:pPr>
    <w:rPr>
      <w:caps/>
    </w:rPr>
  </w:style>
  <w:style w:type="paragraph" w:customStyle="1" w:styleId="Version">
    <w:name w:val="Version"/>
    <w:rsid w:val="00FC2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DBF"/>
    <w:pPr>
      <w:keepNext w:val="0"/>
      <w:tabs>
        <w:tab w:val="right" w:pos="4176"/>
      </w:tabs>
      <w:ind w:left="198" w:hanging="198"/>
    </w:pPr>
    <w:rPr>
      <w:rFonts w:ascii="Garamond" w:hAnsi="Garamond"/>
    </w:rPr>
  </w:style>
  <w:style w:type="paragraph" w:styleId="IndexHeading">
    <w:name w:val="index heading"/>
    <w:basedOn w:val="Normal"/>
    <w:next w:val="Index1"/>
    <w:semiHidden/>
    <w:rsid w:val="00FC2DBF"/>
    <w:pPr>
      <w:spacing w:before="120" w:after="120"/>
    </w:pPr>
    <w:rPr>
      <w:rFonts w:ascii="Arial" w:hAnsi="Arial"/>
      <w:b/>
      <w:color w:val="918585"/>
      <w:sz w:val="24"/>
    </w:rPr>
  </w:style>
  <w:style w:type="paragraph" w:styleId="Header">
    <w:name w:val="header"/>
    <w:basedOn w:val="Normal"/>
    <w:link w:val="HeaderChar"/>
    <w:rsid w:val="00FC2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DBF"/>
    <w:rPr>
      <w:rFonts w:ascii="Times New Roman" w:eastAsia="Times New Roman" w:hAnsi="Times New Roman" w:cs="Times New Roman"/>
      <w:sz w:val="16"/>
      <w:szCs w:val="20"/>
      <w:lang w:val="en-GB" w:eastAsia="en-US"/>
    </w:rPr>
  </w:style>
  <w:style w:type="paragraph" w:customStyle="1" w:styleId="Chapter">
    <w:name w:val="Chapter"/>
    <w:basedOn w:val="Normal"/>
    <w:rsid w:val="00FC2DBF"/>
    <w:pPr>
      <w:spacing w:before="240"/>
    </w:pPr>
    <w:rPr>
      <w:rFonts w:ascii="Times New Roman" w:hAnsi="Times New Roman"/>
      <w:smallCaps/>
      <w:spacing w:val="80"/>
      <w:sz w:val="28"/>
    </w:rPr>
  </w:style>
  <w:style w:type="paragraph" w:customStyle="1" w:styleId="InChapter">
    <w:name w:val="InChapter"/>
    <w:basedOn w:val="Heading3"/>
    <w:rsid w:val="00FC2DBF"/>
    <w:pPr>
      <w:spacing w:after="240"/>
      <w:outlineLvl w:val="9"/>
    </w:pPr>
    <w:rPr>
      <w:noProof/>
    </w:rPr>
  </w:style>
  <w:style w:type="paragraph" w:styleId="Index2">
    <w:name w:val="index 2"/>
    <w:basedOn w:val="Normal"/>
    <w:next w:val="Normal"/>
    <w:semiHidden/>
    <w:rsid w:val="00FC2DBF"/>
    <w:pPr>
      <w:tabs>
        <w:tab w:val="right" w:pos="4176"/>
      </w:tabs>
      <w:ind w:left="568" w:hanging="284"/>
    </w:pPr>
    <w:rPr>
      <w:rFonts w:ascii="Garamond" w:hAnsi="Garamond"/>
    </w:rPr>
  </w:style>
  <w:style w:type="paragraph" w:customStyle="1" w:styleId="Byline">
    <w:name w:val="Byline"/>
    <w:rsid w:val="00FC2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DBF"/>
    <w:pPr>
      <w:tabs>
        <w:tab w:val="clear" w:pos="3600"/>
        <w:tab w:val="clear" w:pos="3958"/>
      </w:tabs>
      <w:jc w:val="right"/>
    </w:pPr>
  </w:style>
  <w:style w:type="paragraph" w:styleId="Caption">
    <w:name w:val="caption"/>
    <w:basedOn w:val="BodyText"/>
    <w:next w:val="Normal"/>
    <w:qFormat/>
    <w:rsid w:val="00FC2DBF"/>
    <w:pPr>
      <w:framePr w:w="2268" w:hSpace="181" w:vSpace="181" w:wrap="around" w:vAnchor="text" w:hAnchor="page" w:x="1135" w:y="285" w:anchorLock="1"/>
    </w:pPr>
    <w:rPr>
      <w:i/>
    </w:rPr>
  </w:style>
  <w:style w:type="paragraph" w:customStyle="1" w:styleId="MiniTOCTitle">
    <w:name w:val="MiniTOCTitle"/>
    <w:basedOn w:val="Heading4"/>
    <w:rsid w:val="00FC2DBF"/>
    <w:pPr>
      <w:spacing w:before="240"/>
      <w:outlineLvl w:val="9"/>
    </w:pPr>
    <w:rPr>
      <w:noProof/>
      <w:sz w:val="24"/>
    </w:rPr>
  </w:style>
  <w:style w:type="paragraph" w:customStyle="1" w:styleId="MiniTOCItem">
    <w:name w:val="MiniTOCItem"/>
    <w:basedOn w:val="ListBullet"/>
    <w:rsid w:val="00FC2DBF"/>
    <w:pPr>
      <w:numPr>
        <w:numId w:val="0"/>
      </w:numPr>
      <w:tabs>
        <w:tab w:val="right" w:leader="dot" w:pos="6521"/>
      </w:tabs>
      <w:spacing w:before="0" w:after="0"/>
    </w:pPr>
  </w:style>
  <w:style w:type="paragraph" w:customStyle="1" w:styleId="TOFTitle">
    <w:name w:val="TOFTitle"/>
    <w:basedOn w:val="TOCTitle"/>
    <w:rsid w:val="00FC2DBF"/>
  </w:style>
  <w:style w:type="paragraph" w:styleId="TableofFigures">
    <w:name w:val="table of figures"/>
    <w:basedOn w:val="Normal"/>
    <w:next w:val="Normal"/>
    <w:semiHidden/>
    <w:rsid w:val="00FC2DBF"/>
    <w:pPr>
      <w:tabs>
        <w:tab w:val="right" w:leader="dot" w:pos="9072"/>
      </w:tabs>
      <w:ind w:left="970" w:hanging="403"/>
    </w:pPr>
    <w:rPr>
      <w:rFonts w:ascii="Times New Roman" w:hAnsi="Times New Roman"/>
      <w:b/>
    </w:rPr>
  </w:style>
  <w:style w:type="paragraph" w:styleId="ListNumber">
    <w:name w:val="List Number"/>
    <w:basedOn w:val="List"/>
    <w:rsid w:val="00FC2DBF"/>
    <w:pPr>
      <w:numPr>
        <w:numId w:val="15"/>
      </w:numPr>
      <w:tabs>
        <w:tab w:val="clear" w:pos="340"/>
      </w:tabs>
    </w:pPr>
  </w:style>
  <w:style w:type="character" w:customStyle="1" w:styleId="WingdingSymbols">
    <w:name w:val="Wingding Symbols"/>
    <w:rsid w:val="00FC2DBF"/>
    <w:rPr>
      <w:rFonts w:ascii="Wingdings" w:hAnsi="Wingdings"/>
    </w:rPr>
  </w:style>
  <w:style w:type="paragraph" w:customStyle="1" w:styleId="TableHeading">
    <w:name w:val="Table Heading"/>
    <w:basedOn w:val="HeadingBase"/>
    <w:rsid w:val="00FC2DBF"/>
    <w:pPr>
      <w:keepLines/>
      <w:pBdr>
        <w:bottom w:val="single" w:sz="6" w:space="1" w:color="918585"/>
      </w:pBdr>
      <w:spacing w:before="240"/>
    </w:pPr>
  </w:style>
  <w:style w:type="character" w:customStyle="1" w:styleId="HotSpot">
    <w:name w:val="HotSpot"/>
    <w:rsid w:val="00FC2DBF"/>
    <w:rPr>
      <w:color w:val="0033CC"/>
      <w:u w:val="none"/>
    </w:rPr>
  </w:style>
  <w:style w:type="paragraph" w:customStyle="1" w:styleId="BodyTextRight">
    <w:name w:val="Body Text Right"/>
    <w:basedOn w:val="BodyText"/>
    <w:rsid w:val="00FC2DBF"/>
    <w:pPr>
      <w:spacing w:before="0" w:after="0"/>
      <w:jc w:val="right"/>
    </w:pPr>
  </w:style>
  <w:style w:type="paragraph" w:styleId="Index3">
    <w:name w:val="index 3"/>
    <w:basedOn w:val="ListNumber2"/>
    <w:next w:val="Normal"/>
    <w:semiHidden/>
    <w:rsid w:val="00FC2DBF"/>
    <w:pPr>
      <w:numPr>
        <w:numId w:val="0"/>
      </w:numPr>
      <w:tabs>
        <w:tab w:val="right" w:leader="dot" w:pos="4176"/>
      </w:tabs>
    </w:pPr>
  </w:style>
  <w:style w:type="paragraph" w:styleId="ListNumber2">
    <w:name w:val="List Number 2"/>
    <w:basedOn w:val="List2"/>
    <w:rsid w:val="00FC2DBF"/>
    <w:pPr>
      <w:numPr>
        <w:numId w:val="10"/>
      </w:numPr>
      <w:tabs>
        <w:tab w:val="clear" w:pos="1060"/>
      </w:tabs>
    </w:pPr>
  </w:style>
  <w:style w:type="paragraph" w:customStyle="1" w:styleId="MarginNote">
    <w:name w:val="Margin Note"/>
    <w:basedOn w:val="BodyText"/>
    <w:rsid w:val="00FC2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D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DBF"/>
    <w:rPr>
      <w:sz w:val="32"/>
    </w:rPr>
  </w:style>
  <w:style w:type="paragraph" w:customStyle="1" w:styleId="HeadingProcedure">
    <w:name w:val="Heading Procedure"/>
    <w:basedOn w:val="HeadingBase"/>
    <w:next w:val="Normal"/>
    <w:rsid w:val="00FC2DBF"/>
    <w:pPr>
      <w:tabs>
        <w:tab w:val="left" w:pos="0"/>
      </w:tabs>
      <w:spacing w:before="120" w:after="60"/>
    </w:pPr>
    <w:rPr>
      <w:i/>
      <w:color w:val="918585"/>
      <w:sz w:val="22"/>
    </w:rPr>
  </w:style>
  <w:style w:type="paragraph" w:customStyle="1" w:styleId="TableBodyText">
    <w:name w:val="Table Body Text"/>
    <w:basedOn w:val="BodyText"/>
    <w:rsid w:val="00FC2DBF"/>
    <w:pPr>
      <w:spacing w:before="60" w:after="60"/>
    </w:pPr>
  </w:style>
  <w:style w:type="paragraph" w:styleId="ListContinue">
    <w:name w:val="List Continue"/>
    <w:basedOn w:val="List"/>
    <w:rsid w:val="00FC2DBF"/>
    <w:pPr>
      <w:ind w:firstLine="0"/>
    </w:pPr>
  </w:style>
  <w:style w:type="paragraph" w:customStyle="1" w:styleId="ListNote">
    <w:name w:val="List Note"/>
    <w:basedOn w:val="List"/>
    <w:rsid w:val="00FC2DBF"/>
    <w:pPr>
      <w:pBdr>
        <w:top w:val="single" w:sz="6" w:space="2" w:color="918585"/>
        <w:bottom w:val="single" w:sz="6" w:space="2" w:color="918585"/>
      </w:pBdr>
      <w:tabs>
        <w:tab w:val="left" w:pos="1021"/>
      </w:tabs>
      <w:ind w:firstLine="0"/>
    </w:pPr>
  </w:style>
  <w:style w:type="paragraph" w:customStyle="1" w:styleId="Warning">
    <w:name w:val="Warning"/>
    <w:basedOn w:val="BodyText"/>
    <w:rsid w:val="00FC2DBF"/>
    <w:pPr>
      <w:shd w:val="clear" w:color="auto" w:fill="D9D9D9"/>
      <w:tabs>
        <w:tab w:val="left" w:pos="992"/>
      </w:tabs>
      <w:ind w:left="119" w:right="119"/>
    </w:pPr>
    <w:rPr>
      <w:sz w:val="20"/>
    </w:rPr>
  </w:style>
  <w:style w:type="paragraph" w:customStyle="1" w:styleId="MarginIcons">
    <w:name w:val="Margin Icons"/>
    <w:basedOn w:val="BodyText"/>
    <w:rsid w:val="00FC2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DBF"/>
    <w:rPr>
      <w:rFonts w:ascii="Courier New" w:hAnsi="Courier New"/>
    </w:rPr>
  </w:style>
  <w:style w:type="paragraph" w:customStyle="1" w:styleId="NoteBullet">
    <w:name w:val="Note Bullet"/>
    <w:basedOn w:val="Note"/>
    <w:rsid w:val="00FC2DBF"/>
    <w:pPr>
      <w:tabs>
        <w:tab w:val="clear" w:pos="680"/>
      </w:tabs>
      <w:spacing w:before="60" w:after="60"/>
    </w:pPr>
  </w:style>
  <w:style w:type="paragraph" w:customStyle="1" w:styleId="SubHeading2">
    <w:name w:val="SubHeading2"/>
    <w:basedOn w:val="HeadingBase"/>
    <w:rsid w:val="00FC2DBF"/>
    <w:pPr>
      <w:spacing w:before="240" w:after="60"/>
    </w:pPr>
    <w:rPr>
      <w:sz w:val="20"/>
    </w:rPr>
  </w:style>
  <w:style w:type="paragraph" w:customStyle="1" w:styleId="SubHeading1">
    <w:name w:val="SubHeading1"/>
    <w:basedOn w:val="HeadingBase"/>
    <w:rsid w:val="00FC2DBF"/>
    <w:pPr>
      <w:spacing w:before="240" w:after="60"/>
    </w:pPr>
    <w:rPr>
      <w:color w:val="918585"/>
      <w:sz w:val="22"/>
    </w:rPr>
  </w:style>
  <w:style w:type="paragraph" w:customStyle="1" w:styleId="SideHeading">
    <w:name w:val="Side Heading"/>
    <w:basedOn w:val="HeadingBase"/>
    <w:rsid w:val="00FC2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DBF"/>
    <w:pPr>
      <w:tabs>
        <w:tab w:val="num" w:pos="360"/>
      </w:tabs>
    </w:pPr>
  </w:style>
  <w:style w:type="paragraph" w:styleId="PlainText">
    <w:name w:val="Plain Text"/>
    <w:basedOn w:val="Normal"/>
    <w:link w:val="PlainTextChar"/>
    <w:rsid w:val="00FC2DBF"/>
    <w:rPr>
      <w:sz w:val="20"/>
    </w:rPr>
  </w:style>
  <w:style w:type="character" w:customStyle="1" w:styleId="PlainTextChar">
    <w:name w:val="Plain Text Char"/>
    <w:basedOn w:val="DefaultParagraphFont"/>
    <w:link w:val="PlainText"/>
    <w:rsid w:val="00FC2DBF"/>
    <w:rPr>
      <w:rFonts w:ascii="Courier New" w:eastAsia="Times New Roman" w:hAnsi="Courier New" w:cs="Times New Roman"/>
      <w:sz w:val="20"/>
      <w:szCs w:val="20"/>
      <w:lang w:eastAsia="en-US"/>
    </w:rPr>
  </w:style>
  <w:style w:type="character" w:customStyle="1" w:styleId="MenuOption">
    <w:name w:val="Menu Option"/>
    <w:basedOn w:val="DefaultParagraphFont"/>
    <w:rsid w:val="00FC2DBF"/>
    <w:rPr>
      <w:b/>
      <w:smallCaps/>
    </w:rPr>
  </w:style>
  <w:style w:type="paragraph" w:customStyle="1" w:styleId="TableListNumber">
    <w:name w:val="Table List Number"/>
    <w:basedOn w:val="ListNumber"/>
    <w:rsid w:val="00FC2DBF"/>
    <w:pPr>
      <w:numPr>
        <w:numId w:val="0"/>
      </w:numPr>
    </w:pPr>
  </w:style>
  <w:style w:type="paragraph" w:styleId="TOC4">
    <w:name w:val="toc 4"/>
    <w:basedOn w:val="TOCBase"/>
    <w:next w:val="Normal"/>
    <w:semiHidden/>
    <w:rsid w:val="00FC2DBF"/>
    <w:pPr>
      <w:tabs>
        <w:tab w:val="right" w:leader="dot" w:pos="9071"/>
      </w:tabs>
      <w:ind w:left="1701"/>
    </w:pPr>
  </w:style>
  <w:style w:type="paragraph" w:customStyle="1" w:styleId="ListAlpha">
    <w:name w:val="List Alpha"/>
    <w:basedOn w:val="List"/>
    <w:rsid w:val="00FC2DBF"/>
    <w:pPr>
      <w:numPr>
        <w:numId w:val="9"/>
      </w:numPr>
    </w:pPr>
  </w:style>
  <w:style w:type="paragraph" w:customStyle="1" w:styleId="ListAlpha2">
    <w:name w:val="List Alpha 2"/>
    <w:basedOn w:val="List2"/>
    <w:rsid w:val="00FC2DBF"/>
    <w:pPr>
      <w:numPr>
        <w:numId w:val="8"/>
      </w:numPr>
    </w:pPr>
  </w:style>
  <w:style w:type="paragraph" w:styleId="List2">
    <w:name w:val="List 2"/>
    <w:basedOn w:val="BodyText"/>
    <w:rsid w:val="00FC2DBF"/>
    <w:pPr>
      <w:tabs>
        <w:tab w:val="left" w:pos="680"/>
      </w:tabs>
      <w:spacing w:before="60" w:after="60"/>
      <w:ind w:left="680" w:hanging="340"/>
    </w:pPr>
  </w:style>
  <w:style w:type="paragraph" w:styleId="List3">
    <w:name w:val="List 3"/>
    <w:basedOn w:val="BodyText"/>
    <w:rsid w:val="00FC2DBF"/>
    <w:pPr>
      <w:tabs>
        <w:tab w:val="left" w:pos="1021"/>
      </w:tabs>
      <w:spacing w:before="60" w:after="60"/>
      <w:ind w:left="1020" w:hanging="340"/>
    </w:pPr>
  </w:style>
  <w:style w:type="paragraph" w:styleId="List4">
    <w:name w:val="List 4"/>
    <w:basedOn w:val="BodyText"/>
    <w:rsid w:val="00FC2DBF"/>
    <w:pPr>
      <w:tabs>
        <w:tab w:val="left" w:pos="1361"/>
      </w:tabs>
      <w:spacing w:before="60" w:after="60"/>
      <w:ind w:left="1361" w:hanging="340"/>
    </w:pPr>
  </w:style>
  <w:style w:type="paragraph" w:styleId="List5">
    <w:name w:val="List 5"/>
    <w:basedOn w:val="BodyText"/>
    <w:rsid w:val="00FC2DBF"/>
    <w:pPr>
      <w:tabs>
        <w:tab w:val="left" w:pos="1701"/>
      </w:tabs>
      <w:spacing w:before="60" w:after="60"/>
      <w:ind w:left="1701" w:hanging="340"/>
    </w:pPr>
  </w:style>
  <w:style w:type="paragraph" w:styleId="ListBullet3">
    <w:name w:val="List Bullet 3"/>
    <w:basedOn w:val="List3"/>
    <w:rsid w:val="00FC2DBF"/>
    <w:pPr>
      <w:numPr>
        <w:numId w:val="14"/>
      </w:numPr>
      <w:tabs>
        <w:tab w:val="clear" w:pos="1021"/>
      </w:tabs>
      <w:ind w:left="1037" w:hanging="357"/>
    </w:pPr>
  </w:style>
  <w:style w:type="paragraph" w:styleId="ListBullet4">
    <w:name w:val="List Bullet 4"/>
    <w:basedOn w:val="List4"/>
    <w:rsid w:val="00FC2DBF"/>
    <w:pPr>
      <w:numPr>
        <w:numId w:val="3"/>
      </w:numPr>
      <w:tabs>
        <w:tab w:val="clear" w:pos="1361"/>
      </w:tabs>
    </w:pPr>
  </w:style>
  <w:style w:type="paragraph" w:styleId="ListBullet5">
    <w:name w:val="List Bullet 5"/>
    <w:basedOn w:val="List5"/>
    <w:rsid w:val="00FC2DBF"/>
    <w:pPr>
      <w:numPr>
        <w:numId w:val="4"/>
      </w:numPr>
    </w:pPr>
  </w:style>
  <w:style w:type="paragraph" w:styleId="ListContinue2">
    <w:name w:val="List Continue 2"/>
    <w:basedOn w:val="List2"/>
    <w:rsid w:val="00FC2DBF"/>
    <w:pPr>
      <w:ind w:firstLine="0"/>
    </w:pPr>
  </w:style>
  <w:style w:type="paragraph" w:styleId="ListContinue3">
    <w:name w:val="List Continue 3"/>
    <w:basedOn w:val="List3"/>
    <w:rsid w:val="00FC2DBF"/>
    <w:pPr>
      <w:ind w:left="1021" w:firstLine="0"/>
    </w:pPr>
  </w:style>
  <w:style w:type="paragraph" w:styleId="ListContinue4">
    <w:name w:val="List Continue 4"/>
    <w:basedOn w:val="List4"/>
    <w:rsid w:val="00FC2DBF"/>
    <w:pPr>
      <w:ind w:firstLine="0"/>
    </w:pPr>
  </w:style>
  <w:style w:type="paragraph" w:styleId="ListContinue5">
    <w:name w:val="List Continue 5"/>
    <w:basedOn w:val="List5"/>
    <w:rsid w:val="00FC2DBF"/>
    <w:pPr>
      <w:ind w:firstLine="0"/>
    </w:pPr>
  </w:style>
  <w:style w:type="paragraph" w:styleId="ListNumber3">
    <w:name w:val="List Number 3"/>
    <w:basedOn w:val="List3"/>
    <w:rsid w:val="00FC2DBF"/>
    <w:pPr>
      <w:numPr>
        <w:numId w:val="5"/>
      </w:numPr>
    </w:pPr>
  </w:style>
  <w:style w:type="paragraph" w:styleId="ListNumber4">
    <w:name w:val="List Number 4"/>
    <w:basedOn w:val="List4"/>
    <w:rsid w:val="00FC2DBF"/>
    <w:pPr>
      <w:numPr>
        <w:numId w:val="6"/>
      </w:numPr>
    </w:pPr>
  </w:style>
  <w:style w:type="paragraph" w:styleId="ListNumber5">
    <w:name w:val="List Number 5"/>
    <w:basedOn w:val="List5"/>
    <w:rsid w:val="00FC2DBF"/>
    <w:pPr>
      <w:numPr>
        <w:numId w:val="7"/>
      </w:numPr>
    </w:pPr>
  </w:style>
  <w:style w:type="paragraph" w:styleId="BlockText">
    <w:name w:val="Block Text"/>
    <w:basedOn w:val="Normal"/>
    <w:rsid w:val="00FC2DBF"/>
    <w:pPr>
      <w:spacing w:after="120"/>
      <w:ind w:left="1440" w:right="1440"/>
    </w:pPr>
  </w:style>
  <w:style w:type="character" w:customStyle="1" w:styleId="Subscript">
    <w:name w:val="Subscript"/>
    <w:basedOn w:val="DefaultParagraphFont"/>
    <w:rsid w:val="00FC2DBF"/>
    <w:rPr>
      <w:sz w:val="16"/>
      <w:vertAlign w:val="subscript"/>
    </w:rPr>
  </w:style>
  <w:style w:type="character" w:customStyle="1" w:styleId="Superscript">
    <w:name w:val="Superscript"/>
    <w:basedOn w:val="DefaultParagraphFont"/>
    <w:rsid w:val="00FC2DBF"/>
    <w:rPr>
      <w:sz w:val="16"/>
      <w:vertAlign w:val="superscript"/>
    </w:rPr>
  </w:style>
  <w:style w:type="character" w:customStyle="1" w:styleId="Symbols">
    <w:name w:val="Symbols"/>
    <w:basedOn w:val="DefaultParagraphFont"/>
    <w:rsid w:val="00FC2DBF"/>
    <w:rPr>
      <w:rFonts w:ascii="Symbol" w:hAnsi="Symbol"/>
    </w:rPr>
  </w:style>
  <w:style w:type="character" w:customStyle="1" w:styleId="MenuOptions">
    <w:name w:val="Menu Options"/>
    <w:basedOn w:val="DefaultParagraphFont"/>
    <w:rsid w:val="00FC2DBF"/>
    <w:rPr>
      <w:rFonts w:ascii="Arial Narrow" w:hAnsi="Arial Narrow"/>
      <w:smallCaps/>
    </w:rPr>
  </w:style>
  <w:style w:type="character" w:customStyle="1" w:styleId="Buttons">
    <w:name w:val="Buttons"/>
    <w:basedOn w:val="DefaultParagraphFont"/>
    <w:rsid w:val="00FC2DBF"/>
    <w:rPr>
      <w:b/>
    </w:rPr>
  </w:style>
  <w:style w:type="character" w:customStyle="1" w:styleId="Underlined">
    <w:name w:val="Underlined"/>
    <w:basedOn w:val="DefaultParagraphFont"/>
    <w:rsid w:val="00FC2DBF"/>
    <w:rPr>
      <w:u w:val="single"/>
    </w:rPr>
  </w:style>
  <w:style w:type="paragraph" w:customStyle="1" w:styleId="TableBodyTextRight">
    <w:name w:val="Table Body Text Right"/>
    <w:basedOn w:val="TableBodyText"/>
    <w:rsid w:val="00FC2DBF"/>
    <w:pPr>
      <w:widowControl w:val="0"/>
      <w:autoSpaceDE w:val="0"/>
      <w:autoSpaceDN w:val="0"/>
      <w:adjustRightInd w:val="0"/>
      <w:jc w:val="right"/>
    </w:pPr>
    <w:rPr>
      <w:rFonts w:cs="Arial"/>
      <w:szCs w:val="18"/>
    </w:rPr>
  </w:style>
  <w:style w:type="paragraph" w:customStyle="1" w:styleId="CopyrightText">
    <w:name w:val="Copyright Text"/>
    <w:basedOn w:val="BodyText"/>
    <w:rsid w:val="00FC2DBF"/>
    <w:rPr>
      <w:sz w:val="18"/>
    </w:rPr>
  </w:style>
  <w:style w:type="paragraph" w:customStyle="1" w:styleId="BodySmallRight">
    <w:name w:val="Body Small Right"/>
    <w:basedOn w:val="BodyTextRight"/>
    <w:rsid w:val="00FC2DBF"/>
    <w:rPr>
      <w:sz w:val="18"/>
      <w:szCs w:val="18"/>
    </w:rPr>
  </w:style>
  <w:style w:type="paragraph" w:customStyle="1" w:styleId="MarginEdition">
    <w:name w:val="Margin Edition"/>
    <w:basedOn w:val="MarginNote"/>
    <w:rsid w:val="00FC2DBF"/>
    <w:pPr>
      <w:spacing w:before="0" w:after="0"/>
    </w:pPr>
    <w:rPr>
      <w:rFonts w:ascii="Times New Roman" w:hAnsi="Times New Roman"/>
      <w:color w:val="999999"/>
    </w:rPr>
  </w:style>
  <w:style w:type="paragraph" w:customStyle="1" w:styleId="Spacer">
    <w:name w:val="Spacer"/>
    <w:basedOn w:val="Normal"/>
    <w:rsid w:val="00FC2DBF"/>
    <w:rPr>
      <w:sz w:val="2"/>
      <w:szCs w:val="2"/>
    </w:rPr>
  </w:style>
  <w:style w:type="character" w:customStyle="1" w:styleId="Small">
    <w:name w:val="Small"/>
    <w:basedOn w:val="DefaultParagraphFont"/>
    <w:rsid w:val="00FC2DBF"/>
    <w:rPr>
      <w:sz w:val="16"/>
    </w:rPr>
  </w:style>
  <w:style w:type="paragraph" w:customStyle="1" w:styleId="WideTable">
    <w:name w:val="Wide Table"/>
    <w:basedOn w:val="Normal"/>
    <w:rsid w:val="00FC2DBF"/>
    <w:pPr>
      <w:ind w:left="-1418"/>
    </w:pPr>
    <w:rPr>
      <w:sz w:val="2"/>
      <w:szCs w:val="2"/>
    </w:rPr>
  </w:style>
  <w:style w:type="character" w:styleId="PageNumber">
    <w:name w:val="page number"/>
    <w:basedOn w:val="DefaultParagraphFont"/>
    <w:rsid w:val="00FC2DBF"/>
  </w:style>
  <w:style w:type="paragraph" w:styleId="Quote">
    <w:name w:val="Quote"/>
    <w:basedOn w:val="Heading1"/>
    <w:link w:val="QuoteChar"/>
    <w:qFormat/>
    <w:rsid w:val="00FC2DBF"/>
    <w:rPr>
      <w:b w:val="0"/>
      <w:sz w:val="72"/>
      <w:szCs w:val="72"/>
      <w:lang w:val="en-NZ"/>
    </w:rPr>
  </w:style>
  <w:style w:type="character" w:customStyle="1" w:styleId="QuoteChar">
    <w:name w:val="Quote Char"/>
    <w:basedOn w:val="DefaultParagraphFont"/>
    <w:link w:val="Quote"/>
    <w:rsid w:val="00FC2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DBF"/>
    <w:pPr>
      <w:pageBreakBefore/>
    </w:pPr>
  </w:style>
  <w:style w:type="paragraph" w:customStyle="1" w:styleId="Border">
    <w:name w:val="Border"/>
    <w:basedOn w:val="Normal"/>
    <w:qFormat/>
    <w:rsid w:val="00FC2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DBF"/>
    <w:rPr>
      <w:b/>
      <w:bCs/>
      <w:i/>
      <w:iCs/>
      <w:color w:val="auto"/>
    </w:rPr>
  </w:style>
  <w:style w:type="paragraph" w:styleId="IntenseQuote">
    <w:name w:val="Intense Quote"/>
    <w:basedOn w:val="Normal"/>
    <w:next w:val="Normal"/>
    <w:link w:val="IntenseQuoteChar"/>
    <w:uiPriority w:val="30"/>
    <w:qFormat/>
    <w:rsid w:val="00FC2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D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DBF"/>
    <w:rPr>
      <w:smallCaps/>
      <w:color w:val="auto"/>
      <w:u w:val="single"/>
    </w:rPr>
  </w:style>
  <w:style w:type="character" w:styleId="IntenseReference">
    <w:name w:val="Intense Reference"/>
    <w:basedOn w:val="DefaultParagraphFont"/>
    <w:uiPriority w:val="32"/>
    <w:qFormat/>
    <w:rsid w:val="00FC2DBF"/>
    <w:rPr>
      <w:b/>
      <w:bCs/>
      <w:smallCaps/>
      <w:color w:val="auto"/>
      <w:spacing w:val="5"/>
      <w:u w:val="single"/>
    </w:rPr>
  </w:style>
  <w:style w:type="paragraph" w:customStyle="1" w:styleId="2ColumnHeading">
    <w:name w:val="2Column Heading"/>
    <w:basedOn w:val="BodyText"/>
    <w:qFormat/>
    <w:rsid w:val="00FC2DBF"/>
    <w:pPr>
      <w:spacing w:after="60"/>
      <w:ind w:left="-2268"/>
    </w:pPr>
    <w:rPr>
      <w:b/>
    </w:rPr>
  </w:style>
  <w:style w:type="paragraph" w:customStyle="1" w:styleId="Heading1TOC">
    <w:name w:val="Heading1 TOC"/>
    <w:basedOn w:val="Normal"/>
    <w:qFormat/>
    <w:rsid w:val="00FC2DBF"/>
    <w:pPr>
      <w:spacing w:before="240" w:after="120"/>
    </w:pPr>
    <w:rPr>
      <w:rFonts w:ascii="Times New Roman" w:hAnsi="Times New Roman"/>
      <w:b/>
      <w:sz w:val="32"/>
    </w:rPr>
  </w:style>
  <w:style w:type="paragraph" w:customStyle="1" w:styleId="Heading2TOC">
    <w:name w:val="Heading2 TOC"/>
    <w:basedOn w:val="Normal"/>
    <w:qFormat/>
    <w:rsid w:val="00FC2DBF"/>
    <w:pPr>
      <w:spacing w:before="240" w:after="60"/>
    </w:pPr>
    <w:rPr>
      <w:rFonts w:ascii="Times New Roman" w:hAnsi="Times New Roman"/>
      <w:b/>
      <w:sz w:val="28"/>
    </w:rPr>
  </w:style>
  <w:style w:type="character" w:customStyle="1" w:styleId="Underline">
    <w:name w:val="Underline"/>
    <w:basedOn w:val="DefaultParagraphFont"/>
    <w:qFormat/>
    <w:rsid w:val="00FC2DBF"/>
    <w:rPr>
      <w:u w:val="single"/>
    </w:rPr>
  </w:style>
  <w:style w:type="character" w:customStyle="1" w:styleId="BoldandItalics">
    <w:name w:val="Bold and Italics"/>
    <w:qFormat/>
    <w:rsid w:val="00FC2DBF"/>
    <w:rPr>
      <w:b/>
      <w:i/>
      <w:u w:val="none"/>
    </w:rPr>
  </w:style>
  <w:style w:type="paragraph" w:styleId="BalloonText">
    <w:name w:val="Balloon Text"/>
    <w:basedOn w:val="Normal"/>
    <w:link w:val="BalloonTextChar"/>
    <w:rsid w:val="00FC2DBF"/>
    <w:rPr>
      <w:rFonts w:ascii="Tahoma" w:hAnsi="Tahoma" w:cs="Tahoma"/>
      <w:sz w:val="16"/>
      <w:szCs w:val="16"/>
    </w:rPr>
  </w:style>
  <w:style w:type="character" w:customStyle="1" w:styleId="BalloonTextChar">
    <w:name w:val="Balloon Text Char"/>
    <w:basedOn w:val="DefaultParagraphFont"/>
    <w:link w:val="BalloonText"/>
    <w:rsid w:val="00FC2D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D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D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DBF"/>
    <w:rPr>
      <w:b/>
      <w:color w:val="660033"/>
      <w:spacing w:val="0"/>
    </w:rPr>
  </w:style>
  <w:style w:type="paragraph" w:customStyle="1" w:styleId="Nameditemlist">
    <w:name w:val="Named item list"/>
    <w:basedOn w:val="BodyText"/>
    <w:qFormat/>
    <w:rsid w:val="00FC2DBF"/>
    <w:pPr>
      <w:tabs>
        <w:tab w:val="left" w:pos="2835"/>
      </w:tabs>
      <w:ind w:left="2835" w:hanging="2835"/>
    </w:pPr>
  </w:style>
  <w:style w:type="paragraph" w:customStyle="1" w:styleId="BodyTextnopadding">
    <w:name w:val="Body Text no padding"/>
    <w:basedOn w:val="BodyText"/>
    <w:qFormat/>
    <w:rsid w:val="00FC2DBF"/>
    <w:pPr>
      <w:spacing w:before="0" w:after="0"/>
    </w:pPr>
  </w:style>
  <w:style w:type="character" w:styleId="Hyperlink">
    <w:name w:val="Hyperlink"/>
    <w:basedOn w:val="DefaultParagraphFont"/>
    <w:uiPriority w:val="99"/>
    <w:unhideWhenUsed/>
    <w:rsid w:val="00477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7534</Characters>
  <Application>Microsoft Office Word</Application>
  <DocSecurity>0</DocSecurity>
  <Lines>221</Lines>
  <Paragraphs>139</Paragraphs>
  <ScaleCrop>false</ScaleCrop>
  <Company>Author-it Software Corporation Ltd.</Company>
  <LinksUpToDate>false</LinksUpToDate>
  <CharactersWithSpaces>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AHCDRG502 Design drainage systems</dc:title>
  <dc:subject>Approved</dc:subject>
  <dc:creator>Skills Insight</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