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46B7" w:rsidP="008546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AHCDRG501 Design drainage systems</w:t>
      </w:r>
      <w:r>
        <w:fldChar w:fldCharType="end"/>
      </w:r>
    </w:p>
    <w:p w:rsidR="008546B7" w:rsidP="008546B7">
      <w:pPr>
        <w:pStyle w:val="Version"/>
        <w:sectPr w:rsidSect="00EE29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295C" w:rsidP="00EE295C">
      <w:pPr>
        <w:pStyle w:val="SuperHeading"/>
      </w:pPr>
      <w:r w:rsidRPr="00EE295C">
        <w:t>Assessment Requirements for AHCDRG501 Design drainage systems</w:t>
      </w:r>
    </w:p>
    <w:p w:rsidR="00000000" w:rsidRPr="00EE295C" w:rsidP="00EE295C">
      <w:pPr>
        <w:pStyle w:val="Heading1"/>
      </w:pPr>
      <w:bookmarkStart w:id="1" w:name="O_867625"/>
      <w:bookmarkEnd w:id="1"/>
      <w:r w:rsidRPr="00EE29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E2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95C">
            <w:pPr>
              <w:pStyle w:val="TableHeading"/>
              <w:rPr>
                <w:lang w:val="en-NZ"/>
              </w:rPr>
            </w:pPr>
            <w:r w:rsidRPr="00EE295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95C">
            <w:pPr>
              <w:pStyle w:val="TableHeading"/>
              <w:rPr>
                <w:lang w:val="en-NZ"/>
              </w:rPr>
            </w:pPr>
            <w:r w:rsidRPr="00EE295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95C">
            <w:pPr>
              <w:pStyle w:val="TableHeading"/>
              <w:rPr>
                <w:lang w:val="en-NZ"/>
              </w:rPr>
            </w:pPr>
            <w:r w:rsidRPr="00EE295C">
              <w:t>Comment</w:t>
            </w:r>
          </w:p>
        </w:tc>
      </w:tr>
      <w:tr w:rsidTr="00EE2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95C">
            <w:pPr>
              <w:pStyle w:val="BodyText"/>
              <w:rPr>
                <w:lang w:val="en-NZ"/>
              </w:rPr>
            </w:pPr>
            <w:r w:rsidRPr="00EE295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95C">
            <w:pPr>
              <w:pStyle w:val="BodyText"/>
              <w:rPr>
                <w:lang w:val="en-NZ"/>
              </w:rPr>
            </w:pPr>
            <w:r w:rsidRPr="00EE295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95C" w:rsidP="00EE295C">
            <w:pPr>
              <w:pStyle w:val="BodyText"/>
            </w:pPr>
            <w:r w:rsidRPr="00EE295C">
              <w:t>Initial release</w:t>
            </w:r>
          </w:p>
        </w:tc>
      </w:tr>
    </w:tbl>
    <w:p w:rsidR="00000000" w:rsidRPr="00EE295C" w:rsidP="00EE295C">
      <w:pPr>
        <w:pStyle w:val="BodyText"/>
      </w:pPr>
    </w:p>
    <w:p w:rsidR="00000000" w:rsidRPr="00EE295C" w:rsidP="00EE295C">
      <w:pPr>
        <w:pStyle w:val="AllowPageBreak"/>
      </w:pPr>
    </w:p>
    <w:p w:rsidR="00000000" w:rsidRPr="00EE295C" w:rsidP="00EE295C">
      <w:pPr>
        <w:pStyle w:val="Heading1"/>
      </w:pPr>
      <w:bookmarkStart w:id="2" w:name="O_867626"/>
      <w:bookmarkEnd w:id="2"/>
      <w:r w:rsidRPr="00EE295C">
        <w:t>Performance Evidence</w:t>
      </w:r>
    </w:p>
    <w:p w:rsidR="00000000" w:rsidRPr="00EE295C" w:rsidP="008546B7">
      <w:pPr>
        <w:pStyle w:val="BodyText"/>
      </w:pPr>
      <w:r w:rsidRPr="00EE295C">
        <w:t>The candidate must be assessed on their ability to integrate and apply the performance requiremen</w:t>
      </w:r>
      <w:r w:rsidRPr="00EE295C">
        <w:t>ts of this unit in a workplace setting. Performance must be demonstrated consistently over time and in a suitable range of contexts.</w:t>
      </w:r>
    </w:p>
    <w:p w:rsidR="00000000" w:rsidRPr="00EE295C" w:rsidP="008546B7">
      <w:pPr>
        <w:pStyle w:val="BodyText"/>
      </w:pPr>
      <w:r w:rsidRPr="00EE295C">
        <w:t>The candidate must provide evidence that they can:</w:t>
      </w:r>
    </w:p>
    <w:p w:rsidR="00000000" w:rsidRPr="00EE295C" w:rsidP="00EE295C">
      <w:pPr>
        <w:pStyle w:val="ListBullet"/>
      </w:pPr>
      <w:r w:rsidRPr="00EE295C">
        <w:t xml:space="preserve">assess the requirements for pumping capacity in a drainage system and </w:t>
      </w:r>
      <w:r w:rsidRPr="00EE295C">
        <w:t>power requirements</w:t>
      </w:r>
    </w:p>
    <w:p w:rsidR="00000000" w:rsidRPr="00EE295C" w:rsidP="00EE295C">
      <w:pPr>
        <w:pStyle w:val="ListBullet"/>
      </w:pPr>
      <w:r w:rsidRPr="00EE295C">
        <w:t>complete hydrological calculations</w:t>
      </w:r>
    </w:p>
    <w:p w:rsidR="00000000" w:rsidRPr="00EE295C" w:rsidP="00EE295C">
      <w:pPr>
        <w:pStyle w:val="ListBullet"/>
      </w:pPr>
      <w:r w:rsidRPr="00EE295C">
        <w:t>develop budgets</w:t>
      </w:r>
    </w:p>
    <w:p w:rsidR="00000000" w:rsidRPr="00EE295C" w:rsidP="00EE295C">
      <w:pPr>
        <w:pStyle w:val="ListBullet"/>
      </w:pPr>
      <w:r w:rsidRPr="00EE295C">
        <w:t>develop specifications for water transfer, recharge, reuse and harvesting systems</w:t>
      </w:r>
    </w:p>
    <w:p w:rsidR="00000000" w:rsidRPr="00EE295C" w:rsidP="00EE295C">
      <w:pPr>
        <w:pStyle w:val="ListBullet"/>
      </w:pPr>
      <w:r w:rsidRPr="00EE295C">
        <w:t>identify adverse environmental impacts of drainage and appropriate remedial action</w:t>
      </w:r>
    </w:p>
    <w:p w:rsidR="00000000" w:rsidRPr="00EE295C" w:rsidP="00EE295C">
      <w:pPr>
        <w:pStyle w:val="ListBullet"/>
      </w:pPr>
      <w:r w:rsidRPr="00EE295C">
        <w:t>identify design requi</w:t>
      </w:r>
      <w:r w:rsidRPr="00EE295C">
        <w:t>rements</w:t>
      </w:r>
    </w:p>
    <w:p w:rsidR="00000000" w:rsidRPr="00EE295C" w:rsidP="00EE295C">
      <w:pPr>
        <w:pStyle w:val="ListBullet"/>
      </w:pPr>
      <w:r w:rsidRPr="00EE295C">
        <w:t xml:space="preserve">identify performance indicators for the drainage system </w:t>
      </w:r>
    </w:p>
    <w:p w:rsidR="00000000" w:rsidRPr="00EE295C" w:rsidP="00EE295C">
      <w:pPr>
        <w:pStyle w:val="ListBullet"/>
      </w:pPr>
      <w:r w:rsidRPr="00EE295C">
        <w:t>predict volumes and rates of surface run-off and system leakage</w:t>
      </w:r>
    </w:p>
    <w:p w:rsidR="00000000" w:rsidRPr="00EE295C" w:rsidP="00EE295C">
      <w:pPr>
        <w:pStyle w:val="AllowPageBreak"/>
      </w:pPr>
    </w:p>
    <w:p w:rsidR="00000000" w:rsidRPr="00EE295C" w:rsidP="00EE295C">
      <w:pPr>
        <w:pStyle w:val="Heading1"/>
      </w:pPr>
      <w:bookmarkStart w:id="3" w:name="O_867627"/>
      <w:bookmarkEnd w:id="3"/>
      <w:r w:rsidRPr="00EE295C">
        <w:t>Knowledge Evidence</w:t>
      </w:r>
    </w:p>
    <w:p w:rsidR="00000000" w:rsidRPr="00EE295C" w:rsidP="008546B7">
      <w:pPr>
        <w:pStyle w:val="BodyText"/>
      </w:pPr>
      <w:r w:rsidRPr="00EE295C">
        <w:t>The candidate must demonstrate knowledge of:</w:t>
      </w:r>
    </w:p>
    <w:p w:rsidR="00000000" w:rsidRPr="00EE295C" w:rsidP="00EE295C">
      <w:pPr>
        <w:pStyle w:val="ListBullet"/>
      </w:pPr>
      <w:r w:rsidRPr="00EE295C">
        <w:t>principles and practices of drainage design</w:t>
      </w:r>
    </w:p>
    <w:p w:rsidR="00000000" w:rsidRPr="00EE295C" w:rsidP="00EE295C">
      <w:pPr>
        <w:pStyle w:val="ListBullet2"/>
      </w:pPr>
      <w:r w:rsidRPr="00EE295C">
        <w:t>budgeting, contractual development and obligations</w:t>
      </w:r>
    </w:p>
    <w:p w:rsidR="00000000" w:rsidRPr="00EE295C" w:rsidP="00EE295C">
      <w:pPr>
        <w:pStyle w:val="ListBullet2"/>
      </w:pPr>
      <w:r w:rsidRPr="00EE295C">
        <w:t>developments in drainage technology</w:t>
      </w:r>
    </w:p>
    <w:p w:rsidR="00000000" w:rsidRPr="00EE295C" w:rsidP="00EE295C">
      <w:pPr>
        <w:pStyle w:val="ListBullet2"/>
      </w:pPr>
      <w:r w:rsidRPr="00EE295C">
        <w:t>cost/benefit analysis</w:t>
      </w:r>
    </w:p>
    <w:p w:rsidR="00000000" w:rsidRPr="00EE295C" w:rsidP="00EE295C">
      <w:pPr>
        <w:pStyle w:val="ListBullet2"/>
      </w:pPr>
      <w:r w:rsidRPr="00EE295C">
        <w:t>leachate interception and dewatering systems</w:t>
      </w:r>
    </w:p>
    <w:p w:rsidR="00000000" w:rsidRPr="00EE295C" w:rsidP="00EE295C">
      <w:pPr>
        <w:pStyle w:val="ListBullet2"/>
      </w:pPr>
      <w:r w:rsidRPr="00EE295C">
        <w:t>leaching fractions and salt movements prediction</w:t>
      </w:r>
    </w:p>
    <w:p w:rsidR="00000000" w:rsidRPr="00EE295C" w:rsidP="00EE295C">
      <w:pPr>
        <w:pStyle w:val="ListBullet2"/>
      </w:pPr>
      <w:r w:rsidRPr="00EE295C">
        <w:t>monitoring systems</w:t>
      </w:r>
    </w:p>
    <w:p w:rsidR="00000000" w:rsidRPr="00EE295C" w:rsidP="00EE295C">
      <w:pPr>
        <w:pStyle w:val="ListBullet2"/>
      </w:pPr>
      <w:r w:rsidRPr="00EE295C">
        <w:t>the design processes</w:t>
      </w:r>
    </w:p>
    <w:p w:rsidR="00000000" w:rsidRPr="00EE295C" w:rsidP="00EE295C">
      <w:pPr>
        <w:pStyle w:val="ListBullet2"/>
      </w:pPr>
      <w:r w:rsidRPr="00EE295C">
        <w:t>water transfer, recharge, reuse and harvesting systems</w:t>
      </w:r>
    </w:p>
    <w:p w:rsidR="00000000" w:rsidRPr="00EE295C" w:rsidP="00EE295C">
      <w:pPr>
        <w:pStyle w:val="ListBullet2"/>
      </w:pPr>
      <w:r w:rsidRPr="00EE295C">
        <w:t>workplace health and safety and environmental protection legislation</w:t>
      </w:r>
    </w:p>
    <w:p w:rsidR="00000000" w:rsidRPr="00EE295C" w:rsidP="00EE295C">
      <w:pPr>
        <w:pStyle w:val="AllowPageBreak"/>
      </w:pPr>
    </w:p>
    <w:p w:rsidR="00000000" w:rsidRPr="00EE295C" w:rsidP="00EE295C">
      <w:pPr>
        <w:pStyle w:val="Heading1"/>
      </w:pPr>
      <w:bookmarkStart w:id="4" w:name="O_867628"/>
      <w:bookmarkEnd w:id="4"/>
      <w:r w:rsidRPr="00EE295C">
        <w:t>Assessment Conditions</w:t>
      </w:r>
    </w:p>
    <w:p w:rsidR="00000000" w:rsidRPr="00EE295C" w:rsidP="008546B7">
      <w:pPr>
        <w:pStyle w:val="BodyText"/>
      </w:pPr>
      <w:r w:rsidRPr="00EE295C">
        <w:t>Assessors must satisfy current standards for RTOs.</w:t>
      </w:r>
    </w:p>
    <w:p w:rsidR="00000000" w:rsidRPr="00EE295C" w:rsidP="00EE295C">
      <w:pPr>
        <w:pStyle w:val="Heading1"/>
      </w:pPr>
      <w:bookmarkStart w:id="5" w:name="O_867631"/>
      <w:bookmarkEnd w:id="5"/>
      <w:r w:rsidRPr="00EE295C">
        <w:t>Links</w:t>
      </w:r>
    </w:p>
    <w:p w:rsidR="00000000" w:rsidRPr="00EE295C" w:rsidP="008546B7">
      <w:pPr>
        <w:pStyle w:val="BodyText"/>
      </w:pPr>
      <w:r w:rsidRPr="00EE295C">
        <w:t>Companion Volume im</w:t>
      </w:r>
      <w:r w:rsidRPr="00EE295C">
        <w:t xml:space="preserve">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7072EC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EE295C" w:rsidP="00EE295C"/>
    <w:sectPr w:rsidSect="00EE29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5C" w:rsidRPr="008546B7" w:rsidP="008546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6B7" w:rsidP="00EE29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46B7" w:rsidP="00EE29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546B7" w:rsidP="00EE29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6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95C" w:rsidRPr="008546B7" w:rsidP="008546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6B7" w:rsidRPr="002D2AF8" w:rsidP="00EE29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AHCDRG501 Design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8546B7" w:rsidP="00EE29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5E63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0E13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C6CD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9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9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9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9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9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9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9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9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9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9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9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95C"/>
  </w:style>
  <w:style w:type="character" w:customStyle="1" w:styleId="Heading1Char">
    <w:name w:val="Heading 1 Char"/>
    <w:basedOn w:val="DefaultParagraphFont"/>
    <w:link w:val="Heading1"/>
    <w:rsid w:val="00EE29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9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9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295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295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29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E295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E29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29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9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9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9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9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9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9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9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9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9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9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9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9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9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9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29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295C"/>
    <w:rPr>
      <w:b/>
      <w:spacing w:val="0"/>
    </w:rPr>
  </w:style>
  <w:style w:type="paragraph" w:customStyle="1" w:styleId="SuperTitle">
    <w:name w:val="SuperTitle"/>
    <w:basedOn w:val="Title"/>
    <w:rsid w:val="00EE29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9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9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29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9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9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9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9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9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9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9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9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295C"/>
    <w:rPr>
      <w:i/>
    </w:rPr>
  </w:style>
  <w:style w:type="paragraph" w:styleId="Caption">
    <w:name w:val="caption"/>
    <w:basedOn w:val="BodyText"/>
    <w:next w:val="Normal"/>
    <w:qFormat/>
    <w:rsid w:val="00EE29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9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9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95C"/>
  </w:style>
  <w:style w:type="paragraph" w:styleId="TableofFigures">
    <w:name w:val="table of figures"/>
    <w:basedOn w:val="Normal"/>
    <w:next w:val="Normal"/>
    <w:semiHidden/>
    <w:rsid w:val="00EE29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95C"/>
    <w:pPr>
      <w:numPr>
        <w:numId w:val="11"/>
      </w:numPr>
    </w:pPr>
  </w:style>
  <w:style w:type="character" w:customStyle="1" w:styleId="WingdingSymbols">
    <w:name w:val="Wingding Symbols"/>
    <w:rsid w:val="00EE295C"/>
    <w:rPr>
      <w:rFonts w:ascii="Wingdings" w:hAnsi="Wingdings"/>
    </w:rPr>
  </w:style>
  <w:style w:type="character" w:customStyle="1" w:styleId="HotSpot">
    <w:name w:val="HotSpot"/>
    <w:rsid w:val="00EE295C"/>
    <w:rPr>
      <w:color w:val="0033CC"/>
      <w:u w:val="none"/>
    </w:rPr>
  </w:style>
  <w:style w:type="paragraph" w:customStyle="1" w:styleId="BodyTextRight">
    <w:name w:val="Body Text Right"/>
    <w:basedOn w:val="BodyText"/>
    <w:rsid w:val="00EE29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9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9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9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9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9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95C"/>
    <w:rPr>
      <w:sz w:val="32"/>
    </w:rPr>
  </w:style>
  <w:style w:type="paragraph" w:customStyle="1" w:styleId="HeadingProcedure">
    <w:name w:val="Heading Procedure"/>
    <w:basedOn w:val="HeadingBase"/>
    <w:next w:val="Normal"/>
    <w:rsid w:val="00EE29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95C"/>
    <w:pPr>
      <w:spacing w:before="60" w:after="60"/>
    </w:pPr>
  </w:style>
  <w:style w:type="paragraph" w:styleId="ListContinue">
    <w:name w:val="List Continue"/>
    <w:basedOn w:val="List"/>
    <w:rsid w:val="00EE295C"/>
    <w:pPr>
      <w:ind w:firstLine="0"/>
    </w:pPr>
  </w:style>
  <w:style w:type="paragraph" w:customStyle="1" w:styleId="ListNote">
    <w:name w:val="List Note"/>
    <w:basedOn w:val="List"/>
    <w:rsid w:val="00EE29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9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9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95C"/>
    <w:rPr>
      <w:rFonts w:ascii="Courier New" w:hAnsi="Courier New"/>
    </w:rPr>
  </w:style>
  <w:style w:type="paragraph" w:customStyle="1" w:styleId="NoteBullet">
    <w:name w:val="Note Bullet"/>
    <w:basedOn w:val="Note"/>
    <w:rsid w:val="00EE29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9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9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9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95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E29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9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95C"/>
    <w:rPr>
      <w:b/>
      <w:smallCaps/>
    </w:rPr>
  </w:style>
  <w:style w:type="paragraph" w:customStyle="1" w:styleId="TableListNumber">
    <w:name w:val="Table List Number"/>
    <w:basedOn w:val="ListNumber"/>
    <w:rsid w:val="00EE29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9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95C"/>
    <w:pPr>
      <w:numPr>
        <w:numId w:val="9"/>
      </w:numPr>
    </w:pPr>
  </w:style>
  <w:style w:type="paragraph" w:customStyle="1" w:styleId="ListAlpha2">
    <w:name w:val="List Alpha 2"/>
    <w:basedOn w:val="List2"/>
    <w:rsid w:val="00EE295C"/>
    <w:pPr>
      <w:numPr>
        <w:numId w:val="8"/>
      </w:numPr>
    </w:pPr>
  </w:style>
  <w:style w:type="paragraph" w:styleId="List2">
    <w:name w:val="List 2"/>
    <w:basedOn w:val="BodyText"/>
    <w:rsid w:val="00EE29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9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9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9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95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9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295C"/>
    <w:pPr>
      <w:numPr>
        <w:numId w:val="4"/>
      </w:numPr>
    </w:pPr>
  </w:style>
  <w:style w:type="paragraph" w:styleId="ListContinue2">
    <w:name w:val="List Continue 2"/>
    <w:basedOn w:val="List2"/>
    <w:rsid w:val="00EE295C"/>
    <w:pPr>
      <w:ind w:firstLine="0"/>
    </w:pPr>
  </w:style>
  <w:style w:type="paragraph" w:styleId="ListContinue3">
    <w:name w:val="List Continue 3"/>
    <w:basedOn w:val="List3"/>
    <w:rsid w:val="00EE295C"/>
    <w:pPr>
      <w:ind w:left="1021" w:firstLine="0"/>
    </w:pPr>
  </w:style>
  <w:style w:type="paragraph" w:styleId="ListContinue4">
    <w:name w:val="List Continue 4"/>
    <w:basedOn w:val="List4"/>
    <w:rsid w:val="00EE295C"/>
    <w:pPr>
      <w:ind w:firstLine="0"/>
    </w:pPr>
  </w:style>
  <w:style w:type="paragraph" w:styleId="ListContinue5">
    <w:name w:val="List Continue 5"/>
    <w:basedOn w:val="List5"/>
    <w:rsid w:val="00EE295C"/>
    <w:pPr>
      <w:ind w:firstLine="0"/>
    </w:pPr>
  </w:style>
  <w:style w:type="paragraph" w:styleId="ListNumber3">
    <w:name w:val="List Number 3"/>
    <w:basedOn w:val="List3"/>
    <w:rsid w:val="00EE295C"/>
    <w:pPr>
      <w:numPr>
        <w:numId w:val="5"/>
      </w:numPr>
    </w:pPr>
  </w:style>
  <w:style w:type="paragraph" w:styleId="ListNumber4">
    <w:name w:val="List Number 4"/>
    <w:basedOn w:val="List4"/>
    <w:rsid w:val="00EE295C"/>
    <w:pPr>
      <w:numPr>
        <w:numId w:val="6"/>
      </w:numPr>
    </w:pPr>
  </w:style>
  <w:style w:type="paragraph" w:styleId="ListNumber5">
    <w:name w:val="List Number 5"/>
    <w:basedOn w:val="List5"/>
    <w:rsid w:val="00EE295C"/>
    <w:pPr>
      <w:numPr>
        <w:numId w:val="7"/>
      </w:numPr>
    </w:pPr>
  </w:style>
  <w:style w:type="paragraph" w:styleId="BlockText">
    <w:name w:val="Block Text"/>
    <w:basedOn w:val="Normal"/>
    <w:rsid w:val="00EE29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9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95C"/>
    <w:rPr>
      <w:sz w:val="16"/>
      <w:vertAlign w:val="superscript"/>
    </w:rPr>
  </w:style>
  <w:style w:type="character" w:customStyle="1" w:styleId="Symbols">
    <w:name w:val="Symbols"/>
    <w:basedOn w:val="DefaultParagraphFont"/>
    <w:rsid w:val="00EE295C"/>
    <w:rPr>
      <w:rFonts w:ascii="Symbol" w:hAnsi="Symbol"/>
    </w:rPr>
  </w:style>
  <w:style w:type="character" w:customStyle="1" w:styleId="MenuOptions">
    <w:name w:val="Menu Options"/>
    <w:basedOn w:val="DefaultParagraphFont"/>
    <w:rsid w:val="00EE29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95C"/>
    <w:rPr>
      <w:b/>
    </w:rPr>
  </w:style>
  <w:style w:type="character" w:customStyle="1" w:styleId="Underlined">
    <w:name w:val="Underlined"/>
    <w:basedOn w:val="DefaultParagraphFont"/>
    <w:rsid w:val="00EE295C"/>
    <w:rPr>
      <w:u w:val="single"/>
    </w:rPr>
  </w:style>
  <w:style w:type="paragraph" w:customStyle="1" w:styleId="TableBodyTextRight">
    <w:name w:val="Table Body Text Right"/>
    <w:basedOn w:val="TableBodyText"/>
    <w:rsid w:val="00EE29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95C"/>
    <w:rPr>
      <w:sz w:val="18"/>
    </w:rPr>
  </w:style>
  <w:style w:type="paragraph" w:customStyle="1" w:styleId="BodySmallRight">
    <w:name w:val="Body Small Right"/>
    <w:basedOn w:val="BodyTextRight"/>
    <w:rsid w:val="00EE295C"/>
    <w:rPr>
      <w:sz w:val="18"/>
      <w:szCs w:val="18"/>
    </w:rPr>
  </w:style>
  <w:style w:type="paragraph" w:customStyle="1" w:styleId="MarginEdition">
    <w:name w:val="Margin Edition"/>
    <w:basedOn w:val="MarginNote"/>
    <w:rsid w:val="00EE29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95C"/>
    <w:rPr>
      <w:sz w:val="2"/>
      <w:szCs w:val="2"/>
    </w:rPr>
  </w:style>
  <w:style w:type="character" w:customStyle="1" w:styleId="Small">
    <w:name w:val="Small"/>
    <w:basedOn w:val="DefaultParagraphFont"/>
    <w:rsid w:val="00EE295C"/>
    <w:rPr>
      <w:sz w:val="16"/>
    </w:rPr>
  </w:style>
  <w:style w:type="paragraph" w:customStyle="1" w:styleId="WideTable">
    <w:name w:val="Wide Table"/>
    <w:basedOn w:val="Normal"/>
    <w:rsid w:val="00EE29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95C"/>
  </w:style>
  <w:style w:type="paragraph" w:styleId="Quote">
    <w:name w:val="Quote"/>
    <w:basedOn w:val="Heading1"/>
    <w:link w:val="QuoteChar"/>
    <w:qFormat/>
    <w:rsid w:val="00EE29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9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95C"/>
    <w:pPr>
      <w:pageBreakBefore/>
    </w:pPr>
  </w:style>
  <w:style w:type="paragraph" w:customStyle="1" w:styleId="Border">
    <w:name w:val="Border"/>
    <w:basedOn w:val="Normal"/>
    <w:qFormat/>
    <w:rsid w:val="00EE29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9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9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9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9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9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9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9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9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95C"/>
    <w:rPr>
      <w:u w:val="single"/>
    </w:rPr>
  </w:style>
  <w:style w:type="character" w:customStyle="1" w:styleId="BoldandItalics">
    <w:name w:val="Bold and Italics"/>
    <w:qFormat/>
    <w:rsid w:val="00EE295C"/>
    <w:rPr>
      <w:b/>
      <w:i/>
      <w:u w:val="none"/>
    </w:rPr>
  </w:style>
  <w:style w:type="paragraph" w:styleId="BalloonText">
    <w:name w:val="Balloon Text"/>
    <w:basedOn w:val="Normal"/>
    <w:link w:val="BalloonTextChar"/>
    <w:rsid w:val="00EE29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9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9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9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9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9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9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546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1637</Characters>
  <Application>Microsoft Office Word</Application>
  <DocSecurity>0</DocSecurity>
  <Lines>56</Lines>
  <Paragraphs>45</Paragraphs>
  <ScaleCrop>false</ScaleCrop>
  <Company>Author-it Software Corporation Ltd.</Company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AHCDRG501 Design drainage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2018-12-19T02:27:00Z</dcterms:created>
  <dcterms:modified xsi:type="dcterms:W3CDTF">2018-12-19T02:27:00Z</dcterms:modified>
</cp:coreProperties>
</file>