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4B6" w:rsidP="00CE7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AHCDRG402 Monitor and control irrigation drainage systems</w:t>
      </w:r>
      <w:r>
        <w:fldChar w:fldCharType="end"/>
      </w:r>
    </w:p>
    <w:p w:rsidR="00CE74B6" w:rsidP="00CE74B6">
      <w:pPr>
        <w:pStyle w:val="Version"/>
        <w:sectPr w:rsidSect="008D1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F99" w:rsidP="008D1F99">
      <w:pPr>
        <w:pStyle w:val="SuperHeading"/>
      </w:pPr>
      <w:r w:rsidRPr="008D1F99">
        <w:t>AHCDRG402 Monitor and control irrigation drainage systems</w:t>
      </w:r>
    </w:p>
    <w:p w:rsidR="00000000" w:rsidRPr="008D1F99" w:rsidP="008D1F99">
      <w:pPr>
        <w:pStyle w:val="Heading1"/>
      </w:pPr>
      <w:bookmarkStart w:id="1" w:name="O_867558"/>
      <w:bookmarkEnd w:id="1"/>
      <w:r w:rsidRPr="008D1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TableHeading"/>
              <w:rPr>
                <w:lang w:val="en-NZ"/>
              </w:rPr>
            </w:pPr>
            <w:r w:rsidRPr="008D1F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TableHeading"/>
              <w:rPr>
                <w:lang w:val="en-NZ"/>
              </w:rPr>
            </w:pPr>
            <w:r w:rsidRPr="008D1F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TableHeading"/>
              <w:rPr>
                <w:lang w:val="en-NZ"/>
              </w:rPr>
            </w:pPr>
            <w:r w:rsidRPr="008D1F99">
              <w:t>Comment</w:t>
            </w:r>
          </w:p>
        </w:tc>
      </w:tr>
      <w:tr w:rsidTr="008D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BodyText"/>
              <w:rPr>
                <w:lang w:val="en-NZ"/>
              </w:rPr>
            </w:pPr>
            <w:r w:rsidRPr="008D1F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BodyText"/>
              <w:rPr>
                <w:lang w:val="en-NZ"/>
              </w:rPr>
            </w:pPr>
            <w:r w:rsidRPr="008D1F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BodyText"/>
            </w:pPr>
            <w:r w:rsidRPr="008D1F99">
              <w:t>Initial release</w:t>
            </w:r>
          </w:p>
        </w:tc>
      </w:tr>
    </w:tbl>
    <w:p w:rsidR="00000000" w:rsidRPr="008D1F99" w:rsidP="008D1F99">
      <w:pPr>
        <w:pStyle w:val="BodyText"/>
      </w:pPr>
    </w:p>
    <w:p w:rsidR="00000000" w:rsidRPr="008D1F99" w:rsidP="008D1F99">
      <w:pPr>
        <w:pStyle w:val="AllowPageBreak"/>
      </w:pPr>
    </w:p>
    <w:p w:rsidR="00000000" w:rsidRPr="008D1F99" w:rsidP="008D1F99">
      <w:pPr>
        <w:pStyle w:val="Heading1"/>
      </w:pPr>
      <w:bookmarkStart w:id="2" w:name="O_867559"/>
      <w:bookmarkEnd w:id="2"/>
      <w:r w:rsidRPr="008D1F99">
        <w:t>Application</w:t>
      </w:r>
    </w:p>
    <w:p w:rsidR="00000000" w:rsidRPr="008D1F99" w:rsidP="00CE74B6">
      <w:pPr>
        <w:pStyle w:val="BodyText"/>
      </w:pPr>
      <w:r w:rsidRPr="008D1F99">
        <w:t xml:space="preserve">This unit of competency describes the skills and knowledge required to monitor and control irrigation drainage systems. </w:t>
      </w:r>
    </w:p>
    <w:p w:rsidR="00000000" w:rsidRPr="008D1F99" w:rsidP="00CE74B6">
      <w:pPr>
        <w:pStyle w:val="BodyText"/>
      </w:pPr>
      <w:r w:rsidRPr="008D1F99">
        <w:t>It applies to individuals who analyse information and exercise judgement to complete a range of skilled activities and demonstrate deep knowledge in a specific technical area. They have accountability for the work of others and analyse, design and communic</w:t>
      </w:r>
      <w:r w:rsidRPr="008D1F99">
        <w:t>ate solutions to a range of complex problems. All work is carried out to comply with workplace procedures.</w:t>
      </w:r>
    </w:p>
    <w:p w:rsidR="00000000" w:rsidRPr="008D1F99" w:rsidP="00CE74B6">
      <w:pPr>
        <w:pStyle w:val="BodyText"/>
      </w:pPr>
      <w:r w:rsidRPr="008D1F99">
        <w:t>No occupational licensing, legislative or certification requirements are known to apply to this unit at the time of publication.</w:t>
      </w:r>
    </w:p>
    <w:p w:rsidR="00000000" w:rsidRPr="008D1F99" w:rsidP="008D1F99">
      <w:pPr>
        <w:pStyle w:val="Heading1"/>
      </w:pPr>
      <w:bookmarkStart w:id="3" w:name="O_867560"/>
      <w:bookmarkEnd w:id="3"/>
      <w:r w:rsidRPr="008D1F99">
        <w:t>Pr</w:t>
      </w:r>
      <w:r w:rsidRPr="008D1F99">
        <w:t>e-requisite Unit</w:t>
      </w:r>
    </w:p>
    <w:p w:rsidR="00000000" w:rsidRPr="008D1F99" w:rsidP="00CE74B6">
      <w:pPr>
        <w:pStyle w:val="BodyText"/>
      </w:pPr>
      <w:r w:rsidRPr="008D1F99">
        <w:t>Nil.</w:t>
      </w:r>
    </w:p>
    <w:p w:rsidR="00000000" w:rsidRPr="008D1F99" w:rsidP="008D1F99">
      <w:pPr>
        <w:pStyle w:val="Heading1"/>
      </w:pPr>
      <w:bookmarkStart w:id="4" w:name="O_867562"/>
      <w:bookmarkEnd w:id="4"/>
      <w:r w:rsidRPr="008D1F99">
        <w:t>Unit Sector</w:t>
      </w:r>
    </w:p>
    <w:p w:rsidR="00000000" w:rsidRPr="008D1F99" w:rsidP="00CE74B6">
      <w:pPr>
        <w:pStyle w:val="BodyText"/>
      </w:pPr>
      <w:r w:rsidRPr="008D1F99">
        <w:t>Drainage (DRG)</w:t>
      </w:r>
    </w:p>
    <w:p w:rsidR="00000000" w:rsidRPr="008D1F99" w:rsidP="008D1F99">
      <w:pPr>
        <w:pStyle w:val="Heading1"/>
      </w:pPr>
      <w:bookmarkStart w:id="5" w:name="O_867563"/>
      <w:bookmarkEnd w:id="5"/>
      <w:r w:rsidRPr="008D1F9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TableHeading"/>
              <w:rPr>
                <w:lang w:val="en-NZ"/>
              </w:rPr>
            </w:pPr>
            <w:r w:rsidRPr="008D1F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TableHeading"/>
              <w:rPr>
                <w:lang w:val="en-NZ"/>
              </w:rPr>
            </w:pPr>
            <w:r w:rsidRPr="008D1F99">
              <w:t>Performance criteria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BodyText"/>
              <w:rPr>
                <w:lang w:val="en-NZ"/>
              </w:rPr>
            </w:pPr>
            <w:r w:rsidRPr="008D1F9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BodyText"/>
              <w:rPr>
                <w:lang w:val="en-NZ"/>
              </w:rPr>
            </w:pPr>
            <w:r w:rsidRPr="008D1F99">
              <w:t>Performance criteria describe the performance needed to demonstrate achievement of the element.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List"/>
              <w:rPr>
                <w:lang w:val="en-NZ"/>
              </w:rPr>
            </w:pPr>
            <w:r w:rsidRPr="008D1F99">
              <w:t>1.</w:t>
            </w:r>
            <w:r w:rsidRPr="008D1F99">
              <w:tab/>
              <w:t>Assess irrigation drainage and collection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List"/>
            </w:pPr>
            <w:r w:rsidRPr="008D1F99">
              <w:t>1.1</w:t>
            </w:r>
            <w:r w:rsidRPr="008D1F99">
              <w:tab/>
              <w:t>Measure drainage performance</w:t>
            </w:r>
          </w:p>
          <w:p w:rsidR="00000000" w:rsidRPr="008D1F99" w:rsidP="008D1F99">
            <w:pPr>
              <w:pStyle w:val="List"/>
            </w:pPr>
            <w:r w:rsidRPr="008D1F99">
              <w:t>1.2</w:t>
            </w:r>
            <w:r w:rsidRPr="008D1F99">
              <w:tab/>
              <w:t>Measure drainage and tail water quality</w:t>
            </w:r>
          </w:p>
          <w:p w:rsidR="00000000" w:rsidRPr="008D1F99" w:rsidP="008D1F99">
            <w:pPr>
              <w:pStyle w:val="List"/>
            </w:pPr>
            <w:r w:rsidRPr="008D1F99">
              <w:t>1.3</w:t>
            </w:r>
            <w:r w:rsidRPr="008D1F99">
              <w:tab/>
              <w:t>Measure water table depth</w:t>
            </w:r>
            <w:r w:rsidRPr="008D1F99">
              <w:t xml:space="preserve"> where required</w:t>
            </w:r>
          </w:p>
          <w:p w:rsidR="00000000" w:rsidRPr="008D1F99" w:rsidP="008D1F99">
            <w:pPr>
              <w:pStyle w:val="List"/>
            </w:pPr>
            <w:r w:rsidRPr="008D1F99">
              <w:t>1.4</w:t>
            </w:r>
            <w:r w:rsidRPr="008D1F99">
              <w:tab/>
              <w:t>Measure soil salinity where required</w:t>
            </w:r>
          </w:p>
          <w:p w:rsidR="00000000" w:rsidRPr="008D1F99" w:rsidP="008D1F99">
            <w:pPr>
              <w:pStyle w:val="List"/>
            </w:pPr>
            <w:r w:rsidRPr="008D1F99">
              <w:t>1.5</w:t>
            </w:r>
            <w:r w:rsidRPr="008D1F99">
              <w:tab/>
              <w:t xml:space="preserve">Identify and record factors external to the system which may cause interference </w:t>
            </w:r>
          </w:p>
          <w:p w:rsidR="00000000" w:rsidP="008D1F99">
            <w:pPr>
              <w:pStyle w:val="List"/>
              <w:rPr>
                <w:lang w:val="en-NZ"/>
              </w:rPr>
            </w:pPr>
            <w:r w:rsidRPr="008D1F99">
              <w:t>1.6</w:t>
            </w:r>
            <w:r w:rsidRPr="008D1F99">
              <w:tab/>
              <w:t>Analyse drainage system data and compare to the performance specified in the irrigation drainage plan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List"/>
              <w:rPr>
                <w:lang w:val="en-NZ"/>
              </w:rPr>
            </w:pPr>
            <w:r w:rsidRPr="008D1F99">
              <w:t>2.</w:t>
            </w:r>
            <w:r w:rsidRPr="008D1F99">
              <w:tab/>
              <w:t>Regu</w:t>
            </w:r>
            <w:r w:rsidRPr="008D1F99">
              <w:t>late flows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List"/>
            </w:pPr>
            <w:r w:rsidRPr="008D1F99">
              <w:t>2.1</w:t>
            </w:r>
            <w:r w:rsidRPr="008D1F99">
              <w:tab/>
              <w:t>Inspect flow regulating systems and apply adjustments necessary to achieve discharge requirements specified</w:t>
            </w:r>
          </w:p>
          <w:p w:rsidR="00000000" w:rsidP="008D1F99">
            <w:pPr>
              <w:pStyle w:val="List"/>
              <w:rPr>
                <w:lang w:val="en-NZ"/>
              </w:rPr>
            </w:pPr>
            <w:r w:rsidRPr="008D1F99">
              <w:t>2.2</w:t>
            </w:r>
            <w:r w:rsidRPr="008D1F99">
              <w:tab/>
              <w:t>Monitor discharge flows and apply diversions to facilitate repair or emergency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List"/>
              <w:rPr>
                <w:lang w:val="en-NZ"/>
              </w:rPr>
            </w:pPr>
            <w:r w:rsidRPr="008D1F99">
              <w:t>3.</w:t>
            </w:r>
            <w:r w:rsidRPr="008D1F99">
              <w:tab/>
              <w:t>Control and operate drainage system structures</w:t>
            </w:r>
            <w:r w:rsidRPr="008D1F99">
              <w:t xml:space="preserve"> and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List"/>
            </w:pPr>
            <w:r w:rsidRPr="008D1F99">
              <w:t>3.1</w:t>
            </w:r>
            <w:r w:rsidRPr="008D1F99">
              <w:tab/>
              <w:t>Control processes to maintain specified performance</w:t>
            </w:r>
          </w:p>
          <w:p w:rsidR="00000000" w:rsidRPr="008D1F99" w:rsidP="008D1F99">
            <w:pPr>
              <w:pStyle w:val="List"/>
            </w:pPr>
            <w:r w:rsidRPr="008D1F99">
              <w:t>3.2</w:t>
            </w:r>
            <w:r w:rsidRPr="008D1F99">
              <w:tab/>
              <w:t>Develop and implement maintenance procedures</w:t>
            </w:r>
          </w:p>
          <w:p w:rsidR="00000000" w:rsidRPr="008D1F99" w:rsidP="008D1F99">
            <w:pPr>
              <w:pStyle w:val="List"/>
            </w:pPr>
            <w:r w:rsidRPr="008D1F99">
              <w:t>3.3</w:t>
            </w:r>
            <w:r w:rsidRPr="008D1F99">
              <w:tab/>
              <w:t>Identify, address and report operational conditions of the drainage system</w:t>
            </w:r>
          </w:p>
          <w:p w:rsidR="00000000" w:rsidP="008D1F99">
            <w:pPr>
              <w:pStyle w:val="List"/>
              <w:rPr>
                <w:lang w:val="en-NZ"/>
              </w:rPr>
            </w:pPr>
            <w:r w:rsidRPr="008D1F99">
              <w:t>3.4</w:t>
            </w:r>
            <w:r w:rsidRPr="008D1F99">
              <w:tab/>
              <w:t>Integrate processes to improve d</w:t>
            </w:r>
            <w:r w:rsidRPr="008D1F99">
              <w:t>rainage network performance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List"/>
              <w:rPr>
                <w:lang w:val="en-NZ"/>
              </w:rPr>
            </w:pPr>
            <w:r w:rsidRPr="008D1F99">
              <w:t>4.</w:t>
            </w:r>
            <w:r w:rsidRPr="008D1F99">
              <w:tab/>
              <w:t>Troubleshoot drainage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List"/>
            </w:pPr>
            <w:r w:rsidRPr="008D1F99">
              <w:t>4.1</w:t>
            </w:r>
            <w:r w:rsidRPr="008D1F99">
              <w:tab/>
              <w:t>Conduct a visual inspection to determine damaged or broken components and record results</w:t>
            </w:r>
          </w:p>
          <w:p w:rsidR="00000000" w:rsidRPr="008D1F99" w:rsidP="008D1F99">
            <w:pPr>
              <w:pStyle w:val="List"/>
            </w:pPr>
            <w:r w:rsidRPr="008D1F99">
              <w:t>4.2</w:t>
            </w:r>
            <w:r w:rsidRPr="008D1F99">
              <w:tab/>
              <w:t>Inspect areas being drained for signs of water pooling and record problems</w:t>
            </w:r>
          </w:p>
          <w:p w:rsidR="00000000" w:rsidRPr="008D1F99" w:rsidP="008D1F99">
            <w:pPr>
              <w:pStyle w:val="List"/>
            </w:pPr>
            <w:r w:rsidRPr="008D1F99">
              <w:t>4.3</w:t>
            </w:r>
            <w:r w:rsidRPr="008D1F99">
              <w:tab/>
              <w:t>Access drainage l</w:t>
            </w:r>
            <w:r w:rsidRPr="008D1F99">
              <w:t>ines to allow blockage to be cleared</w:t>
            </w:r>
          </w:p>
          <w:p w:rsidR="00000000" w:rsidRPr="008D1F99" w:rsidP="008D1F99">
            <w:pPr>
              <w:pStyle w:val="List"/>
            </w:pPr>
            <w:r w:rsidRPr="008D1F99">
              <w:t>4.4</w:t>
            </w:r>
            <w:r w:rsidRPr="008D1F99">
              <w:tab/>
              <w:t>Clear blockage or replace blocked section</w:t>
            </w:r>
          </w:p>
          <w:p w:rsidR="00000000" w:rsidRPr="008D1F99" w:rsidP="008D1F99">
            <w:pPr>
              <w:pStyle w:val="List"/>
            </w:pPr>
            <w:r w:rsidRPr="008D1F99">
              <w:t>4.5</w:t>
            </w:r>
            <w:r w:rsidRPr="008D1F99">
              <w:tab/>
              <w:t>Test drainage line to confirm blockage is cleared from pipe system</w:t>
            </w:r>
          </w:p>
          <w:p w:rsidR="00000000" w:rsidRPr="008D1F99" w:rsidP="008D1F99">
            <w:pPr>
              <w:pStyle w:val="List"/>
            </w:pPr>
            <w:r w:rsidRPr="008D1F99">
              <w:t>4.6</w:t>
            </w:r>
            <w:r w:rsidRPr="008D1F99">
              <w:tab/>
              <w:t>Repair or reseal drainage line to permit normal use</w:t>
            </w:r>
          </w:p>
          <w:p w:rsidR="00000000" w:rsidP="008D1F99">
            <w:pPr>
              <w:pStyle w:val="List"/>
              <w:rPr>
                <w:lang w:val="en-NZ"/>
              </w:rPr>
            </w:pPr>
            <w:r w:rsidRPr="008D1F99">
              <w:t>4.7</w:t>
            </w:r>
            <w:r w:rsidRPr="008D1F99">
              <w:tab/>
              <w:t>Rehabilitate the drainage site</w:t>
            </w:r>
          </w:p>
        </w:tc>
      </w:tr>
      <w:tr w:rsidTr="00CE7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99">
            <w:pPr>
              <w:pStyle w:val="List"/>
              <w:rPr>
                <w:lang w:val="en-NZ"/>
              </w:rPr>
            </w:pPr>
            <w:r w:rsidRPr="008D1F99">
              <w:t>5.</w:t>
            </w:r>
            <w:r w:rsidRPr="008D1F99">
              <w:tab/>
              <w:t xml:space="preserve">Record </w:t>
            </w:r>
            <w:r w:rsidRPr="008D1F99">
              <w:t>and report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99" w:rsidP="008D1F99">
            <w:pPr>
              <w:pStyle w:val="List"/>
            </w:pPr>
            <w:r w:rsidRPr="008D1F99">
              <w:t>5.1</w:t>
            </w:r>
            <w:r w:rsidRPr="008D1F99">
              <w:tab/>
              <w:t>Record water quality</w:t>
            </w:r>
          </w:p>
          <w:p w:rsidR="00000000" w:rsidRPr="008D1F99" w:rsidP="008D1F99">
            <w:pPr>
              <w:pStyle w:val="List"/>
            </w:pPr>
            <w:r w:rsidRPr="008D1F99">
              <w:t>5.2</w:t>
            </w:r>
            <w:r w:rsidRPr="008D1F99">
              <w:tab/>
              <w:t>Record water table depth, soil moisture and salinity</w:t>
            </w:r>
          </w:p>
          <w:p w:rsidR="00000000" w:rsidRPr="008D1F99" w:rsidP="008D1F99">
            <w:pPr>
              <w:pStyle w:val="List"/>
            </w:pPr>
            <w:r w:rsidRPr="008D1F99">
              <w:t>5.3</w:t>
            </w:r>
            <w:r w:rsidRPr="008D1F99">
              <w:tab/>
              <w:t>Document strategies that minimise negative environmental impacts and maximise positive impacts of the drainage system</w:t>
            </w:r>
          </w:p>
        </w:tc>
      </w:tr>
    </w:tbl>
    <w:p w:rsidR="00000000" w:rsidRPr="008D1F99" w:rsidP="008D1F99">
      <w:pPr>
        <w:pStyle w:val="BodyText"/>
      </w:pPr>
    </w:p>
    <w:p w:rsidR="00000000" w:rsidRPr="008D1F99" w:rsidP="008D1F99">
      <w:pPr>
        <w:pStyle w:val="AllowPageBreak"/>
      </w:pPr>
    </w:p>
    <w:p w:rsidR="00000000" w:rsidRPr="008D1F99" w:rsidP="008D1F99">
      <w:pPr>
        <w:pStyle w:val="Heading1"/>
      </w:pPr>
      <w:bookmarkStart w:id="6" w:name="O_867564"/>
      <w:bookmarkEnd w:id="6"/>
      <w:r w:rsidRPr="008D1F99">
        <w:t>Foundation Skills</w:t>
      </w:r>
    </w:p>
    <w:p w:rsidR="00000000" w:rsidRPr="008D1F99" w:rsidP="00CE74B6">
      <w:pPr>
        <w:pStyle w:val="BodyText"/>
      </w:pPr>
      <w:r w:rsidRPr="008D1F99">
        <w:t>Foundation Skills essential to performance are explicit in the performance criteria of this unit of competency.</w:t>
      </w:r>
    </w:p>
    <w:p w:rsidR="00000000" w:rsidRPr="008D1F99" w:rsidP="008D1F99">
      <w:pPr>
        <w:pStyle w:val="Heading1"/>
      </w:pPr>
      <w:bookmarkStart w:id="7" w:name="O_867565"/>
      <w:bookmarkEnd w:id="7"/>
      <w:r w:rsidRPr="008D1F99">
        <w:t>Range of Conditions</w:t>
      </w:r>
    </w:p>
    <w:p w:rsidR="00000000" w:rsidRPr="008D1F99" w:rsidP="008D1F99">
      <w:pPr>
        <w:pStyle w:val="Heading1"/>
      </w:pPr>
      <w:bookmarkStart w:id="8" w:name="O_867566"/>
      <w:bookmarkEnd w:id="8"/>
      <w:r w:rsidRPr="008D1F99">
        <w:t>Unit Mapping Information</w:t>
      </w:r>
    </w:p>
    <w:p w:rsidR="00000000" w:rsidRPr="008D1F99" w:rsidP="00CE74B6">
      <w:pPr>
        <w:pStyle w:val="BodyText"/>
      </w:pPr>
      <w:r w:rsidRPr="008D1F99">
        <w:t>This unit is equivalent to AHCIRG425A Mo</w:t>
      </w:r>
      <w:r w:rsidRPr="008D1F99">
        <w:t>nitor and control irrigation drainage systems.</w:t>
      </w:r>
    </w:p>
    <w:p w:rsidR="00000000" w:rsidRPr="008D1F99" w:rsidP="008D1F99">
      <w:pPr>
        <w:pStyle w:val="Heading1"/>
      </w:pPr>
      <w:bookmarkStart w:id="9" w:name="O_867573"/>
      <w:bookmarkEnd w:id="9"/>
      <w:r w:rsidRPr="008D1F99">
        <w:t>Links</w:t>
      </w:r>
    </w:p>
    <w:p w:rsidR="00000000" w:rsidRPr="008D1F99" w:rsidP="00CE74B6">
      <w:pPr>
        <w:pStyle w:val="BodyText"/>
      </w:pPr>
      <w:r w:rsidRPr="008D1F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A2CD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8D1F99" w:rsidP="008D1F99"/>
    <w:sectPr w:rsidSect="008D1F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99" w:rsidRPr="00CE74B6" w:rsidP="00CE7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B6" w:rsidP="008D1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4B6" w:rsidP="008D1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74B6" w:rsidP="008D1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99" w:rsidRPr="00CE74B6" w:rsidP="00CE7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B6" w:rsidRPr="002D2AF8" w:rsidP="008D1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AHCDRG402 Monitor and control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CE74B6" w:rsidP="008D1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99"/>
  </w:style>
  <w:style w:type="character" w:customStyle="1" w:styleId="Heading1Char">
    <w:name w:val="Heading 1 Char"/>
    <w:basedOn w:val="DefaultParagraphFont"/>
    <w:link w:val="Heading1"/>
    <w:rsid w:val="008D1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F9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D1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1F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1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9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D1F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1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F99"/>
    <w:rPr>
      <w:b/>
      <w:spacing w:val="0"/>
    </w:rPr>
  </w:style>
  <w:style w:type="paragraph" w:customStyle="1" w:styleId="SuperTitle">
    <w:name w:val="SuperTitle"/>
    <w:basedOn w:val="Title"/>
    <w:rsid w:val="008D1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F99"/>
    <w:rPr>
      <w:i/>
    </w:rPr>
  </w:style>
  <w:style w:type="paragraph" w:styleId="Caption">
    <w:name w:val="caption"/>
    <w:basedOn w:val="BodyText"/>
    <w:next w:val="Normal"/>
    <w:qFormat/>
    <w:rsid w:val="008D1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99"/>
  </w:style>
  <w:style w:type="paragraph" w:styleId="TableofFigures">
    <w:name w:val="table of figures"/>
    <w:basedOn w:val="Normal"/>
    <w:next w:val="Normal"/>
    <w:semiHidden/>
    <w:rsid w:val="008D1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99"/>
    <w:pPr>
      <w:numPr>
        <w:numId w:val="9"/>
      </w:numPr>
    </w:pPr>
  </w:style>
  <w:style w:type="character" w:customStyle="1" w:styleId="WingdingSymbols">
    <w:name w:val="Wingding Symbols"/>
    <w:rsid w:val="008D1F99"/>
    <w:rPr>
      <w:rFonts w:ascii="Wingdings" w:hAnsi="Wingdings"/>
    </w:rPr>
  </w:style>
  <w:style w:type="character" w:customStyle="1" w:styleId="HotSpot">
    <w:name w:val="HotSpot"/>
    <w:rsid w:val="008D1F99"/>
    <w:rPr>
      <w:color w:val="0033CC"/>
      <w:u w:val="none"/>
    </w:rPr>
  </w:style>
  <w:style w:type="paragraph" w:customStyle="1" w:styleId="BodyTextRight">
    <w:name w:val="Body Text Right"/>
    <w:basedOn w:val="BodyText"/>
    <w:rsid w:val="008D1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99"/>
    <w:rPr>
      <w:sz w:val="32"/>
    </w:rPr>
  </w:style>
  <w:style w:type="paragraph" w:customStyle="1" w:styleId="HeadingProcedure">
    <w:name w:val="Heading Procedure"/>
    <w:basedOn w:val="HeadingBase"/>
    <w:next w:val="Normal"/>
    <w:rsid w:val="008D1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99"/>
    <w:pPr>
      <w:spacing w:before="60" w:after="60"/>
    </w:pPr>
  </w:style>
  <w:style w:type="paragraph" w:styleId="ListContinue">
    <w:name w:val="List Continue"/>
    <w:basedOn w:val="List"/>
    <w:rsid w:val="008D1F99"/>
    <w:pPr>
      <w:ind w:firstLine="0"/>
    </w:pPr>
  </w:style>
  <w:style w:type="paragraph" w:customStyle="1" w:styleId="ListNote">
    <w:name w:val="List Note"/>
    <w:basedOn w:val="List"/>
    <w:rsid w:val="008D1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F99"/>
    <w:rPr>
      <w:rFonts w:ascii="Courier New" w:hAnsi="Courier New"/>
    </w:rPr>
  </w:style>
  <w:style w:type="paragraph" w:customStyle="1" w:styleId="NoteBullet">
    <w:name w:val="Note Bullet"/>
    <w:basedOn w:val="Note"/>
    <w:rsid w:val="008D1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99"/>
    <w:rPr>
      <w:b/>
      <w:smallCaps/>
    </w:rPr>
  </w:style>
  <w:style w:type="paragraph" w:customStyle="1" w:styleId="TableListNumber">
    <w:name w:val="Table List Number"/>
    <w:basedOn w:val="ListNumber"/>
    <w:rsid w:val="008D1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99"/>
    <w:pPr>
      <w:numPr>
        <w:numId w:val="7"/>
      </w:numPr>
    </w:pPr>
  </w:style>
  <w:style w:type="paragraph" w:customStyle="1" w:styleId="ListAlpha2">
    <w:name w:val="List Alpha 2"/>
    <w:basedOn w:val="List2"/>
    <w:rsid w:val="008D1F99"/>
    <w:pPr>
      <w:numPr>
        <w:numId w:val="6"/>
      </w:numPr>
    </w:pPr>
  </w:style>
  <w:style w:type="paragraph" w:styleId="List2">
    <w:name w:val="List 2"/>
    <w:basedOn w:val="BodyText"/>
    <w:rsid w:val="008D1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1F99"/>
    <w:pPr>
      <w:numPr>
        <w:numId w:val="2"/>
      </w:numPr>
    </w:pPr>
  </w:style>
  <w:style w:type="paragraph" w:styleId="ListContinue2">
    <w:name w:val="List Continue 2"/>
    <w:basedOn w:val="List2"/>
    <w:rsid w:val="008D1F99"/>
    <w:pPr>
      <w:ind w:firstLine="0"/>
    </w:pPr>
  </w:style>
  <w:style w:type="paragraph" w:styleId="ListContinue3">
    <w:name w:val="List Continue 3"/>
    <w:basedOn w:val="List3"/>
    <w:rsid w:val="008D1F99"/>
    <w:pPr>
      <w:ind w:left="1021" w:firstLine="0"/>
    </w:pPr>
  </w:style>
  <w:style w:type="paragraph" w:styleId="ListContinue4">
    <w:name w:val="List Continue 4"/>
    <w:basedOn w:val="List4"/>
    <w:rsid w:val="008D1F99"/>
    <w:pPr>
      <w:ind w:firstLine="0"/>
    </w:pPr>
  </w:style>
  <w:style w:type="paragraph" w:styleId="ListContinue5">
    <w:name w:val="List Continue 5"/>
    <w:basedOn w:val="List5"/>
    <w:rsid w:val="008D1F99"/>
    <w:pPr>
      <w:ind w:firstLine="0"/>
    </w:pPr>
  </w:style>
  <w:style w:type="paragraph" w:styleId="ListNumber3">
    <w:name w:val="List Number 3"/>
    <w:basedOn w:val="List3"/>
    <w:rsid w:val="008D1F99"/>
    <w:pPr>
      <w:numPr>
        <w:numId w:val="3"/>
      </w:numPr>
    </w:pPr>
  </w:style>
  <w:style w:type="paragraph" w:styleId="ListNumber4">
    <w:name w:val="List Number 4"/>
    <w:basedOn w:val="List4"/>
    <w:rsid w:val="008D1F99"/>
    <w:pPr>
      <w:numPr>
        <w:numId w:val="4"/>
      </w:numPr>
    </w:pPr>
  </w:style>
  <w:style w:type="paragraph" w:styleId="ListNumber5">
    <w:name w:val="List Number 5"/>
    <w:basedOn w:val="List5"/>
    <w:rsid w:val="008D1F99"/>
    <w:pPr>
      <w:numPr>
        <w:numId w:val="5"/>
      </w:numPr>
    </w:pPr>
  </w:style>
  <w:style w:type="paragraph" w:styleId="BlockText">
    <w:name w:val="Block Text"/>
    <w:basedOn w:val="Normal"/>
    <w:rsid w:val="008D1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99"/>
    <w:rPr>
      <w:sz w:val="16"/>
      <w:vertAlign w:val="superscript"/>
    </w:rPr>
  </w:style>
  <w:style w:type="character" w:customStyle="1" w:styleId="Symbols">
    <w:name w:val="Symbols"/>
    <w:basedOn w:val="DefaultParagraphFont"/>
    <w:rsid w:val="008D1F99"/>
    <w:rPr>
      <w:rFonts w:ascii="Symbol" w:hAnsi="Symbol"/>
    </w:rPr>
  </w:style>
  <w:style w:type="character" w:customStyle="1" w:styleId="MenuOptions">
    <w:name w:val="Menu Options"/>
    <w:basedOn w:val="DefaultParagraphFont"/>
    <w:rsid w:val="008D1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99"/>
    <w:rPr>
      <w:b/>
    </w:rPr>
  </w:style>
  <w:style w:type="character" w:customStyle="1" w:styleId="Underlined">
    <w:name w:val="Underlined"/>
    <w:basedOn w:val="DefaultParagraphFont"/>
    <w:rsid w:val="008D1F99"/>
    <w:rPr>
      <w:u w:val="single"/>
    </w:rPr>
  </w:style>
  <w:style w:type="paragraph" w:customStyle="1" w:styleId="TableBodyTextRight">
    <w:name w:val="Table Body Text Right"/>
    <w:basedOn w:val="TableBodyText"/>
    <w:rsid w:val="008D1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99"/>
    <w:rPr>
      <w:sz w:val="18"/>
    </w:rPr>
  </w:style>
  <w:style w:type="paragraph" w:customStyle="1" w:styleId="BodySmallRight">
    <w:name w:val="Body Small Right"/>
    <w:basedOn w:val="BodyTextRight"/>
    <w:rsid w:val="008D1F99"/>
    <w:rPr>
      <w:sz w:val="18"/>
      <w:szCs w:val="18"/>
    </w:rPr>
  </w:style>
  <w:style w:type="paragraph" w:customStyle="1" w:styleId="MarginEdition">
    <w:name w:val="Margin Edition"/>
    <w:basedOn w:val="MarginNote"/>
    <w:rsid w:val="008D1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99"/>
    <w:rPr>
      <w:sz w:val="2"/>
      <w:szCs w:val="2"/>
    </w:rPr>
  </w:style>
  <w:style w:type="character" w:customStyle="1" w:styleId="Small">
    <w:name w:val="Small"/>
    <w:basedOn w:val="DefaultParagraphFont"/>
    <w:rsid w:val="008D1F99"/>
    <w:rPr>
      <w:sz w:val="16"/>
    </w:rPr>
  </w:style>
  <w:style w:type="paragraph" w:customStyle="1" w:styleId="WideTable">
    <w:name w:val="Wide Table"/>
    <w:basedOn w:val="Normal"/>
    <w:rsid w:val="008D1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99"/>
  </w:style>
  <w:style w:type="paragraph" w:styleId="Quote">
    <w:name w:val="Quote"/>
    <w:basedOn w:val="Heading1"/>
    <w:link w:val="QuoteChar"/>
    <w:qFormat/>
    <w:rsid w:val="008D1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99"/>
    <w:pPr>
      <w:pageBreakBefore/>
    </w:pPr>
  </w:style>
  <w:style w:type="paragraph" w:customStyle="1" w:styleId="Border">
    <w:name w:val="Border"/>
    <w:basedOn w:val="Normal"/>
    <w:qFormat/>
    <w:rsid w:val="008D1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99"/>
    <w:rPr>
      <w:u w:val="single"/>
    </w:rPr>
  </w:style>
  <w:style w:type="character" w:customStyle="1" w:styleId="BoldandItalics">
    <w:name w:val="Bold and Italics"/>
    <w:qFormat/>
    <w:rsid w:val="008D1F99"/>
    <w:rPr>
      <w:b/>
      <w:i/>
      <w:u w:val="none"/>
    </w:rPr>
  </w:style>
  <w:style w:type="paragraph" w:styleId="BalloonText">
    <w:name w:val="Balloon Text"/>
    <w:basedOn w:val="Normal"/>
    <w:link w:val="BalloonTextChar"/>
    <w:rsid w:val="008D1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7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2886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AHCDRG402 Monitor and control irrigation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2018-12-19T02:01:00Z</dcterms:created>
  <dcterms:modified xsi:type="dcterms:W3CDTF">2018-12-19T02:01:00Z</dcterms:modified>
</cp:coreProperties>
</file>