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587E" w:rsidP="00A958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AHCDRG306 Measure drainage system performance</w:t>
      </w:r>
      <w:r>
        <w:fldChar w:fldCharType="end"/>
      </w:r>
    </w:p>
    <w:p w:rsidR="00A9587E" w:rsidP="00A9587E">
      <w:pPr>
        <w:pStyle w:val="Version"/>
        <w:sectPr w:rsidSect="005C4E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4E0E" w:rsidP="005C4E0E">
      <w:pPr>
        <w:pStyle w:val="SuperHeading"/>
      </w:pPr>
      <w:r w:rsidRPr="005C4E0E">
        <w:t>AHCDRG306 Measure drainage system performance</w:t>
      </w:r>
    </w:p>
    <w:p w:rsidR="00000000" w:rsidRPr="005C4E0E" w:rsidP="005C4E0E">
      <w:pPr>
        <w:pStyle w:val="Heading1"/>
      </w:pPr>
      <w:bookmarkStart w:id="1" w:name="O_1056671"/>
      <w:bookmarkEnd w:id="1"/>
      <w:r w:rsidRPr="005C4E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C4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E0E">
            <w:pPr>
              <w:pStyle w:val="BodyTextBold"/>
              <w:rPr>
                <w:lang w:val="en-NZ"/>
              </w:rPr>
            </w:pPr>
            <w:r w:rsidRPr="005C4E0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E0E">
            <w:pPr>
              <w:pStyle w:val="BodyTextBold"/>
              <w:rPr>
                <w:lang w:val="en-NZ"/>
              </w:rPr>
            </w:pPr>
            <w:r w:rsidRPr="005C4E0E">
              <w:t>Comments</w:t>
            </w:r>
          </w:p>
        </w:tc>
      </w:tr>
      <w:tr w:rsidTr="005C4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E0E">
            <w:pPr>
              <w:pStyle w:val="BodyText"/>
              <w:rPr>
                <w:lang w:val="en-NZ"/>
              </w:rPr>
            </w:pPr>
            <w:r w:rsidRPr="005C4E0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E0E" w:rsidP="005C4E0E">
            <w:pPr>
              <w:pStyle w:val="BodyText"/>
            </w:pPr>
            <w:r w:rsidRPr="005C4E0E">
              <w:t>This version released with AHC Agriculture, Horticulture, Conservation and Land Management Training Package Version 4.0.</w:t>
            </w:r>
          </w:p>
        </w:tc>
      </w:tr>
    </w:tbl>
    <w:p w:rsidR="00000000" w:rsidRPr="005C4E0E" w:rsidP="005C4E0E">
      <w:pPr>
        <w:pStyle w:val="BodyText"/>
      </w:pPr>
    </w:p>
    <w:p w:rsidR="00000000" w:rsidRPr="005C4E0E" w:rsidP="005C4E0E">
      <w:pPr>
        <w:pStyle w:val="AllowPageBreak"/>
      </w:pPr>
    </w:p>
    <w:p w:rsidR="00000000" w:rsidRPr="005C4E0E" w:rsidP="005C4E0E">
      <w:pPr>
        <w:pStyle w:val="Heading1"/>
      </w:pPr>
      <w:bookmarkStart w:id="2" w:name="O_1056672"/>
      <w:bookmarkEnd w:id="2"/>
      <w:r w:rsidRPr="005C4E0E">
        <w:t>Application</w:t>
      </w:r>
    </w:p>
    <w:p w:rsidR="00000000" w:rsidRPr="005C4E0E" w:rsidP="00A9587E">
      <w:pPr>
        <w:pStyle w:val="BodyText"/>
      </w:pPr>
      <w:r w:rsidRPr="005C4E0E">
        <w:t>This unit of competency describes the skills</w:t>
      </w:r>
      <w:r w:rsidRPr="005C4E0E">
        <w:t xml:space="preserve"> and knowledge required to measure, record and report on soil moisture, salinity and water table depth to determine system performance and efficiency.</w:t>
      </w:r>
    </w:p>
    <w:p w:rsidR="00000000" w:rsidRPr="005C4E0E" w:rsidP="00A9587E">
      <w:pPr>
        <w:pStyle w:val="BodyText"/>
      </w:pPr>
      <w:r w:rsidRPr="005C4E0E">
        <w:t>The unit applies to individuals who measure drainage system performance under broad direction and take re</w:t>
      </w:r>
      <w:r w:rsidRPr="005C4E0E">
        <w:t>sponsibility for their own work.</w:t>
      </w:r>
    </w:p>
    <w:p w:rsidR="00000000" w:rsidRPr="005C4E0E" w:rsidP="00A9587E">
      <w:pPr>
        <w:pStyle w:val="BodyText"/>
      </w:pPr>
      <w:r w:rsidRPr="005C4E0E">
        <w:t>No licensing, legislative or certification requirements apply to this unit at the time of publication.</w:t>
      </w:r>
    </w:p>
    <w:p w:rsidR="00000000" w:rsidRPr="005C4E0E" w:rsidP="005C4E0E">
      <w:pPr>
        <w:pStyle w:val="Heading1"/>
      </w:pPr>
      <w:bookmarkStart w:id="3" w:name="O_1056673"/>
      <w:bookmarkEnd w:id="3"/>
      <w:r w:rsidRPr="005C4E0E">
        <w:t>Pre-requisite Unit</w:t>
      </w:r>
    </w:p>
    <w:p w:rsidR="00000000" w:rsidRPr="005C4E0E" w:rsidP="00A9587E">
      <w:pPr>
        <w:pStyle w:val="BodyText"/>
      </w:pPr>
      <w:r w:rsidRPr="005C4E0E">
        <w:t>Nil</w:t>
      </w:r>
    </w:p>
    <w:p w:rsidR="00000000" w:rsidRPr="005C4E0E" w:rsidP="005C4E0E">
      <w:pPr>
        <w:pStyle w:val="Heading1"/>
      </w:pPr>
      <w:bookmarkStart w:id="4" w:name="O_1056675"/>
      <w:bookmarkEnd w:id="4"/>
      <w:r w:rsidRPr="005C4E0E">
        <w:t>Unit Sector</w:t>
      </w:r>
    </w:p>
    <w:p w:rsidR="00000000" w:rsidRPr="005C4E0E" w:rsidP="00A9587E">
      <w:pPr>
        <w:pStyle w:val="BodyText"/>
      </w:pPr>
      <w:r w:rsidRPr="005C4E0E">
        <w:t>Drainage (DRG)</w:t>
      </w:r>
    </w:p>
    <w:p w:rsidR="00000000" w:rsidRPr="005C4E0E" w:rsidP="005C4E0E">
      <w:pPr>
        <w:pStyle w:val="Heading1"/>
      </w:pPr>
      <w:bookmarkStart w:id="5" w:name="O_1056676"/>
      <w:bookmarkEnd w:id="5"/>
      <w:r w:rsidRPr="005C4E0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58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E0E">
            <w:pPr>
              <w:pStyle w:val="BodyTextBold"/>
              <w:rPr>
                <w:lang w:val="en-NZ"/>
              </w:rPr>
            </w:pPr>
            <w:r w:rsidRPr="005C4E0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E0E">
            <w:pPr>
              <w:pStyle w:val="BodyTextBold"/>
              <w:rPr>
                <w:lang w:val="en-NZ"/>
              </w:rPr>
            </w:pPr>
            <w:r w:rsidRPr="005C4E0E">
              <w:t>Performance Criteria</w:t>
            </w:r>
          </w:p>
        </w:tc>
      </w:tr>
      <w:tr w:rsidTr="00A958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E0E" w:rsidP="005C4E0E">
            <w:pPr>
              <w:pStyle w:val="BodyText"/>
            </w:pPr>
            <w:r w:rsidRPr="005C4E0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E0E">
            <w:pPr>
              <w:pStyle w:val="BodyText"/>
              <w:rPr>
                <w:lang w:val="en-NZ"/>
              </w:rPr>
            </w:pPr>
            <w:r w:rsidRPr="005C4E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58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E0E">
            <w:pPr>
              <w:pStyle w:val="BodyText"/>
              <w:rPr>
                <w:lang w:val="en-NZ"/>
              </w:rPr>
            </w:pPr>
            <w:r w:rsidRPr="005C4E0E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E0E" w:rsidP="005C4E0E">
            <w:pPr>
              <w:pStyle w:val="BodyText"/>
            </w:pPr>
            <w:r w:rsidRPr="005C4E0E">
              <w:t xml:space="preserve">1.1 Confirm the location of the </w:t>
            </w:r>
            <w:r w:rsidRPr="005C4E0E">
              <w:t>drainage system</w:t>
            </w:r>
          </w:p>
          <w:p w:rsidR="00000000" w:rsidRPr="005C4E0E" w:rsidP="005C4E0E">
            <w:pPr>
              <w:pStyle w:val="BodyText"/>
            </w:pPr>
            <w:r w:rsidRPr="005C4E0E">
              <w:t>1.2 Select materials, tools, equipment and machinery</w:t>
            </w:r>
          </w:p>
          <w:p w:rsidR="00000000" w:rsidRPr="005C4E0E" w:rsidP="005C4E0E">
            <w:pPr>
              <w:pStyle w:val="BodyText"/>
            </w:pPr>
            <w:r w:rsidRPr="005C4E0E">
              <w:t>1.3 Carry out pre-operational and safety checks on tools, equipment and machinery</w:t>
            </w:r>
          </w:p>
          <w:p w:rsidR="00000000" w:rsidRPr="005C4E0E" w:rsidP="005C4E0E">
            <w:pPr>
              <w:pStyle w:val="BodyText"/>
            </w:pPr>
            <w:r w:rsidRPr="005C4E0E">
              <w:t>1.4 Identify potential hazards and risks and implement safe working practices to manage risks</w:t>
            </w:r>
          </w:p>
          <w:p w:rsidR="00000000" w:rsidP="005C4E0E">
            <w:pPr>
              <w:pStyle w:val="BodyText"/>
              <w:rPr>
                <w:lang w:val="en-NZ"/>
              </w:rPr>
            </w:pPr>
            <w:r w:rsidRPr="005C4E0E">
              <w:t>1.5 Select,</w:t>
            </w:r>
            <w:r w:rsidRPr="005C4E0E">
              <w:t xml:space="preserve"> fit, use and maintain personal protective equipment applicable to the task</w:t>
            </w:r>
          </w:p>
        </w:tc>
      </w:tr>
      <w:tr w:rsidTr="00A958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E0E">
            <w:pPr>
              <w:pStyle w:val="BodyText"/>
              <w:rPr>
                <w:lang w:val="en-NZ"/>
              </w:rPr>
            </w:pPr>
            <w:r w:rsidRPr="005C4E0E">
              <w:t>2. Assess drainage and collection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E0E" w:rsidP="005C4E0E">
            <w:pPr>
              <w:pStyle w:val="BodyText"/>
            </w:pPr>
            <w:r w:rsidRPr="005C4E0E">
              <w:t>2.1 Determine damaged or broken components</w:t>
            </w:r>
          </w:p>
          <w:p w:rsidR="00000000" w:rsidRPr="005C4E0E" w:rsidP="005C4E0E">
            <w:pPr>
              <w:pStyle w:val="BodyText"/>
            </w:pPr>
            <w:r w:rsidRPr="005C4E0E">
              <w:t>2.2 Inspect areas for signs of water pooling and problems</w:t>
            </w:r>
          </w:p>
          <w:p w:rsidR="00000000" w:rsidRPr="005C4E0E" w:rsidP="005C4E0E">
            <w:pPr>
              <w:pStyle w:val="BodyText"/>
            </w:pPr>
            <w:r w:rsidRPr="005C4E0E">
              <w:t>2.3 Take m</w:t>
            </w:r>
            <w:r w:rsidRPr="005C4E0E">
              <w:t>easurements to determine drainage performance</w:t>
            </w:r>
          </w:p>
          <w:p w:rsidR="00000000" w:rsidRPr="005C4E0E" w:rsidP="005C4E0E">
            <w:pPr>
              <w:pStyle w:val="BodyText"/>
            </w:pPr>
            <w:r w:rsidRPr="005C4E0E">
              <w:t>2.4 Identify and record factors external to the system which may cause interference</w:t>
            </w:r>
          </w:p>
          <w:p w:rsidR="00000000" w:rsidP="005C4E0E">
            <w:pPr>
              <w:pStyle w:val="BodyText"/>
              <w:rPr>
                <w:lang w:val="en-NZ"/>
              </w:rPr>
            </w:pPr>
            <w:r w:rsidRPr="005C4E0E">
              <w:t>2.5 Minimise environmental impacts of drainage system performance measurement activities</w:t>
            </w:r>
          </w:p>
        </w:tc>
      </w:tr>
      <w:tr w:rsidTr="00A958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E0E">
            <w:pPr>
              <w:pStyle w:val="BodyText"/>
              <w:rPr>
                <w:lang w:val="en-NZ"/>
              </w:rPr>
            </w:pPr>
            <w:r w:rsidRPr="005C4E0E">
              <w:t>3. Record and report system performa</w:t>
            </w:r>
            <w:r w:rsidRPr="005C4E0E">
              <w:t>nce status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E0E" w:rsidP="005C4E0E">
            <w:pPr>
              <w:pStyle w:val="BodyText"/>
            </w:pPr>
            <w:r w:rsidRPr="005C4E0E">
              <w:t>3.1 Record water quality and quantity</w:t>
            </w:r>
          </w:p>
          <w:p w:rsidR="00000000" w:rsidRPr="005C4E0E" w:rsidP="005C4E0E">
            <w:pPr>
              <w:pStyle w:val="BodyText"/>
            </w:pPr>
            <w:r w:rsidRPr="005C4E0E">
              <w:t>3.2 Record water table depth, soil moisture and salinity</w:t>
            </w:r>
          </w:p>
          <w:p w:rsidR="00000000" w:rsidRPr="005C4E0E" w:rsidP="005C4E0E">
            <w:pPr>
              <w:pStyle w:val="BodyText"/>
            </w:pPr>
            <w:r w:rsidRPr="005C4E0E">
              <w:t>3.3 Document strategies that minimise the negative environmental impacts and maximise the positive impacts of the drainage system</w:t>
            </w:r>
          </w:p>
          <w:p w:rsidR="00000000" w:rsidRPr="005C4E0E" w:rsidP="005C4E0E">
            <w:pPr>
              <w:pStyle w:val="BodyText"/>
            </w:pPr>
            <w:r w:rsidRPr="005C4E0E">
              <w:t>3.4 Report system pe</w:t>
            </w:r>
            <w:r w:rsidRPr="005C4E0E">
              <w:t>rformance</w:t>
            </w:r>
          </w:p>
        </w:tc>
      </w:tr>
    </w:tbl>
    <w:p w:rsidR="00000000" w:rsidRPr="005C4E0E" w:rsidP="005C4E0E">
      <w:pPr>
        <w:pStyle w:val="BodyText"/>
      </w:pPr>
    </w:p>
    <w:p w:rsidR="00000000" w:rsidRPr="005C4E0E" w:rsidP="005C4E0E">
      <w:pPr>
        <w:pStyle w:val="AllowPageBreak"/>
      </w:pPr>
    </w:p>
    <w:p w:rsidR="00000000" w:rsidRPr="005C4E0E" w:rsidP="005C4E0E">
      <w:pPr>
        <w:pStyle w:val="Heading1"/>
      </w:pPr>
      <w:bookmarkStart w:id="6" w:name="O_1056677"/>
      <w:bookmarkEnd w:id="6"/>
      <w:r w:rsidRPr="005C4E0E">
        <w:t>Foundation Skills</w:t>
      </w:r>
    </w:p>
    <w:p w:rsidR="00000000" w:rsidRPr="00A9587E" w:rsidP="00A9587E">
      <w:pPr>
        <w:pStyle w:val="BodyText"/>
        <w:rPr>
          <w:i/>
        </w:rPr>
      </w:pPr>
      <w:r w:rsidRPr="00A9587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4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E0E">
            <w:pPr>
              <w:pStyle w:val="BodyTextBold"/>
              <w:rPr>
                <w:lang w:val="en-NZ"/>
              </w:rPr>
            </w:pPr>
            <w:r w:rsidRPr="005C4E0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E0E">
            <w:pPr>
              <w:pStyle w:val="BodyTextBold"/>
              <w:rPr>
                <w:lang w:val="en-NZ"/>
              </w:rPr>
            </w:pPr>
            <w:r w:rsidRPr="005C4E0E">
              <w:t>Descripti</w:t>
            </w:r>
            <w:r w:rsidRPr="005C4E0E">
              <w:t>on</w:t>
            </w:r>
          </w:p>
        </w:tc>
      </w:tr>
      <w:tr w:rsidTr="005C4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E0E">
            <w:pPr>
              <w:pStyle w:val="BodyText"/>
              <w:rPr>
                <w:lang w:val="en-NZ"/>
              </w:rPr>
            </w:pPr>
            <w:r w:rsidRPr="005C4E0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E0E">
            <w:pPr>
              <w:pStyle w:val="ListBullet"/>
              <w:rPr>
                <w:lang w:val="en-NZ"/>
              </w:rPr>
            </w:pPr>
            <w:r w:rsidRPr="005C4E0E">
              <w:t>Interpret textual information from a range of sources to identify relevant and key information about workplace operations</w:t>
            </w:r>
          </w:p>
        </w:tc>
      </w:tr>
      <w:tr w:rsidTr="005C4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E0E">
            <w:pPr>
              <w:pStyle w:val="BodyText"/>
              <w:rPr>
                <w:lang w:val="en-NZ"/>
              </w:rPr>
            </w:pPr>
            <w:r w:rsidRPr="005C4E0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E0E">
            <w:pPr>
              <w:pStyle w:val="ListBullet"/>
              <w:rPr>
                <w:lang w:val="en-NZ"/>
              </w:rPr>
            </w:pPr>
            <w:r w:rsidRPr="005C4E0E">
              <w:t>Use clear language to report drainage system performance</w:t>
            </w:r>
          </w:p>
        </w:tc>
      </w:tr>
      <w:tr w:rsidTr="005C4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E0E">
            <w:pPr>
              <w:pStyle w:val="BodyText"/>
              <w:rPr>
                <w:lang w:val="en-NZ"/>
              </w:rPr>
            </w:pPr>
            <w:r w:rsidRPr="005C4E0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E0E" w:rsidP="005C4E0E">
            <w:pPr>
              <w:pStyle w:val="ListBullet"/>
            </w:pPr>
            <w:r w:rsidRPr="005C4E0E">
              <w:t>Recognise and follow workplace requirements, including safety requirements, associated with own role and area of responsibility</w:t>
            </w:r>
          </w:p>
        </w:tc>
      </w:tr>
    </w:tbl>
    <w:p w:rsidR="00000000" w:rsidRPr="005C4E0E" w:rsidP="005C4E0E">
      <w:pPr>
        <w:pStyle w:val="BodyText"/>
      </w:pPr>
    </w:p>
    <w:p w:rsidR="00000000" w:rsidRPr="005C4E0E" w:rsidP="005C4E0E">
      <w:pPr>
        <w:pStyle w:val="AllowPageBreak"/>
      </w:pPr>
    </w:p>
    <w:p w:rsidR="00000000" w:rsidRPr="005C4E0E" w:rsidP="005C4E0E">
      <w:pPr>
        <w:pStyle w:val="Heading1"/>
      </w:pPr>
      <w:bookmarkStart w:id="7" w:name="O_1056679"/>
      <w:bookmarkEnd w:id="7"/>
      <w:r w:rsidRPr="005C4E0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5C4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E0E">
            <w:pPr>
              <w:pStyle w:val="BodyTextBold"/>
              <w:rPr>
                <w:lang w:val="en-NZ"/>
              </w:rPr>
            </w:pPr>
            <w:r w:rsidRPr="005C4E0E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E0E">
            <w:pPr>
              <w:pStyle w:val="BodyTextBold"/>
              <w:rPr>
                <w:lang w:val="en-NZ"/>
              </w:rPr>
            </w:pPr>
            <w:r w:rsidRPr="005C4E0E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E0E">
            <w:pPr>
              <w:pStyle w:val="BodyTextBold"/>
              <w:rPr>
                <w:lang w:val="en-NZ"/>
              </w:rPr>
            </w:pPr>
            <w:r w:rsidRPr="005C4E0E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E0E">
            <w:pPr>
              <w:pStyle w:val="BodyTextBold"/>
              <w:rPr>
                <w:lang w:val="en-NZ"/>
              </w:rPr>
            </w:pPr>
            <w:r w:rsidRPr="005C4E0E">
              <w:t>Equivalenc</w:t>
            </w:r>
            <w:r w:rsidRPr="005C4E0E">
              <w:t>e status</w:t>
            </w:r>
          </w:p>
        </w:tc>
      </w:tr>
      <w:tr w:rsidTr="005C4E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E0E">
            <w:pPr>
              <w:pStyle w:val="BodyText"/>
              <w:rPr>
                <w:lang w:val="en-NZ"/>
              </w:rPr>
            </w:pPr>
            <w:r w:rsidRPr="005C4E0E">
              <w:t>AHCDRG306 Measure drainage system performance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E0E">
            <w:pPr>
              <w:pStyle w:val="BodyText"/>
              <w:rPr>
                <w:lang w:val="en-NZ"/>
              </w:rPr>
            </w:pPr>
            <w:r w:rsidRPr="005C4E0E">
              <w:t>AHCDRG302 Measure drainage system performance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E0E" w:rsidP="005C4E0E">
            <w:pPr>
              <w:pStyle w:val="BodyText"/>
            </w:pPr>
            <w:r w:rsidRPr="005C4E0E">
              <w:t>Performance criteria clarified</w:t>
            </w:r>
          </w:p>
          <w:p w:rsidR="00000000" w:rsidRPr="005C4E0E" w:rsidP="005C4E0E">
            <w:pPr>
              <w:pStyle w:val="BodyText"/>
            </w:pPr>
            <w:r w:rsidRPr="005C4E0E">
              <w:t>Foundation skills added</w:t>
            </w:r>
          </w:p>
          <w:p w:rsidR="00000000" w:rsidP="005C4E0E">
            <w:pPr>
              <w:pStyle w:val="BodyText"/>
              <w:rPr>
                <w:lang w:val="en-NZ"/>
              </w:rPr>
            </w:pPr>
            <w:r w:rsidRPr="005C4E0E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E0E" w:rsidP="005C4E0E">
            <w:pPr>
              <w:pStyle w:val="BodyText"/>
            </w:pPr>
            <w:r w:rsidRPr="005C4E0E">
              <w:t>Equivalent unit</w:t>
            </w:r>
          </w:p>
        </w:tc>
      </w:tr>
    </w:tbl>
    <w:p w:rsidR="00000000" w:rsidRPr="005C4E0E" w:rsidP="005C4E0E">
      <w:pPr>
        <w:pStyle w:val="BodyText"/>
      </w:pPr>
    </w:p>
    <w:p w:rsidR="00000000" w:rsidRPr="005C4E0E" w:rsidP="005C4E0E">
      <w:pPr>
        <w:pStyle w:val="AllowPageBreak"/>
      </w:pPr>
    </w:p>
    <w:p w:rsidR="00000000" w:rsidRPr="005C4E0E" w:rsidP="005C4E0E">
      <w:pPr>
        <w:pStyle w:val="Heading1"/>
      </w:pPr>
      <w:bookmarkStart w:id="8" w:name="O_1056686"/>
      <w:bookmarkEnd w:id="8"/>
      <w:r w:rsidRPr="005C4E0E">
        <w:t>Links</w:t>
      </w:r>
    </w:p>
    <w:p w:rsidR="00000000" w:rsidRPr="005C4E0E" w:rsidP="00A9587E">
      <w:pPr>
        <w:pStyle w:val="BodyText"/>
      </w:pPr>
      <w:r w:rsidRPr="005C4E0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47A6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C4E0E" w:rsidP="005C4E0E"/>
    <w:sectPr w:rsidSect="005C4E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E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E0E" w:rsidRPr="00A9587E" w:rsidP="00A958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E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87E" w:rsidP="005C4E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587E" w:rsidP="005C4E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9587E" w:rsidP="005C4E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E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8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E0E" w:rsidRPr="00A9587E" w:rsidP="00A958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E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87E" w:rsidRPr="002D2AF8" w:rsidP="005C4E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AHCDRG306 Measure drainage system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9587E" w:rsidP="005C4E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1423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A0A3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E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E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E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E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E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E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E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E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E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E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E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E0E"/>
  </w:style>
  <w:style w:type="character" w:customStyle="1" w:styleId="Heading1Char">
    <w:name w:val="Heading 1 Char"/>
    <w:basedOn w:val="DefaultParagraphFont"/>
    <w:link w:val="Heading1"/>
    <w:rsid w:val="005C4E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E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E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4E0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C4E0E"/>
    <w:rPr>
      <w:i/>
    </w:rPr>
  </w:style>
  <w:style w:type="paragraph" w:customStyle="1" w:styleId="SuperHeading">
    <w:name w:val="SuperHeading"/>
    <w:basedOn w:val="Normal"/>
    <w:rsid w:val="005C4E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E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C4E0E"/>
    <w:rPr>
      <w:b/>
    </w:rPr>
  </w:style>
  <w:style w:type="character" w:customStyle="1" w:styleId="Heading2Char">
    <w:name w:val="Heading 2 Char"/>
    <w:basedOn w:val="DefaultParagraphFont"/>
    <w:link w:val="Heading2"/>
    <w:rsid w:val="005C4E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E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E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E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E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E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E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E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E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E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E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E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E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E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4E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4E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4E0E"/>
    <w:rPr>
      <w:b/>
      <w:spacing w:val="0"/>
    </w:rPr>
  </w:style>
  <w:style w:type="paragraph" w:customStyle="1" w:styleId="SuperTitle">
    <w:name w:val="SuperTitle"/>
    <w:basedOn w:val="Title"/>
    <w:rsid w:val="005C4E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E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E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4E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4E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E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E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E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E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E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E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E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E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4E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E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E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E0E"/>
  </w:style>
  <w:style w:type="paragraph" w:styleId="TableofFigures">
    <w:name w:val="table of figures"/>
    <w:basedOn w:val="Normal"/>
    <w:next w:val="Normal"/>
    <w:semiHidden/>
    <w:rsid w:val="005C4E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E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4E0E"/>
    <w:rPr>
      <w:rFonts w:ascii="Wingdings" w:hAnsi="Wingdings"/>
    </w:rPr>
  </w:style>
  <w:style w:type="paragraph" w:customStyle="1" w:styleId="TableHeading">
    <w:name w:val="Table Heading"/>
    <w:basedOn w:val="HeadingBase"/>
    <w:rsid w:val="005C4E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E0E"/>
    <w:rPr>
      <w:color w:val="0033CC"/>
      <w:u w:val="none"/>
    </w:rPr>
  </w:style>
  <w:style w:type="paragraph" w:customStyle="1" w:styleId="BodyTextRight">
    <w:name w:val="Body Text Right"/>
    <w:basedOn w:val="BodyText"/>
    <w:rsid w:val="005C4E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E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E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E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E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E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E0E"/>
    <w:rPr>
      <w:sz w:val="32"/>
    </w:rPr>
  </w:style>
  <w:style w:type="paragraph" w:customStyle="1" w:styleId="HeadingProcedure">
    <w:name w:val="Heading Procedure"/>
    <w:basedOn w:val="HeadingBase"/>
    <w:next w:val="Normal"/>
    <w:rsid w:val="005C4E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E0E"/>
    <w:pPr>
      <w:spacing w:before="60" w:after="60"/>
    </w:pPr>
  </w:style>
  <w:style w:type="paragraph" w:styleId="ListContinue">
    <w:name w:val="List Continue"/>
    <w:basedOn w:val="List"/>
    <w:rsid w:val="005C4E0E"/>
    <w:pPr>
      <w:ind w:firstLine="0"/>
    </w:pPr>
  </w:style>
  <w:style w:type="paragraph" w:customStyle="1" w:styleId="ListNote">
    <w:name w:val="List Note"/>
    <w:basedOn w:val="List"/>
    <w:rsid w:val="005C4E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E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E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E0E"/>
    <w:rPr>
      <w:rFonts w:ascii="Courier New" w:hAnsi="Courier New"/>
    </w:rPr>
  </w:style>
  <w:style w:type="paragraph" w:customStyle="1" w:styleId="NoteBullet">
    <w:name w:val="Note Bullet"/>
    <w:basedOn w:val="Note"/>
    <w:rsid w:val="005C4E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E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E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E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E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4E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E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E0E"/>
    <w:rPr>
      <w:b/>
      <w:smallCaps/>
    </w:rPr>
  </w:style>
  <w:style w:type="paragraph" w:customStyle="1" w:styleId="TableListNumber">
    <w:name w:val="Table List Number"/>
    <w:basedOn w:val="ListNumber"/>
    <w:rsid w:val="005C4E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E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E0E"/>
    <w:pPr>
      <w:numPr>
        <w:numId w:val="8"/>
      </w:numPr>
    </w:pPr>
  </w:style>
  <w:style w:type="paragraph" w:customStyle="1" w:styleId="ListAlpha2">
    <w:name w:val="List Alpha 2"/>
    <w:basedOn w:val="List2"/>
    <w:rsid w:val="005C4E0E"/>
    <w:pPr>
      <w:numPr>
        <w:numId w:val="7"/>
      </w:numPr>
    </w:pPr>
  </w:style>
  <w:style w:type="paragraph" w:styleId="List2">
    <w:name w:val="List 2"/>
    <w:basedOn w:val="BodyText"/>
    <w:rsid w:val="005C4E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E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E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E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4E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4E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4E0E"/>
    <w:pPr>
      <w:numPr>
        <w:numId w:val="3"/>
      </w:numPr>
    </w:pPr>
  </w:style>
  <w:style w:type="paragraph" w:styleId="ListContinue2">
    <w:name w:val="List Continue 2"/>
    <w:basedOn w:val="List2"/>
    <w:rsid w:val="005C4E0E"/>
    <w:pPr>
      <w:ind w:firstLine="0"/>
    </w:pPr>
  </w:style>
  <w:style w:type="paragraph" w:styleId="ListContinue3">
    <w:name w:val="List Continue 3"/>
    <w:basedOn w:val="List3"/>
    <w:rsid w:val="005C4E0E"/>
    <w:pPr>
      <w:ind w:left="1021" w:firstLine="0"/>
    </w:pPr>
  </w:style>
  <w:style w:type="paragraph" w:styleId="ListContinue4">
    <w:name w:val="List Continue 4"/>
    <w:basedOn w:val="List4"/>
    <w:rsid w:val="005C4E0E"/>
    <w:pPr>
      <w:ind w:firstLine="0"/>
    </w:pPr>
  </w:style>
  <w:style w:type="paragraph" w:styleId="ListContinue5">
    <w:name w:val="List Continue 5"/>
    <w:basedOn w:val="List5"/>
    <w:rsid w:val="005C4E0E"/>
    <w:pPr>
      <w:ind w:firstLine="0"/>
    </w:pPr>
  </w:style>
  <w:style w:type="paragraph" w:styleId="ListNumber3">
    <w:name w:val="List Number 3"/>
    <w:basedOn w:val="List3"/>
    <w:rsid w:val="005C4E0E"/>
    <w:pPr>
      <w:numPr>
        <w:numId w:val="4"/>
      </w:numPr>
    </w:pPr>
  </w:style>
  <w:style w:type="paragraph" w:styleId="ListNumber4">
    <w:name w:val="List Number 4"/>
    <w:basedOn w:val="List4"/>
    <w:rsid w:val="005C4E0E"/>
    <w:pPr>
      <w:numPr>
        <w:numId w:val="5"/>
      </w:numPr>
    </w:pPr>
  </w:style>
  <w:style w:type="paragraph" w:styleId="ListNumber5">
    <w:name w:val="List Number 5"/>
    <w:basedOn w:val="List5"/>
    <w:rsid w:val="005C4E0E"/>
    <w:pPr>
      <w:numPr>
        <w:numId w:val="6"/>
      </w:numPr>
    </w:pPr>
  </w:style>
  <w:style w:type="paragraph" w:styleId="BlockText">
    <w:name w:val="Block Text"/>
    <w:basedOn w:val="Normal"/>
    <w:rsid w:val="005C4E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E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E0E"/>
    <w:rPr>
      <w:sz w:val="16"/>
      <w:vertAlign w:val="superscript"/>
    </w:rPr>
  </w:style>
  <w:style w:type="character" w:customStyle="1" w:styleId="Symbols">
    <w:name w:val="Symbols"/>
    <w:basedOn w:val="DefaultParagraphFont"/>
    <w:rsid w:val="005C4E0E"/>
    <w:rPr>
      <w:rFonts w:ascii="Symbol" w:hAnsi="Symbol"/>
    </w:rPr>
  </w:style>
  <w:style w:type="character" w:customStyle="1" w:styleId="MenuOptions">
    <w:name w:val="Menu Options"/>
    <w:basedOn w:val="DefaultParagraphFont"/>
    <w:rsid w:val="005C4E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E0E"/>
    <w:rPr>
      <w:b/>
    </w:rPr>
  </w:style>
  <w:style w:type="character" w:customStyle="1" w:styleId="Underlined">
    <w:name w:val="Underlined"/>
    <w:basedOn w:val="DefaultParagraphFont"/>
    <w:rsid w:val="005C4E0E"/>
    <w:rPr>
      <w:u w:val="single"/>
    </w:rPr>
  </w:style>
  <w:style w:type="paragraph" w:customStyle="1" w:styleId="TableBodyTextRight">
    <w:name w:val="Table Body Text Right"/>
    <w:basedOn w:val="TableBodyText"/>
    <w:rsid w:val="005C4E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E0E"/>
    <w:rPr>
      <w:sz w:val="18"/>
    </w:rPr>
  </w:style>
  <w:style w:type="paragraph" w:customStyle="1" w:styleId="BodySmallRight">
    <w:name w:val="Body Small Right"/>
    <w:basedOn w:val="BodyTextRight"/>
    <w:rsid w:val="005C4E0E"/>
    <w:rPr>
      <w:sz w:val="18"/>
      <w:szCs w:val="18"/>
    </w:rPr>
  </w:style>
  <w:style w:type="paragraph" w:customStyle="1" w:styleId="MarginEdition">
    <w:name w:val="Margin Edition"/>
    <w:basedOn w:val="MarginNote"/>
    <w:rsid w:val="005C4E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E0E"/>
    <w:rPr>
      <w:sz w:val="2"/>
      <w:szCs w:val="2"/>
    </w:rPr>
  </w:style>
  <w:style w:type="character" w:customStyle="1" w:styleId="Small">
    <w:name w:val="Small"/>
    <w:basedOn w:val="DefaultParagraphFont"/>
    <w:rsid w:val="005C4E0E"/>
    <w:rPr>
      <w:sz w:val="16"/>
    </w:rPr>
  </w:style>
  <w:style w:type="paragraph" w:customStyle="1" w:styleId="WideTable">
    <w:name w:val="Wide Table"/>
    <w:basedOn w:val="Normal"/>
    <w:rsid w:val="005C4E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E0E"/>
  </w:style>
  <w:style w:type="paragraph" w:styleId="Quote">
    <w:name w:val="Quote"/>
    <w:basedOn w:val="Heading1"/>
    <w:link w:val="QuoteChar"/>
    <w:qFormat/>
    <w:rsid w:val="005C4E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E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E0E"/>
    <w:pPr>
      <w:pageBreakBefore/>
    </w:pPr>
  </w:style>
  <w:style w:type="paragraph" w:customStyle="1" w:styleId="Border">
    <w:name w:val="Border"/>
    <w:basedOn w:val="Normal"/>
    <w:qFormat/>
    <w:rsid w:val="005C4E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E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E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E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E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E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E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E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E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E0E"/>
    <w:rPr>
      <w:u w:val="single"/>
    </w:rPr>
  </w:style>
  <w:style w:type="character" w:customStyle="1" w:styleId="BoldandItalics">
    <w:name w:val="Bold and Italics"/>
    <w:qFormat/>
    <w:rsid w:val="005C4E0E"/>
    <w:rPr>
      <w:b/>
      <w:i/>
      <w:u w:val="none"/>
    </w:rPr>
  </w:style>
  <w:style w:type="paragraph" w:styleId="BalloonText">
    <w:name w:val="Balloon Text"/>
    <w:basedOn w:val="Normal"/>
    <w:link w:val="BalloonTextChar"/>
    <w:rsid w:val="005C4E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E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E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E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E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E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E0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958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438</Words>
  <Characters>2854</Characters>
  <Application>Microsoft Office Word</Application>
  <DocSecurity>0</DocSecurity>
  <Lines>114</Lines>
  <Paragraphs>73</Paragraphs>
  <ScaleCrop>false</ScaleCrop>
  <Company>Author-it Software Corporation Ltd.</Company>
  <LinksUpToDate>false</LinksUpToDate>
  <CharactersWithSpaces>3219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AHCDRG306 Measure drainage system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2025-02-11T06:58:00Z</dcterms:created>
  <dcterms:modified xsi:type="dcterms:W3CDTF">2025-02-11T06:58:00Z</dcterms:modified>
</cp:coreProperties>
</file>