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7F0" w:rsidP="00A31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AHCDRG202 Maintain drainage systems</w:t>
      </w:r>
      <w:r>
        <w:fldChar w:fldCharType="end"/>
      </w:r>
    </w:p>
    <w:p w:rsidR="00A317F0" w:rsidP="00A317F0">
      <w:pPr>
        <w:pStyle w:val="Version"/>
        <w:sectPr w:rsidSect="00ED54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427" w:rsidP="00ED5427">
      <w:pPr>
        <w:pStyle w:val="SuperHeading"/>
      </w:pPr>
      <w:r w:rsidRPr="00ED5427">
        <w:t>AHCDRG202 Maintain drainage systems</w:t>
      </w:r>
    </w:p>
    <w:p w:rsidR="00000000" w:rsidRPr="00ED5427" w:rsidP="00ED5427">
      <w:pPr>
        <w:pStyle w:val="Heading1"/>
      </w:pPr>
      <w:bookmarkStart w:id="1" w:name="O_1056610"/>
      <w:bookmarkEnd w:id="1"/>
      <w:r w:rsidRPr="00ED54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Comments</w:t>
            </w:r>
          </w:p>
        </w:tc>
      </w:tr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t>This version released with AHC Agriculture, Horticulture and Conservation and Land Management Training Package Version 4.0.</w:t>
            </w:r>
          </w:p>
        </w:tc>
      </w:tr>
    </w:tbl>
    <w:p w:rsidR="00000000" w:rsidRPr="00ED5427" w:rsidP="00ED5427">
      <w:pPr>
        <w:pStyle w:val="BodyText"/>
      </w:pPr>
    </w:p>
    <w:p w:rsidR="00000000" w:rsidRPr="00ED5427" w:rsidP="00ED5427">
      <w:pPr>
        <w:pStyle w:val="AllowPageBreak"/>
      </w:pPr>
    </w:p>
    <w:p w:rsidR="00000000" w:rsidRPr="00ED5427" w:rsidP="00ED5427">
      <w:pPr>
        <w:pStyle w:val="Heading1"/>
      </w:pPr>
      <w:bookmarkStart w:id="2" w:name="O_1056611"/>
      <w:bookmarkEnd w:id="2"/>
      <w:r w:rsidRPr="00ED5427">
        <w:t>Application</w:t>
      </w:r>
    </w:p>
    <w:p w:rsidR="00000000" w:rsidRPr="00ED5427" w:rsidP="00A317F0">
      <w:pPr>
        <w:pStyle w:val="BodyText"/>
      </w:pPr>
      <w:r w:rsidRPr="00ED5427">
        <w:t>This unit of competency describes the skills and k</w:t>
      </w:r>
      <w:r w:rsidRPr="00ED5427">
        <w:t>nowledge required to inspect and carry out routine cleaning and maintenance of draining systems.</w:t>
      </w:r>
    </w:p>
    <w:p w:rsidR="00000000" w:rsidRPr="00ED5427" w:rsidP="00A317F0">
      <w:pPr>
        <w:pStyle w:val="BodyText"/>
      </w:pPr>
      <w:r w:rsidRPr="00ED5427">
        <w:t>The unit applies to individuals who maintain drainage systems under general supervision with limited autonomy and accountability.</w:t>
      </w:r>
    </w:p>
    <w:p w:rsidR="00000000" w:rsidRPr="00ED5427" w:rsidP="00A317F0">
      <w:pPr>
        <w:pStyle w:val="BodyText"/>
      </w:pPr>
      <w:r w:rsidRPr="00ED5427">
        <w:t xml:space="preserve">No licensing, legislative or </w:t>
      </w:r>
      <w:r w:rsidRPr="00ED5427">
        <w:t>certification requirements apply to this unit at the time of publication.</w:t>
      </w:r>
    </w:p>
    <w:p w:rsidR="00000000" w:rsidRPr="00ED5427" w:rsidP="00ED5427">
      <w:pPr>
        <w:pStyle w:val="Heading1"/>
      </w:pPr>
      <w:bookmarkStart w:id="3" w:name="O_1056612"/>
      <w:bookmarkEnd w:id="3"/>
      <w:r w:rsidRPr="00ED5427">
        <w:t>Pre-requisite Unit</w:t>
      </w:r>
    </w:p>
    <w:p w:rsidR="00000000" w:rsidRPr="00ED5427" w:rsidP="00A317F0">
      <w:pPr>
        <w:pStyle w:val="BodyText"/>
      </w:pPr>
      <w:r w:rsidRPr="00ED5427">
        <w:t>Nil</w:t>
      </w:r>
    </w:p>
    <w:p w:rsidR="00000000" w:rsidRPr="00ED5427" w:rsidP="00ED5427">
      <w:pPr>
        <w:pStyle w:val="Heading1"/>
      </w:pPr>
      <w:bookmarkStart w:id="4" w:name="O_1056614"/>
      <w:bookmarkEnd w:id="4"/>
      <w:r w:rsidRPr="00ED5427">
        <w:t>Unit Sector</w:t>
      </w:r>
    </w:p>
    <w:p w:rsidR="00000000" w:rsidRPr="00ED5427" w:rsidP="00A317F0">
      <w:pPr>
        <w:pStyle w:val="BodyText"/>
      </w:pPr>
      <w:r w:rsidRPr="00ED5427">
        <w:t>Drainage (DRG)</w:t>
      </w:r>
    </w:p>
    <w:p w:rsidR="00000000" w:rsidRPr="00ED5427" w:rsidP="00ED5427">
      <w:pPr>
        <w:pStyle w:val="Heading1"/>
      </w:pPr>
      <w:bookmarkStart w:id="5" w:name="O_1056615"/>
      <w:bookmarkEnd w:id="5"/>
      <w:r w:rsidRPr="00ED54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17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Performance Criteria</w:t>
            </w:r>
          </w:p>
        </w:tc>
      </w:tr>
      <w:tr w:rsidTr="00A317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7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1. Inspect drainage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t>1.1 Confirm with supervisor activity to be undertaken, including identifying potential ha</w:t>
            </w:r>
            <w:r w:rsidRPr="00ED5427">
              <w:t>zards and risks and implementing safe working practices to minimise risks to self and others</w:t>
            </w:r>
          </w:p>
          <w:p w:rsidR="00000000" w:rsidRPr="00ED5427" w:rsidP="00ED5427">
            <w:pPr>
              <w:pStyle w:val="BodyText"/>
            </w:pPr>
            <w:r w:rsidRPr="00ED5427">
              <w:t>1.2 Select, fit and use personal protective equipment applicable to the task</w:t>
            </w:r>
          </w:p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1.3 Inspect drainage system visually for blockages, leaks and operating faults</w:t>
            </w:r>
          </w:p>
        </w:tc>
      </w:tr>
      <w:tr w:rsidTr="00A317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2. Assist with system component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t>2.1 Inspect components for wear or blockage</w:t>
            </w:r>
          </w:p>
          <w:p w:rsidR="00000000" w:rsidRPr="00ED5427" w:rsidP="00ED5427">
            <w:pPr>
              <w:pStyle w:val="BodyText"/>
            </w:pPr>
            <w:r w:rsidRPr="00ED5427">
              <w:t>2.2 Service mechanical equipment as directed</w:t>
            </w:r>
          </w:p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2.3 Replace simple components as directed</w:t>
            </w:r>
          </w:p>
        </w:tc>
      </w:tr>
      <w:tr w:rsidTr="00A317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3. Remove silt and weed growth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t>3.1 Clean silt from channels, drains, sumps and c</w:t>
            </w:r>
            <w:r w:rsidRPr="00ED5427">
              <w:t>rossings</w:t>
            </w:r>
          </w:p>
          <w:p w:rsidR="00000000" w:rsidRPr="00ED5427" w:rsidP="00ED5427">
            <w:pPr>
              <w:pStyle w:val="BodyText"/>
            </w:pPr>
            <w:r w:rsidRPr="00ED5427">
              <w:t>3.2 Remove weed growth</w:t>
            </w:r>
          </w:p>
          <w:p w:rsidR="00000000" w:rsidRPr="00ED5427" w:rsidP="00ED5427">
            <w:pPr>
              <w:pStyle w:val="BodyText"/>
            </w:pPr>
            <w:r w:rsidRPr="00ED5427">
              <w:t>3.3 Flush drainage system</w:t>
            </w:r>
          </w:p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3.4 Observe water flow through channels and from outlets to confirm it is unobstructed</w:t>
            </w:r>
          </w:p>
        </w:tc>
      </w:tr>
      <w:tr w:rsidTr="00A317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4. Record and report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t>4.1 Record blockage or leakage by type and location of the section</w:t>
            </w:r>
            <w:r w:rsidRPr="00ED5427">
              <w:t xml:space="preserve"> of the system affected</w:t>
            </w:r>
          </w:p>
          <w:p w:rsidR="00000000" w:rsidRPr="00ED5427" w:rsidP="00ED5427">
            <w:pPr>
              <w:pStyle w:val="BodyText"/>
            </w:pPr>
            <w:r w:rsidRPr="00ED5427">
              <w:t>4.2 Record and report damaged or faulty equipment</w:t>
            </w:r>
          </w:p>
          <w:p w:rsidR="00000000" w:rsidRPr="00ED5427" w:rsidP="00ED5427">
            <w:pPr>
              <w:pStyle w:val="BodyText"/>
            </w:pPr>
            <w:r w:rsidRPr="00ED5427">
              <w:t>4.3 Record and report all routine maintenance activities</w:t>
            </w:r>
          </w:p>
          <w:p w:rsidR="00000000" w:rsidRPr="00ED5427" w:rsidP="00ED5427">
            <w:pPr>
              <w:pStyle w:val="BodyText"/>
            </w:pPr>
            <w:r w:rsidRPr="00ED5427">
              <w:t>4.4 Check drainage system regularly</w:t>
            </w:r>
          </w:p>
        </w:tc>
      </w:tr>
    </w:tbl>
    <w:p w:rsidR="00000000" w:rsidRPr="00ED5427" w:rsidP="00ED5427">
      <w:pPr>
        <w:pStyle w:val="BodyText"/>
      </w:pPr>
    </w:p>
    <w:p w:rsidR="00000000" w:rsidRPr="00ED5427" w:rsidP="00ED5427">
      <w:pPr>
        <w:pStyle w:val="AllowPageBreak"/>
      </w:pPr>
    </w:p>
    <w:p w:rsidR="00000000" w:rsidRPr="00ED5427" w:rsidP="00ED5427">
      <w:pPr>
        <w:pStyle w:val="Heading1"/>
      </w:pPr>
      <w:bookmarkStart w:id="6" w:name="O_1056616"/>
      <w:bookmarkEnd w:id="6"/>
      <w:r w:rsidRPr="00ED5427">
        <w:t>Foundation Skills</w:t>
      </w:r>
    </w:p>
    <w:p w:rsidR="00000000" w:rsidRPr="00A317F0" w:rsidP="00A317F0">
      <w:pPr>
        <w:pStyle w:val="BodyText"/>
        <w:rPr>
          <w:i/>
        </w:rPr>
      </w:pPr>
      <w:r w:rsidRPr="00A317F0">
        <w:rPr>
          <w:rStyle w:val="Emphasis"/>
        </w:rPr>
        <w:t>This section describes those language, literacy, n</w:t>
      </w:r>
      <w:r w:rsidRPr="00A317F0">
        <w:rPr>
          <w:rStyle w:val="Emphasis"/>
        </w:rPr>
        <w:t>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Description</w:t>
            </w:r>
          </w:p>
        </w:tc>
      </w:tr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ListBullet"/>
              <w:rPr>
                <w:lang w:val="en-NZ"/>
              </w:rPr>
            </w:pPr>
            <w:r w:rsidRPr="00ED5427">
              <w:t>Interpret textual information from a range of sources to identify relevant and key information about workplace operations</w:t>
            </w:r>
          </w:p>
        </w:tc>
      </w:tr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ListBullet"/>
              <w:rPr>
                <w:lang w:val="en-NZ"/>
              </w:rPr>
            </w:pPr>
            <w:r w:rsidRPr="00ED5427">
              <w:t>Use clear language to report drainage system damaged or faulty equipment and routine maintenance activities</w:t>
            </w:r>
          </w:p>
        </w:tc>
      </w:tr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ListBullet"/>
              <w:rPr>
                <w:lang w:val="en-NZ"/>
              </w:rPr>
            </w:pPr>
            <w:r w:rsidRPr="00ED5427">
              <w:t>Identify replacement component part numbers</w:t>
            </w:r>
          </w:p>
        </w:tc>
      </w:tr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ListBullet"/>
            </w:pPr>
            <w:r w:rsidRPr="00ED5427">
              <w:t>Recognise and follow workplace requirements, including safety requirements, associated with own role and area of responsibility</w:t>
            </w:r>
          </w:p>
        </w:tc>
      </w:tr>
    </w:tbl>
    <w:p w:rsidR="00000000" w:rsidRPr="00ED5427" w:rsidP="00ED5427">
      <w:pPr>
        <w:pStyle w:val="BodyText"/>
      </w:pPr>
    </w:p>
    <w:p w:rsidR="00000000" w:rsidRPr="00ED5427" w:rsidP="00ED5427">
      <w:pPr>
        <w:pStyle w:val="AllowPageBreak"/>
      </w:pPr>
    </w:p>
    <w:p w:rsidR="00000000" w:rsidRPr="00ED5427" w:rsidP="00ED5427">
      <w:pPr>
        <w:pStyle w:val="Heading1"/>
      </w:pPr>
      <w:bookmarkStart w:id="7" w:name="O_1056618"/>
      <w:bookmarkEnd w:id="7"/>
      <w:r w:rsidRPr="00ED5427">
        <w:t>Unit Mapping Info</w:t>
      </w:r>
      <w:r w:rsidRPr="00ED5427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Bold"/>
              <w:rPr>
                <w:lang w:val="en-NZ"/>
              </w:rPr>
            </w:pPr>
            <w:r w:rsidRPr="00ED5427">
              <w:t>Equivalence status</w:t>
            </w:r>
          </w:p>
        </w:tc>
      </w:tr>
      <w:tr w:rsidTr="00ED54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AHCDRG202 Maintain drainage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AHCDRG201 Maintain drainage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t>Performance criteria clarified</w:t>
            </w:r>
          </w:p>
          <w:p w:rsidR="00000000" w:rsidRPr="00ED5427" w:rsidP="00ED5427">
            <w:pPr>
              <w:pStyle w:val="BodyText"/>
            </w:pPr>
            <w:r w:rsidRPr="00ED5427">
              <w:t>Foundation skills added</w:t>
            </w:r>
          </w:p>
          <w:p w:rsidR="00000000" w:rsidP="00ED5427">
            <w:pPr>
              <w:pStyle w:val="BodyText"/>
              <w:rPr>
                <w:lang w:val="en-NZ"/>
              </w:rPr>
            </w:pPr>
            <w:r w:rsidRPr="00ED542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427" w:rsidP="00ED5427">
            <w:pPr>
              <w:pStyle w:val="BodyText"/>
            </w:pPr>
            <w:r w:rsidRPr="00ED5427">
              <w:t>Equivalent unit</w:t>
            </w:r>
          </w:p>
        </w:tc>
      </w:tr>
    </w:tbl>
    <w:p w:rsidR="00000000" w:rsidRPr="00ED5427" w:rsidP="00ED5427">
      <w:pPr>
        <w:pStyle w:val="BodyText"/>
      </w:pPr>
    </w:p>
    <w:p w:rsidR="00000000" w:rsidRPr="00ED5427" w:rsidP="00ED5427">
      <w:pPr>
        <w:pStyle w:val="AllowPageBreak"/>
      </w:pPr>
    </w:p>
    <w:p w:rsidR="00000000" w:rsidRPr="00ED5427" w:rsidP="00ED5427">
      <w:pPr>
        <w:pStyle w:val="Heading1"/>
      </w:pPr>
      <w:bookmarkStart w:id="8" w:name="O_1056625"/>
      <w:bookmarkEnd w:id="8"/>
      <w:r w:rsidRPr="00ED5427">
        <w:t>Links</w:t>
      </w:r>
    </w:p>
    <w:p w:rsidR="00000000" w:rsidRPr="00ED5427" w:rsidP="00A317F0">
      <w:pPr>
        <w:pStyle w:val="BodyText"/>
      </w:pPr>
      <w:r w:rsidRPr="00ED54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7E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5427" w:rsidP="00ED5427"/>
    <w:sectPr w:rsidSect="00ED54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27" w:rsidRPr="00A317F0" w:rsidP="00A31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F0" w:rsidP="00ED54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7F0" w:rsidP="00ED54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17F0" w:rsidP="00ED54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427" w:rsidRPr="00A317F0" w:rsidP="00A31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7F0" w:rsidRPr="002D2AF8" w:rsidP="00ED54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AHCDRG202 Maintain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17F0" w:rsidP="00ED54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20F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AAA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4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4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4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4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4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4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4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4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4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4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4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427"/>
  </w:style>
  <w:style w:type="character" w:customStyle="1" w:styleId="Heading1Char">
    <w:name w:val="Heading 1 Char"/>
    <w:basedOn w:val="DefaultParagraphFont"/>
    <w:link w:val="Heading1"/>
    <w:rsid w:val="00ED54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4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4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42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5427"/>
    <w:rPr>
      <w:i/>
    </w:rPr>
  </w:style>
  <w:style w:type="paragraph" w:customStyle="1" w:styleId="SuperHeading">
    <w:name w:val="SuperHeading"/>
    <w:basedOn w:val="Normal"/>
    <w:rsid w:val="00ED54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4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5427"/>
    <w:rPr>
      <w:b/>
    </w:rPr>
  </w:style>
  <w:style w:type="character" w:customStyle="1" w:styleId="Heading2Char">
    <w:name w:val="Heading 2 Char"/>
    <w:basedOn w:val="DefaultParagraphFont"/>
    <w:link w:val="Heading2"/>
    <w:rsid w:val="00ED54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4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4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4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4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4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4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4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4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4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4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4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4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4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4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4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4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4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5427"/>
    <w:rPr>
      <w:b/>
      <w:spacing w:val="0"/>
    </w:rPr>
  </w:style>
  <w:style w:type="paragraph" w:customStyle="1" w:styleId="SuperTitle">
    <w:name w:val="SuperTitle"/>
    <w:basedOn w:val="Title"/>
    <w:rsid w:val="00ED54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4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4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54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54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4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4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4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4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4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4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4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4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54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4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4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427"/>
  </w:style>
  <w:style w:type="paragraph" w:styleId="TableofFigures">
    <w:name w:val="table of figures"/>
    <w:basedOn w:val="Normal"/>
    <w:next w:val="Normal"/>
    <w:semiHidden/>
    <w:rsid w:val="00ED54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4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5427"/>
    <w:rPr>
      <w:rFonts w:ascii="Wingdings" w:hAnsi="Wingdings"/>
    </w:rPr>
  </w:style>
  <w:style w:type="paragraph" w:customStyle="1" w:styleId="TableHeading">
    <w:name w:val="Table Heading"/>
    <w:basedOn w:val="HeadingBase"/>
    <w:rsid w:val="00ED54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427"/>
    <w:rPr>
      <w:color w:val="0033CC"/>
      <w:u w:val="none"/>
    </w:rPr>
  </w:style>
  <w:style w:type="paragraph" w:customStyle="1" w:styleId="BodyTextRight">
    <w:name w:val="Body Text Right"/>
    <w:basedOn w:val="BodyText"/>
    <w:rsid w:val="00ED54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4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4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4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4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4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427"/>
    <w:rPr>
      <w:sz w:val="32"/>
    </w:rPr>
  </w:style>
  <w:style w:type="paragraph" w:customStyle="1" w:styleId="HeadingProcedure">
    <w:name w:val="Heading Procedure"/>
    <w:basedOn w:val="HeadingBase"/>
    <w:next w:val="Normal"/>
    <w:rsid w:val="00ED54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427"/>
    <w:pPr>
      <w:spacing w:before="60" w:after="60"/>
    </w:pPr>
  </w:style>
  <w:style w:type="paragraph" w:styleId="ListContinue">
    <w:name w:val="List Continue"/>
    <w:basedOn w:val="List"/>
    <w:rsid w:val="00ED5427"/>
    <w:pPr>
      <w:ind w:firstLine="0"/>
    </w:pPr>
  </w:style>
  <w:style w:type="paragraph" w:customStyle="1" w:styleId="ListNote">
    <w:name w:val="List Note"/>
    <w:basedOn w:val="List"/>
    <w:rsid w:val="00ED54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4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4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427"/>
    <w:rPr>
      <w:rFonts w:ascii="Courier New" w:hAnsi="Courier New"/>
    </w:rPr>
  </w:style>
  <w:style w:type="paragraph" w:customStyle="1" w:styleId="NoteBullet">
    <w:name w:val="Note Bullet"/>
    <w:basedOn w:val="Note"/>
    <w:rsid w:val="00ED54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4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4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4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4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54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4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427"/>
    <w:rPr>
      <w:b/>
      <w:smallCaps/>
    </w:rPr>
  </w:style>
  <w:style w:type="paragraph" w:customStyle="1" w:styleId="TableListNumber">
    <w:name w:val="Table List Number"/>
    <w:basedOn w:val="ListNumber"/>
    <w:rsid w:val="00ED54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4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427"/>
    <w:pPr>
      <w:numPr>
        <w:numId w:val="8"/>
      </w:numPr>
    </w:pPr>
  </w:style>
  <w:style w:type="paragraph" w:customStyle="1" w:styleId="ListAlpha2">
    <w:name w:val="List Alpha 2"/>
    <w:basedOn w:val="List2"/>
    <w:rsid w:val="00ED5427"/>
    <w:pPr>
      <w:numPr>
        <w:numId w:val="7"/>
      </w:numPr>
    </w:pPr>
  </w:style>
  <w:style w:type="paragraph" w:styleId="List2">
    <w:name w:val="List 2"/>
    <w:basedOn w:val="BodyText"/>
    <w:rsid w:val="00ED54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4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4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4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4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4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5427"/>
    <w:pPr>
      <w:numPr>
        <w:numId w:val="3"/>
      </w:numPr>
    </w:pPr>
  </w:style>
  <w:style w:type="paragraph" w:styleId="ListContinue2">
    <w:name w:val="List Continue 2"/>
    <w:basedOn w:val="List2"/>
    <w:rsid w:val="00ED5427"/>
    <w:pPr>
      <w:ind w:firstLine="0"/>
    </w:pPr>
  </w:style>
  <w:style w:type="paragraph" w:styleId="ListContinue3">
    <w:name w:val="List Continue 3"/>
    <w:basedOn w:val="List3"/>
    <w:rsid w:val="00ED5427"/>
    <w:pPr>
      <w:ind w:left="1021" w:firstLine="0"/>
    </w:pPr>
  </w:style>
  <w:style w:type="paragraph" w:styleId="ListContinue4">
    <w:name w:val="List Continue 4"/>
    <w:basedOn w:val="List4"/>
    <w:rsid w:val="00ED5427"/>
    <w:pPr>
      <w:ind w:firstLine="0"/>
    </w:pPr>
  </w:style>
  <w:style w:type="paragraph" w:styleId="ListContinue5">
    <w:name w:val="List Continue 5"/>
    <w:basedOn w:val="List5"/>
    <w:rsid w:val="00ED5427"/>
    <w:pPr>
      <w:ind w:firstLine="0"/>
    </w:pPr>
  </w:style>
  <w:style w:type="paragraph" w:styleId="ListNumber3">
    <w:name w:val="List Number 3"/>
    <w:basedOn w:val="List3"/>
    <w:rsid w:val="00ED5427"/>
    <w:pPr>
      <w:numPr>
        <w:numId w:val="4"/>
      </w:numPr>
    </w:pPr>
  </w:style>
  <w:style w:type="paragraph" w:styleId="ListNumber4">
    <w:name w:val="List Number 4"/>
    <w:basedOn w:val="List4"/>
    <w:rsid w:val="00ED5427"/>
    <w:pPr>
      <w:numPr>
        <w:numId w:val="5"/>
      </w:numPr>
    </w:pPr>
  </w:style>
  <w:style w:type="paragraph" w:styleId="ListNumber5">
    <w:name w:val="List Number 5"/>
    <w:basedOn w:val="List5"/>
    <w:rsid w:val="00ED5427"/>
    <w:pPr>
      <w:numPr>
        <w:numId w:val="6"/>
      </w:numPr>
    </w:pPr>
  </w:style>
  <w:style w:type="paragraph" w:styleId="BlockText">
    <w:name w:val="Block Text"/>
    <w:basedOn w:val="Normal"/>
    <w:rsid w:val="00ED54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4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427"/>
    <w:rPr>
      <w:sz w:val="16"/>
      <w:vertAlign w:val="superscript"/>
    </w:rPr>
  </w:style>
  <w:style w:type="character" w:customStyle="1" w:styleId="Symbols">
    <w:name w:val="Symbols"/>
    <w:basedOn w:val="DefaultParagraphFont"/>
    <w:rsid w:val="00ED5427"/>
    <w:rPr>
      <w:rFonts w:ascii="Symbol" w:hAnsi="Symbol"/>
    </w:rPr>
  </w:style>
  <w:style w:type="character" w:customStyle="1" w:styleId="MenuOptions">
    <w:name w:val="Menu Options"/>
    <w:basedOn w:val="DefaultParagraphFont"/>
    <w:rsid w:val="00ED54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427"/>
    <w:rPr>
      <w:b/>
    </w:rPr>
  </w:style>
  <w:style w:type="character" w:customStyle="1" w:styleId="Underlined">
    <w:name w:val="Underlined"/>
    <w:basedOn w:val="DefaultParagraphFont"/>
    <w:rsid w:val="00ED5427"/>
    <w:rPr>
      <w:u w:val="single"/>
    </w:rPr>
  </w:style>
  <w:style w:type="paragraph" w:customStyle="1" w:styleId="TableBodyTextRight">
    <w:name w:val="Table Body Text Right"/>
    <w:basedOn w:val="TableBodyText"/>
    <w:rsid w:val="00ED54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427"/>
    <w:rPr>
      <w:sz w:val="18"/>
    </w:rPr>
  </w:style>
  <w:style w:type="paragraph" w:customStyle="1" w:styleId="BodySmallRight">
    <w:name w:val="Body Small Right"/>
    <w:basedOn w:val="BodyTextRight"/>
    <w:rsid w:val="00ED5427"/>
    <w:rPr>
      <w:sz w:val="18"/>
      <w:szCs w:val="18"/>
    </w:rPr>
  </w:style>
  <w:style w:type="paragraph" w:customStyle="1" w:styleId="MarginEdition">
    <w:name w:val="Margin Edition"/>
    <w:basedOn w:val="MarginNote"/>
    <w:rsid w:val="00ED54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427"/>
    <w:rPr>
      <w:sz w:val="2"/>
      <w:szCs w:val="2"/>
    </w:rPr>
  </w:style>
  <w:style w:type="character" w:customStyle="1" w:styleId="Small">
    <w:name w:val="Small"/>
    <w:basedOn w:val="DefaultParagraphFont"/>
    <w:rsid w:val="00ED5427"/>
    <w:rPr>
      <w:sz w:val="16"/>
    </w:rPr>
  </w:style>
  <w:style w:type="paragraph" w:customStyle="1" w:styleId="WideTable">
    <w:name w:val="Wide Table"/>
    <w:basedOn w:val="Normal"/>
    <w:rsid w:val="00ED54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427"/>
  </w:style>
  <w:style w:type="paragraph" w:styleId="Quote">
    <w:name w:val="Quote"/>
    <w:basedOn w:val="Heading1"/>
    <w:link w:val="QuoteChar"/>
    <w:qFormat/>
    <w:rsid w:val="00ED54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4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427"/>
    <w:pPr>
      <w:pageBreakBefore/>
    </w:pPr>
  </w:style>
  <w:style w:type="paragraph" w:customStyle="1" w:styleId="Border">
    <w:name w:val="Border"/>
    <w:basedOn w:val="Normal"/>
    <w:qFormat/>
    <w:rsid w:val="00ED54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4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4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4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4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4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4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4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4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427"/>
    <w:rPr>
      <w:u w:val="single"/>
    </w:rPr>
  </w:style>
  <w:style w:type="character" w:customStyle="1" w:styleId="BoldandItalics">
    <w:name w:val="Bold and Italics"/>
    <w:qFormat/>
    <w:rsid w:val="00ED5427"/>
    <w:rPr>
      <w:b/>
      <w:i/>
      <w:u w:val="none"/>
    </w:rPr>
  </w:style>
  <w:style w:type="paragraph" w:styleId="BalloonText">
    <w:name w:val="Balloon Text"/>
    <w:basedOn w:val="Normal"/>
    <w:link w:val="BalloonTextChar"/>
    <w:rsid w:val="00ED5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4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4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4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4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4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4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1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2854</Characters>
  <Application>Microsoft Office Word</Application>
  <DocSecurity>0</DocSecurity>
  <Lines>114</Lines>
  <Paragraphs>76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AHCDRG202 Maintain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