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EC6" w:rsidP="00800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AHCDES509 Assess landscape sites</w:t>
      </w:r>
      <w:r>
        <w:fldChar w:fldCharType="end"/>
      </w:r>
    </w:p>
    <w:p w:rsidR="00800EC6" w:rsidP="00800EC6">
      <w:pPr>
        <w:pStyle w:val="Version"/>
        <w:sectPr w:rsidSect="00B46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B29" w:rsidP="00B46B29">
      <w:pPr>
        <w:pStyle w:val="SuperHeading"/>
      </w:pPr>
      <w:r w:rsidRPr="00B46B29">
        <w:t>Assessment Requirements for AHCDES509 Assess landscape sites</w:t>
      </w:r>
    </w:p>
    <w:p w:rsidR="00000000" w:rsidRPr="00B46B29" w:rsidP="00B46B29">
      <w:pPr>
        <w:pStyle w:val="Heading1"/>
      </w:pPr>
      <w:bookmarkStart w:id="1" w:name="O_1211415"/>
      <w:bookmarkEnd w:id="1"/>
      <w:r w:rsidRPr="00B46B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29">
            <w:pPr>
              <w:pStyle w:val="BodyTextBold"/>
              <w:rPr>
                <w:lang w:val="en-NZ"/>
              </w:rPr>
            </w:pPr>
            <w:r w:rsidRPr="00B46B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29">
            <w:pPr>
              <w:pStyle w:val="BodyTextBold"/>
              <w:rPr>
                <w:lang w:val="en-NZ"/>
              </w:rPr>
            </w:pPr>
            <w:r w:rsidRPr="00B46B29">
              <w:t>Comments</w:t>
            </w:r>
          </w:p>
        </w:tc>
      </w:tr>
      <w:tr w:rsidTr="00B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B29">
            <w:pPr>
              <w:pStyle w:val="BodyText"/>
              <w:rPr>
                <w:lang w:val="en-NZ"/>
              </w:rPr>
            </w:pPr>
            <w:r w:rsidRPr="00B46B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B29" w:rsidP="00B46B29">
            <w:pPr>
              <w:pStyle w:val="BodyText"/>
            </w:pPr>
            <w:r w:rsidRPr="00B46B29">
              <w:t>This version released with AHC Agriculture, Horticulture and Conservation and Land Management Training Package Version 7.0.</w:t>
            </w:r>
          </w:p>
        </w:tc>
      </w:tr>
    </w:tbl>
    <w:p w:rsidR="00000000" w:rsidRPr="00B46B29" w:rsidP="00B46B29">
      <w:pPr>
        <w:pStyle w:val="BodyText"/>
      </w:pPr>
    </w:p>
    <w:p w:rsidR="00000000" w:rsidRPr="00B46B29" w:rsidP="00B46B29">
      <w:pPr>
        <w:pStyle w:val="AllowPageBreak"/>
      </w:pPr>
    </w:p>
    <w:p w:rsidR="00000000" w:rsidRPr="00B46B29" w:rsidP="00B46B29">
      <w:pPr>
        <w:pStyle w:val="Heading1"/>
      </w:pPr>
      <w:bookmarkStart w:id="2" w:name="O_1211416"/>
      <w:bookmarkEnd w:id="2"/>
      <w:r w:rsidRPr="00B46B29">
        <w:t>Performance Evidence</w:t>
      </w:r>
    </w:p>
    <w:p w:rsidR="00000000" w:rsidRPr="00B46B29" w:rsidP="00800EC6">
      <w:pPr>
        <w:pStyle w:val="BodyText"/>
      </w:pPr>
      <w:r w:rsidRPr="00B46B29">
        <w:t>An individual demonstra</w:t>
      </w:r>
      <w:r w:rsidRPr="00B46B29">
        <w:t>ting competency must satisfy all of the elements and performance criteria in this unit.</w:t>
      </w:r>
    </w:p>
    <w:p w:rsidR="00000000" w:rsidRPr="00B46B29" w:rsidP="00800EC6">
      <w:pPr>
        <w:pStyle w:val="BodyText"/>
      </w:pPr>
      <w:r w:rsidRPr="00B46B29">
        <w:t>There must be evidence that the individual has assessed two separate and varying landscape sites and has:</w:t>
      </w:r>
    </w:p>
    <w:p w:rsidR="00000000" w:rsidRPr="00B46B29" w:rsidP="00B46B29">
      <w:pPr>
        <w:pStyle w:val="ListBullet"/>
      </w:pPr>
      <w:r w:rsidRPr="00B46B29">
        <w:t>consulted and advised clients</w:t>
      </w:r>
    </w:p>
    <w:p w:rsidR="00000000" w:rsidRPr="00B46B29" w:rsidP="00B46B29">
      <w:pPr>
        <w:pStyle w:val="ListBullet"/>
      </w:pPr>
      <w:r w:rsidRPr="00B46B29">
        <w:t>collected and collated information on site features</w:t>
      </w:r>
    </w:p>
    <w:p w:rsidR="00000000" w:rsidRPr="00B46B29" w:rsidP="00B46B29">
      <w:pPr>
        <w:pStyle w:val="ListBullet"/>
      </w:pPr>
      <w:r w:rsidRPr="00B46B29">
        <w:t>interpreted and produced plans</w:t>
      </w:r>
    </w:p>
    <w:p w:rsidR="00000000" w:rsidRPr="00B46B29" w:rsidP="00B46B29">
      <w:pPr>
        <w:pStyle w:val="ListBullet"/>
      </w:pPr>
      <w:r w:rsidRPr="00B46B29">
        <w:t>verified existing site details</w:t>
      </w:r>
    </w:p>
    <w:p w:rsidR="00000000" w:rsidRPr="00B46B29" w:rsidP="00B46B29">
      <w:pPr>
        <w:pStyle w:val="ListBullet"/>
      </w:pPr>
      <w:r w:rsidRPr="00B46B29">
        <w:t>applied relevant workplace health and safety and environmental and biosecurity legislation, regulations and workplace procedures</w:t>
      </w:r>
    </w:p>
    <w:p w:rsidR="00000000" w:rsidRPr="00B46B29" w:rsidP="00B46B29">
      <w:pPr>
        <w:pStyle w:val="ListBullet"/>
      </w:pPr>
      <w:r w:rsidRPr="00B46B29">
        <w:t>identified pr</w:t>
      </w:r>
      <w:r w:rsidRPr="00B46B29">
        <w:t>otected flora and fauna, current land use and environmental threats and problems</w:t>
      </w:r>
    </w:p>
    <w:p w:rsidR="00000000" w:rsidRPr="00B46B29" w:rsidP="00B46B29">
      <w:pPr>
        <w:pStyle w:val="ListBullet"/>
      </w:pPr>
      <w:r w:rsidRPr="00B46B29">
        <w:t>applied local, state and federal regulations relevant to assessing landscape sites</w:t>
      </w:r>
    </w:p>
    <w:p w:rsidR="00000000" w:rsidRPr="00B46B29" w:rsidP="00B46B29">
      <w:pPr>
        <w:pStyle w:val="ListBullet"/>
      </w:pPr>
      <w:r w:rsidRPr="00B46B29">
        <w:t>identified site entry conditions and approval requirements where applicable</w:t>
      </w:r>
    </w:p>
    <w:p w:rsidR="00000000" w:rsidRPr="00B46B29" w:rsidP="00B46B29">
      <w:pPr>
        <w:pStyle w:val="ListBullet"/>
      </w:pPr>
      <w:r w:rsidRPr="00B46B29">
        <w:t>sampled soils an</w:t>
      </w:r>
      <w:r w:rsidRPr="00B46B29">
        <w:t>d growing media</w:t>
      </w:r>
    </w:p>
    <w:p w:rsidR="00000000" w:rsidRPr="00B46B29" w:rsidP="00B46B29">
      <w:pPr>
        <w:pStyle w:val="ListBullet"/>
      </w:pPr>
      <w:r w:rsidRPr="00B46B29">
        <w:t>identified and recorded vegetation species, health, age and location, and impact on surrounding environment</w:t>
      </w:r>
    </w:p>
    <w:p w:rsidR="00000000" w:rsidRPr="00B46B29" w:rsidP="00B46B29">
      <w:pPr>
        <w:pStyle w:val="ListBullet"/>
      </w:pPr>
      <w:r w:rsidRPr="00B46B29">
        <w:t>documented assessment and recommendations in a site plan and assessment report.</w:t>
      </w:r>
    </w:p>
    <w:p w:rsidR="00000000" w:rsidRPr="00B46B29" w:rsidP="00B46B29">
      <w:pPr>
        <w:pStyle w:val="AllowPageBreak"/>
      </w:pPr>
    </w:p>
    <w:p w:rsidR="00000000" w:rsidRPr="00B46B29" w:rsidP="00B46B29">
      <w:pPr>
        <w:pStyle w:val="Heading1"/>
      </w:pPr>
      <w:bookmarkStart w:id="3" w:name="O_1211417"/>
      <w:bookmarkEnd w:id="3"/>
      <w:r w:rsidRPr="00B46B29">
        <w:t>Knowledge Evidence</w:t>
      </w:r>
    </w:p>
    <w:p w:rsidR="00000000" w:rsidRPr="00B46B29" w:rsidP="00800EC6">
      <w:pPr>
        <w:pStyle w:val="BodyText"/>
      </w:pPr>
      <w:r w:rsidRPr="00B46B29">
        <w:t xml:space="preserve">An individual </w:t>
      </w:r>
      <w:r w:rsidRPr="00B46B29">
        <w:t>must be able to demonstrate the knowledge required to perform the tasks outlined in the elements and performance criteria of this unit. This includes knowledge of:</w:t>
      </w:r>
    </w:p>
    <w:p w:rsidR="00000000" w:rsidRPr="00B46B29" w:rsidP="00B46B29">
      <w:pPr>
        <w:pStyle w:val="ListBullet"/>
      </w:pPr>
      <w:r w:rsidRPr="00B46B29">
        <w:t>principles and practices of assessing landscape sites, including:</w:t>
      </w:r>
    </w:p>
    <w:p w:rsidR="00000000" w:rsidRPr="00B46B29" w:rsidP="00B46B29">
      <w:pPr>
        <w:pStyle w:val="ListBullet2"/>
      </w:pPr>
      <w:r w:rsidRPr="00B46B29">
        <w:t>current land use and env</w:t>
      </w:r>
      <w:r w:rsidRPr="00B46B29">
        <w:t>ironmental threats, and problems with site</w:t>
      </w:r>
    </w:p>
    <w:p w:rsidR="00000000" w:rsidRPr="00B46B29" w:rsidP="00B46B29">
      <w:pPr>
        <w:pStyle w:val="ListBullet2"/>
      </w:pPr>
      <w:r w:rsidRPr="00B46B29">
        <w:t>interpretation of results from assessment and testing</w:t>
      </w:r>
    </w:p>
    <w:p w:rsidR="00000000" w:rsidRPr="00B46B29" w:rsidP="00B46B29">
      <w:pPr>
        <w:pStyle w:val="ListBullet2"/>
      </w:pPr>
      <w:r w:rsidRPr="00B46B29">
        <w:t>local, state and federal regulations relevant to assessing landscape sites</w:t>
      </w:r>
    </w:p>
    <w:p w:rsidR="00000000" w:rsidRPr="00B46B29" w:rsidP="00B46B29">
      <w:pPr>
        <w:pStyle w:val="ListBullet2"/>
      </w:pPr>
      <w:r w:rsidRPr="00B46B29">
        <w:t>accessing survey and regulatory information online</w:t>
      </w:r>
    </w:p>
    <w:p w:rsidR="00000000" w:rsidRPr="00B46B29" w:rsidP="00B46B29">
      <w:pPr>
        <w:pStyle w:val="ListBullet2"/>
      </w:pPr>
      <w:r w:rsidRPr="00B46B29">
        <w:t>measurement and surveying techniques</w:t>
      </w:r>
    </w:p>
    <w:p w:rsidR="00000000" w:rsidRPr="00B46B29" w:rsidP="00B46B29">
      <w:pPr>
        <w:pStyle w:val="ListBullet2"/>
      </w:pPr>
      <w:r w:rsidRPr="00B46B29">
        <w:t>protected flora and fauna and environmental threats and problems</w:t>
      </w:r>
    </w:p>
    <w:p w:rsidR="00000000" w:rsidRPr="00B46B29" w:rsidP="00B46B29">
      <w:pPr>
        <w:pStyle w:val="ListBullet2"/>
      </w:pPr>
      <w:r w:rsidRPr="00B46B29">
        <w:t>vegetation species, including health and age</w:t>
      </w:r>
    </w:p>
    <w:p w:rsidR="00000000" w:rsidRPr="00B46B29" w:rsidP="00B46B29">
      <w:pPr>
        <w:pStyle w:val="ListBullet2"/>
      </w:pPr>
      <w:r w:rsidRPr="00B46B29">
        <w:t>impact of vegetation species on surrounding environment</w:t>
      </w:r>
    </w:p>
    <w:p w:rsidR="00000000" w:rsidRPr="00B46B29" w:rsidP="00B46B29">
      <w:pPr>
        <w:pStyle w:val="ListBullet2"/>
      </w:pPr>
      <w:r w:rsidRPr="00B46B29">
        <w:t>plant nutrition</w:t>
      </w:r>
    </w:p>
    <w:p w:rsidR="00000000" w:rsidRPr="00B46B29" w:rsidP="00B46B29">
      <w:pPr>
        <w:pStyle w:val="ListBullet2"/>
      </w:pPr>
      <w:r w:rsidRPr="00B46B29">
        <w:t>protocols of site access</w:t>
      </w:r>
    </w:p>
    <w:p w:rsidR="00000000" w:rsidRPr="00B46B29" w:rsidP="00B46B29">
      <w:pPr>
        <w:pStyle w:val="ListBullet2"/>
      </w:pPr>
      <w:r w:rsidRPr="00B46B29">
        <w:t xml:space="preserve">soil types, </w:t>
      </w:r>
      <w:r w:rsidRPr="00B46B29">
        <w:t>structure, texture and pH</w:t>
      </w:r>
    </w:p>
    <w:p w:rsidR="00000000" w:rsidRPr="00B46B29" w:rsidP="00B46B29">
      <w:pPr>
        <w:pStyle w:val="ListBullet2"/>
      </w:pPr>
      <w:r w:rsidRPr="00B46B29">
        <w:t>soil chemical and physical properties</w:t>
      </w:r>
    </w:p>
    <w:p w:rsidR="00000000" w:rsidRPr="00B46B29" w:rsidP="00B46B29">
      <w:pPr>
        <w:pStyle w:val="ListBullet2"/>
      </w:pPr>
      <w:r w:rsidRPr="00B46B29">
        <w:t>soil field tests and soil sampling techniques</w:t>
      </w:r>
    </w:p>
    <w:p w:rsidR="00000000" w:rsidRPr="00B46B29" w:rsidP="00B46B29">
      <w:pPr>
        <w:pStyle w:val="ListBullet2"/>
      </w:pPr>
      <w:r w:rsidRPr="00B46B29">
        <w:t>techniques to ameliorate soil properties</w:t>
      </w:r>
    </w:p>
    <w:p w:rsidR="00000000" w:rsidRPr="00B46B29" w:rsidP="00B46B29">
      <w:pPr>
        <w:pStyle w:val="ListBullet2"/>
      </w:pPr>
      <w:r w:rsidRPr="00B46B29">
        <w:t>vegetation common within the region, using botanical and regionally accepted common names, age, health an</w:t>
      </w:r>
      <w:r w:rsidRPr="00B46B29">
        <w:t>d conditions of vegetation</w:t>
      </w:r>
    </w:p>
    <w:p w:rsidR="00000000" w:rsidRPr="00B46B29" w:rsidP="00B46B29">
      <w:pPr>
        <w:pStyle w:val="ListBullet2"/>
      </w:pPr>
      <w:r w:rsidRPr="00B46B29">
        <w:t>workplace health and safety and environmental and biosecurity legislation and regulations and workplace procedures relevant to assessing landscape sites.</w:t>
      </w:r>
    </w:p>
    <w:p w:rsidR="00000000" w:rsidRPr="00B46B29" w:rsidP="00B46B29">
      <w:pPr>
        <w:pStyle w:val="AllowPageBreak"/>
      </w:pPr>
    </w:p>
    <w:p w:rsidR="00000000" w:rsidRPr="00B46B29" w:rsidP="00B46B29">
      <w:pPr>
        <w:pStyle w:val="Heading1"/>
      </w:pPr>
      <w:bookmarkStart w:id="4" w:name="O_1211418"/>
      <w:bookmarkEnd w:id="4"/>
      <w:r w:rsidRPr="00B46B29">
        <w:t>Assessment Conditions</w:t>
      </w:r>
    </w:p>
    <w:p w:rsidR="00000000" w:rsidRPr="00B46B29" w:rsidP="00800EC6">
      <w:pPr>
        <w:pStyle w:val="BodyText"/>
      </w:pPr>
      <w:r w:rsidRPr="00B46B29">
        <w:t>Assessment of the skills in this u</w:t>
      </w:r>
      <w:r w:rsidRPr="00B46B29">
        <w:t>nit of competency must take place under the following conditions:</w:t>
      </w:r>
    </w:p>
    <w:p w:rsidR="00000000" w:rsidRPr="00B46B29" w:rsidP="00B46B29">
      <w:pPr>
        <w:pStyle w:val="ListBullet"/>
      </w:pPr>
      <w:r w:rsidRPr="00B46B29">
        <w:t>physical conditions:</w:t>
      </w:r>
    </w:p>
    <w:p w:rsidR="00000000" w:rsidRPr="00B46B29" w:rsidP="00B46B29">
      <w:pPr>
        <w:pStyle w:val="ListBullet2"/>
      </w:pPr>
      <w:r w:rsidRPr="00B46B29">
        <w:t>a workplace setting or an environment that accurately represents workplace conditions</w:t>
      </w:r>
    </w:p>
    <w:p w:rsidR="00000000" w:rsidRPr="00B46B29" w:rsidP="00B46B29">
      <w:pPr>
        <w:pStyle w:val="ListBullet"/>
      </w:pPr>
      <w:r w:rsidRPr="00B46B29">
        <w:t>resources, equipment and materials:</w:t>
      </w:r>
    </w:p>
    <w:p w:rsidR="00000000" w:rsidRPr="00B46B29" w:rsidP="00B46B29">
      <w:pPr>
        <w:pStyle w:val="ListBullet2"/>
      </w:pPr>
      <w:r w:rsidRPr="00B46B29">
        <w:t>landscape sites</w:t>
      </w:r>
    </w:p>
    <w:p w:rsidR="00000000" w:rsidRPr="00B46B29" w:rsidP="00B46B29">
      <w:pPr>
        <w:pStyle w:val="ListBullet2"/>
      </w:pPr>
      <w:r w:rsidRPr="00B46B29">
        <w:t>site information and data applicable to sustainable landscape design</w:t>
      </w:r>
    </w:p>
    <w:p w:rsidR="00000000" w:rsidRPr="00B46B29" w:rsidP="00B46B29">
      <w:pPr>
        <w:pStyle w:val="ListBullet2"/>
      </w:pPr>
      <w:r w:rsidRPr="00B46B29">
        <w:t>arborist report</w:t>
      </w:r>
    </w:p>
    <w:p w:rsidR="00000000" w:rsidRPr="00B46B29" w:rsidP="00B46B29">
      <w:pPr>
        <w:pStyle w:val="ListBullet2"/>
      </w:pPr>
      <w:r w:rsidRPr="00B46B29">
        <w:t>software and hardware for accessing survey and regulatory information</w:t>
      </w:r>
    </w:p>
    <w:p w:rsidR="00000000" w:rsidRPr="00B46B29" w:rsidP="00B46B29">
      <w:pPr>
        <w:pStyle w:val="ListBullet2"/>
      </w:pPr>
      <w:r w:rsidRPr="00B46B29">
        <w:t>resources for assessing site, including soil testing tools and equipment</w:t>
      </w:r>
    </w:p>
    <w:p w:rsidR="00000000" w:rsidRPr="00B46B29" w:rsidP="00B46B29">
      <w:pPr>
        <w:pStyle w:val="ListBullet"/>
      </w:pPr>
      <w:r w:rsidRPr="00B46B29">
        <w:t>specifications:</w:t>
      </w:r>
    </w:p>
    <w:p w:rsidR="00000000" w:rsidRPr="00B46B29" w:rsidP="00B46B29">
      <w:pPr>
        <w:pStyle w:val="ListBullet2"/>
      </w:pPr>
      <w:r w:rsidRPr="00B46B29">
        <w:t xml:space="preserve">workplace </w:t>
      </w:r>
      <w:r w:rsidRPr="00B46B29">
        <w:t>health and safety and environmental and biosecurity legislation and regulations and workplace procedures applicable to assessing landscape sites</w:t>
      </w:r>
    </w:p>
    <w:p w:rsidR="00000000" w:rsidRPr="00B46B29" w:rsidP="00B46B29">
      <w:pPr>
        <w:pStyle w:val="ListBullet2"/>
      </w:pPr>
      <w:r w:rsidRPr="00B46B29">
        <w:t>local, state and federal regulations relevant to assessing landscape sites</w:t>
      </w:r>
    </w:p>
    <w:p w:rsidR="00000000" w:rsidRPr="00B46B29" w:rsidP="00B46B29">
      <w:pPr>
        <w:pStyle w:val="ListBullet"/>
      </w:pPr>
      <w:r w:rsidRPr="00B46B29">
        <w:t>relationships:</w:t>
      </w:r>
    </w:p>
    <w:p w:rsidR="00000000" w:rsidRPr="00B46B29" w:rsidP="00B46B29">
      <w:pPr>
        <w:pStyle w:val="ListBullet2"/>
      </w:pPr>
      <w:r w:rsidRPr="00B46B29">
        <w:t>clients</w:t>
      </w:r>
    </w:p>
    <w:p w:rsidR="00000000" w:rsidRPr="00B46B29" w:rsidP="00B46B29">
      <w:pPr>
        <w:pStyle w:val="ListBullet"/>
      </w:pPr>
      <w:r w:rsidRPr="00B46B29">
        <w:t>timeframes</w:t>
      </w:r>
      <w:r w:rsidRPr="00B46B29">
        <w:t>:</w:t>
      </w:r>
    </w:p>
    <w:p w:rsidR="00000000" w:rsidRPr="00B46B29" w:rsidP="00B46B29">
      <w:pPr>
        <w:pStyle w:val="ListBullet2"/>
      </w:pPr>
      <w:r w:rsidRPr="00B46B29">
        <w:t>according to job requirements.</w:t>
      </w:r>
    </w:p>
    <w:p w:rsidR="00000000" w:rsidRPr="00B46B29" w:rsidP="00800EC6">
      <w:pPr>
        <w:pStyle w:val="BodyText"/>
      </w:pPr>
      <w:r w:rsidRPr="00B46B29">
        <w:t>Assessors of this unit must satisfy the requirements for assessors in applicable vocational education and training legislation, frameworks and/or standards.</w:t>
      </w:r>
    </w:p>
    <w:p w:rsidR="00000000" w:rsidRPr="00B46B29" w:rsidP="00B46B29">
      <w:pPr>
        <w:pStyle w:val="Heading1"/>
      </w:pPr>
      <w:bookmarkStart w:id="5" w:name="O_1211421"/>
      <w:bookmarkEnd w:id="5"/>
      <w:r w:rsidRPr="00B46B29">
        <w:t>Links</w:t>
      </w:r>
    </w:p>
    <w:p w:rsidR="00000000" w:rsidRPr="00B46B29" w:rsidP="00800EC6">
      <w:pPr>
        <w:pStyle w:val="BodyText"/>
      </w:pPr>
      <w:r w:rsidRPr="00B46B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5C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6B29" w:rsidP="00B46B29"/>
    <w:sectPr w:rsidSect="00B46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29" w:rsidRPr="00800EC6" w:rsidP="00800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C6" w:rsidP="00B46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0EC6" w:rsidP="00B46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0EC6" w:rsidP="00B46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B29" w:rsidRPr="00800EC6" w:rsidP="00800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C6" w:rsidRPr="002D2AF8" w:rsidP="00B46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AHCDES509 Assess landscape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00EC6" w:rsidP="00B46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601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029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8F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B29"/>
  </w:style>
  <w:style w:type="character" w:customStyle="1" w:styleId="Heading1Char">
    <w:name w:val="Heading 1 Char"/>
    <w:basedOn w:val="DefaultParagraphFont"/>
    <w:link w:val="Heading1"/>
    <w:rsid w:val="00B46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B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6B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6B29"/>
    <w:rPr>
      <w:b/>
    </w:rPr>
  </w:style>
  <w:style w:type="character" w:customStyle="1" w:styleId="Heading2Char">
    <w:name w:val="Heading 2 Char"/>
    <w:basedOn w:val="DefaultParagraphFont"/>
    <w:link w:val="Heading2"/>
    <w:rsid w:val="00B46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6B29"/>
    <w:rPr>
      <w:b/>
      <w:spacing w:val="0"/>
    </w:rPr>
  </w:style>
  <w:style w:type="paragraph" w:customStyle="1" w:styleId="SuperTitle">
    <w:name w:val="SuperTitle"/>
    <w:basedOn w:val="Title"/>
    <w:rsid w:val="00B46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B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B29"/>
    <w:rPr>
      <w:i/>
    </w:rPr>
  </w:style>
  <w:style w:type="paragraph" w:styleId="Caption">
    <w:name w:val="caption"/>
    <w:basedOn w:val="BodyText"/>
    <w:next w:val="Normal"/>
    <w:qFormat/>
    <w:rsid w:val="00B46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B29"/>
  </w:style>
  <w:style w:type="paragraph" w:styleId="TableofFigures">
    <w:name w:val="table of figures"/>
    <w:basedOn w:val="Normal"/>
    <w:next w:val="Normal"/>
    <w:semiHidden/>
    <w:rsid w:val="00B46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B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B29"/>
    <w:rPr>
      <w:rFonts w:ascii="Wingdings" w:hAnsi="Wingdings"/>
    </w:rPr>
  </w:style>
  <w:style w:type="paragraph" w:customStyle="1" w:styleId="TableHeading">
    <w:name w:val="Table Heading"/>
    <w:basedOn w:val="HeadingBase"/>
    <w:rsid w:val="00B46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B29"/>
    <w:rPr>
      <w:color w:val="0033CC"/>
      <w:u w:val="none"/>
    </w:rPr>
  </w:style>
  <w:style w:type="paragraph" w:customStyle="1" w:styleId="BodyTextRight">
    <w:name w:val="Body Text Right"/>
    <w:basedOn w:val="BodyText"/>
    <w:rsid w:val="00B46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B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B29"/>
    <w:rPr>
      <w:sz w:val="32"/>
    </w:rPr>
  </w:style>
  <w:style w:type="paragraph" w:customStyle="1" w:styleId="HeadingProcedure">
    <w:name w:val="Heading Procedure"/>
    <w:basedOn w:val="HeadingBase"/>
    <w:next w:val="Normal"/>
    <w:rsid w:val="00B46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B29"/>
    <w:pPr>
      <w:spacing w:before="60" w:after="60"/>
    </w:pPr>
  </w:style>
  <w:style w:type="paragraph" w:styleId="ListContinue">
    <w:name w:val="List Continue"/>
    <w:basedOn w:val="List"/>
    <w:rsid w:val="00B46B29"/>
    <w:pPr>
      <w:ind w:firstLine="0"/>
    </w:pPr>
  </w:style>
  <w:style w:type="paragraph" w:customStyle="1" w:styleId="ListNote">
    <w:name w:val="List Note"/>
    <w:basedOn w:val="List"/>
    <w:rsid w:val="00B46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B29"/>
    <w:rPr>
      <w:rFonts w:ascii="Courier New" w:hAnsi="Courier New"/>
    </w:rPr>
  </w:style>
  <w:style w:type="paragraph" w:customStyle="1" w:styleId="NoteBullet">
    <w:name w:val="Note Bullet"/>
    <w:basedOn w:val="Note"/>
    <w:rsid w:val="00B46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B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B29"/>
    <w:rPr>
      <w:b/>
      <w:smallCaps/>
    </w:rPr>
  </w:style>
  <w:style w:type="paragraph" w:customStyle="1" w:styleId="TableListNumber">
    <w:name w:val="Table List Number"/>
    <w:basedOn w:val="ListNumber"/>
    <w:rsid w:val="00B46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B29"/>
    <w:pPr>
      <w:numPr>
        <w:numId w:val="9"/>
      </w:numPr>
    </w:pPr>
  </w:style>
  <w:style w:type="paragraph" w:customStyle="1" w:styleId="ListAlpha2">
    <w:name w:val="List Alpha 2"/>
    <w:basedOn w:val="List2"/>
    <w:rsid w:val="00B46B29"/>
    <w:pPr>
      <w:numPr>
        <w:numId w:val="8"/>
      </w:numPr>
    </w:pPr>
  </w:style>
  <w:style w:type="paragraph" w:styleId="List2">
    <w:name w:val="List 2"/>
    <w:basedOn w:val="BodyText"/>
    <w:rsid w:val="00B46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B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B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B29"/>
    <w:pPr>
      <w:numPr>
        <w:numId w:val="4"/>
      </w:numPr>
    </w:pPr>
  </w:style>
  <w:style w:type="paragraph" w:styleId="ListContinue2">
    <w:name w:val="List Continue 2"/>
    <w:basedOn w:val="List2"/>
    <w:rsid w:val="00B46B29"/>
    <w:pPr>
      <w:ind w:firstLine="0"/>
    </w:pPr>
  </w:style>
  <w:style w:type="paragraph" w:styleId="ListContinue3">
    <w:name w:val="List Continue 3"/>
    <w:basedOn w:val="List3"/>
    <w:rsid w:val="00B46B29"/>
    <w:pPr>
      <w:ind w:left="1021" w:firstLine="0"/>
    </w:pPr>
  </w:style>
  <w:style w:type="paragraph" w:styleId="ListContinue4">
    <w:name w:val="List Continue 4"/>
    <w:basedOn w:val="List4"/>
    <w:rsid w:val="00B46B29"/>
    <w:pPr>
      <w:ind w:firstLine="0"/>
    </w:pPr>
  </w:style>
  <w:style w:type="paragraph" w:styleId="ListContinue5">
    <w:name w:val="List Continue 5"/>
    <w:basedOn w:val="List5"/>
    <w:rsid w:val="00B46B29"/>
    <w:pPr>
      <w:ind w:firstLine="0"/>
    </w:pPr>
  </w:style>
  <w:style w:type="paragraph" w:styleId="ListNumber3">
    <w:name w:val="List Number 3"/>
    <w:basedOn w:val="List3"/>
    <w:rsid w:val="00B46B29"/>
    <w:pPr>
      <w:numPr>
        <w:numId w:val="5"/>
      </w:numPr>
    </w:pPr>
  </w:style>
  <w:style w:type="paragraph" w:styleId="ListNumber4">
    <w:name w:val="List Number 4"/>
    <w:basedOn w:val="List4"/>
    <w:rsid w:val="00B46B29"/>
    <w:pPr>
      <w:numPr>
        <w:numId w:val="6"/>
      </w:numPr>
    </w:pPr>
  </w:style>
  <w:style w:type="paragraph" w:styleId="ListNumber5">
    <w:name w:val="List Number 5"/>
    <w:basedOn w:val="List5"/>
    <w:rsid w:val="00B46B29"/>
    <w:pPr>
      <w:numPr>
        <w:numId w:val="7"/>
      </w:numPr>
    </w:pPr>
  </w:style>
  <w:style w:type="paragraph" w:styleId="BlockText">
    <w:name w:val="Block Text"/>
    <w:basedOn w:val="Normal"/>
    <w:rsid w:val="00B46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B29"/>
    <w:rPr>
      <w:sz w:val="16"/>
      <w:vertAlign w:val="superscript"/>
    </w:rPr>
  </w:style>
  <w:style w:type="character" w:customStyle="1" w:styleId="Symbols">
    <w:name w:val="Symbols"/>
    <w:basedOn w:val="DefaultParagraphFont"/>
    <w:rsid w:val="00B46B29"/>
    <w:rPr>
      <w:rFonts w:ascii="Symbol" w:hAnsi="Symbol"/>
    </w:rPr>
  </w:style>
  <w:style w:type="character" w:customStyle="1" w:styleId="MenuOptions">
    <w:name w:val="Menu Options"/>
    <w:basedOn w:val="DefaultParagraphFont"/>
    <w:rsid w:val="00B46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B29"/>
    <w:rPr>
      <w:b/>
    </w:rPr>
  </w:style>
  <w:style w:type="character" w:customStyle="1" w:styleId="Underlined">
    <w:name w:val="Underlined"/>
    <w:basedOn w:val="DefaultParagraphFont"/>
    <w:rsid w:val="00B46B29"/>
    <w:rPr>
      <w:u w:val="single"/>
    </w:rPr>
  </w:style>
  <w:style w:type="paragraph" w:customStyle="1" w:styleId="TableBodyTextRight">
    <w:name w:val="Table Body Text Right"/>
    <w:basedOn w:val="TableBodyText"/>
    <w:rsid w:val="00B46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B29"/>
    <w:rPr>
      <w:sz w:val="18"/>
    </w:rPr>
  </w:style>
  <w:style w:type="paragraph" w:customStyle="1" w:styleId="BodySmallRight">
    <w:name w:val="Body Small Right"/>
    <w:basedOn w:val="BodyTextRight"/>
    <w:rsid w:val="00B46B29"/>
    <w:rPr>
      <w:sz w:val="18"/>
      <w:szCs w:val="18"/>
    </w:rPr>
  </w:style>
  <w:style w:type="paragraph" w:customStyle="1" w:styleId="MarginEdition">
    <w:name w:val="Margin Edition"/>
    <w:basedOn w:val="MarginNote"/>
    <w:rsid w:val="00B46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B29"/>
    <w:rPr>
      <w:sz w:val="2"/>
      <w:szCs w:val="2"/>
    </w:rPr>
  </w:style>
  <w:style w:type="character" w:customStyle="1" w:styleId="Small">
    <w:name w:val="Small"/>
    <w:basedOn w:val="DefaultParagraphFont"/>
    <w:rsid w:val="00B46B29"/>
    <w:rPr>
      <w:sz w:val="16"/>
    </w:rPr>
  </w:style>
  <w:style w:type="paragraph" w:customStyle="1" w:styleId="WideTable">
    <w:name w:val="Wide Table"/>
    <w:basedOn w:val="Normal"/>
    <w:rsid w:val="00B46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B29"/>
  </w:style>
  <w:style w:type="paragraph" w:styleId="Quote">
    <w:name w:val="Quote"/>
    <w:basedOn w:val="Heading1"/>
    <w:link w:val="QuoteChar"/>
    <w:qFormat/>
    <w:rsid w:val="00B46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B29"/>
    <w:pPr>
      <w:pageBreakBefore/>
    </w:pPr>
  </w:style>
  <w:style w:type="paragraph" w:customStyle="1" w:styleId="Border">
    <w:name w:val="Border"/>
    <w:basedOn w:val="Normal"/>
    <w:qFormat/>
    <w:rsid w:val="00B46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B29"/>
    <w:rPr>
      <w:u w:val="single"/>
    </w:rPr>
  </w:style>
  <w:style w:type="character" w:customStyle="1" w:styleId="BoldandItalics">
    <w:name w:val="Bold and Italics"/>
    <w:qFormat/>
    <w:rsid w:val="00B46B29"/>
    <w:rPr>
      <w:b/>
      <w:i/>
      <w:u w:val="none"/>
    </w:rPr>
  </w:style>
  <w:style w:type="paragraph" w:styleId="BalloonText">
    <w:name w:val="Balloon Text"/>
    <w:basedOn w:val="Normal"/>
    <w:link w:val="BalloonTextChar"/>
    <w:rsid w:val="00B46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B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0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3331</Characters>
  <Application>Microsoft Office Word</Application>
  <DocSecurity>0</DocSecurity>
  <Lines>85</Lines>
  <Paragraphs>72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AHCDES509 Assess landscape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