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534" w:rsidP="00EA1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AHCCSW312 Apply knowledge of relevant legislation to Aboriginal and/or Torres Strait Islander sites work</w:t>
      </w:r>
      <w:r>
        <w:fldChar w:fldCharType="end"/>
      </w:r>
    </w:p>
    <w:p w:rsidR="00EA1534" w:rsidP="00EA1534">
      <w:pPr>
        <w:pStyle w:val="Version"/>
        <w:sectPr w:rsidSect="00521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4AA" w:rsidP="005214AA">
      <w:pPr>
        <w:pStyle w:val="SuperHeading"/>
      </w:pPr>
      <w:r w:rsidRPr="005214AA">
        <w:t>Assessment Requirements for AHCCSW312 Apply knowledge of relevant legislation to Aboriginal and/or Torres Strait Islander sites work</w:t>
      </w:r>
    </w:p>
    <w:p w:rsidR="00000000" w:rsidRPr="005214AA" w:rsidP="005214AA">
      <w:pPr>
        <w:pStyle w:val="Heading1"/>
      </w:pPr>
      <w:bookmarkStart w:id="1" w:name="O_1271843"/>
      <w:bookmarkEnd w:id="1"/>
      <w:r w:rsidRPr="005214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14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4AA">
            <w:pPr>
              <w:pStyle w:val="BodyTextBold"/>
              <w:rPr>
                <w:lang w:val="en-NZ"/>
              </w:rPr>
            </w:pPr>
            <w:r w:rsidRPr="005214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4AA">
            <w:pPr>
              <w:pStyle w:val="BodyTextBold"/>
              <w:rPr>
                <w:lang w:val="en-NZ"/>
              </w:rPr>
            </w:pPr>
            <w:r w:rsidRPr="005214AA">
              <w:t>Comments</w:t>
            </w:r>
          </w:p>
        </w:tc>
      </w:tr>
      <w:tr w:rsidTr="005214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4AA">
            <w:pPr>
              <w:pStyle w:val="BodyText"/>
              <w:rPr>
                <w:lang w:val="en-NZ"/>
              </w:rPr>
            </w:pPr>
            <w:r w:rsidRPr="005214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4AA" w:rsidP="005214AA">
            <w:pPr>
              <w:pStyle w:val="BodyText"/>
            </w:pPr>
            <w:r w:rsidRPr="005214AA">
              <w:t>This version released with Agriculture, Horticulture and Conservation and Land Management Training Package Version 9.0.</w:t>
            </w:r>
          </w:p>
        </w:tc>
      </w:tr>
    </w:tbl>
    <w:p w:rsidR="00000000" w:rsidRPr="005214AA" w:rsidP="005214AA">
      <w:pPr>
        <w:pStyle w:val="BodyText"/>
      </w:pPr>
    </w:p>
    <w:p w:rsidR="00000000" w:rsidRPr="005214AA" w:rsidP="005214AA">
      <w:pPr>
        <w:pStyle w:val="AllowPageBreak"/>
      </w:pPr>
    </w:p>
    <w:p w:rsidR="00000000" w:rsidRPr="005214AA" w:rsidP="005214AA">
      <w:pPr>
        <w:pStyle w:val="Heading1"/>
      </w:pPr>
      <w:bookmarkStart w:id="2" w:name="O_1271844"/>
      <w:bookmarkEnd w:id="2"/>
      <w:r w:rsidRPr="005214AA">
        <w:t>Performance Evidence</w:t>
      </w:r>
    </w:p>
    <w:p w:rsidR="00000000" w:rsidRPr="005214AA" w:rsidP="00EA1534">
      <w:pPr>
        <w:pStyle w:val="BodyText"/>
      </w:pPr>
      <w:r w:rsidRPr="005214AA">
        <w:t>An individual demonstrating competency must satisfy all of the elements and performance criter</w:t>
      </w:r>
      <w:r w:rsidRPr="005214AA">
        <w:t xml:space="preserve">ia in this unit. </w:t>
      </w:r>
    </w:p>
    <w:p w:rsidR="00000000" w:rsidRPr="005214AA" w:rsidP="00EA1534">
      <w:pPr>
        <w:pStyle w:val="BodyText"/>
      </w:pPr>
      <w:r w:rsidRPr="005214AA">
        <w:t>There must be evidence that the individual has applied knowledge of relevant legislation to at least one Aboriginal and/or Torres Strait Islander site and has:</w:t>
      </w:r>
    </w:p>
    <w:p w:rsidR="00000000" w:rsidRPr="005214AA" w:rsidP="005214AA">
      <w:pPr>
        <w:pStyle w:val="ListBullet"/>
      </w:pPr>
      <w:r w:rsidRPr="005214AA">
        <w:t>developed a plan to undertake sites work according to legislation and cultura</w:t>
      </w:r>
      <w:r w:rsidRPr="005214AA">
        <w:t>l protocols</w:t>
      </w:r>
    </w:p>
    <w:p w:rsidR="00000000" w:rsidRPr="005214AA" w:rsidP="005214AA">
      <w:pPr>
        <w:pStyle w:val="ListBullet"/>
      </w:pPr>
      <w:r w:rsidRPr="005214AA">
        <w:t>worked within the constructs of relevant legislation when working with Aboriginal and/or Torres Strait Islander sites, cultural materials and cultural landscapes</w:t>
      </w:r>
    </w:p>
    <w:p w:rsidR="00000000" w:rsidRPr="005214AA" w:rsidP="005214AA">
      <w:pPr>
        <w:pStyle w:val="ListBullet"/>
      </w:pPr>
      <w:r w:rsidRPr="005214AA">
        <w:t>identified and applied relevant legislation to the circumstances appropriately and accurately</w:t>
      </w:r>
    </w:p>
    <w:p w:rsidR="00000000" w:rsidRPr="005214AA" w:rsidP="005214AA">
      <w:pPr>
        <w:pStyle w:val="ListBullet"/>
      </w:pPr>
      <w:r w:rsidRPr="005214AA">
        <w:t xml:space="preserve">identified and applied relevant compliance requirements affecting Aboriginal and/or Torres Strait Islander sites work in a specified jurisdiction </w:t>
      </w:r>
    </w:p>
    <w:p w:rsidR="00000000" w:rsidRPr="005214AA" w:rsidP="005214AA">
      <w:pPr>
        <w:pStyle w:val="ListBullet"/>
      </w:pPr>
      <w:r w:rsidRPr="005214AA">
        <w:t>used referral o</w:t>
      </w:r>
      <w:r w:rsidRPr="005214AA">
        <w:t xml:space="preserve">ptions and other expertise to assist in interpreting and applying legislative requirements </w:t>
      </w:r>
    </w:p>
    <w:p w:rsidR="00000000" w:rsidRPr="005214AA" w:rsidP="005214AA">
      <w:pPr>
        <w:pStyle w:val="ListBullet"/>
      </w:pPr>
      <w:r w:rsidRPr="005214AA">
        <w:t>communicated basic legal concepts and legislative language to Aboriginal and/or Torres Strait Islander clients and stakeholders in a culturally appropriate manner.</w:t>
      </w:r>
    </w:p>
    <w:p w:rsidR="00000000" w:rsidRPr="005214AA" w:rsidP="005214AA">
      <w:pPr>
        <w:pStyle w:val="AllowPageBreak"/>
      </w:pPr>
    </w:p>
    <w:p w:rsidR="00000000" w:rsidRPr="005214AA" w:rsidP="005214AA">
      <w:pPr>
        <w:pStyle w:val="Heading1"/>
      </w:pPr>
      <w:bookmarkStart w:id="3" w:name="O_1271845"/>
      <w:bookmarkEnd w:id="3"/>
      <w:r w:rsidRPr="005214AA">
        <w:t>Knowledge Evidence</w:t>
      </w:r>
    </w:p>
    <w:p w:rsidR="00000000" w:rsidRPr="005214AA" w:rsidP="00EA1534">
      <w:pPr>
        <w:pStyle w:val="BodyText"/>
      </w:pPr>
      <w:r w:rsidRPr="005214AA">
        <w:t>An individual must be able to demonstrate the knowledge required to perform the tasks outlined in the elements and performance criteria of this unit. This includes knowledge of:</w:t>
      </w:r>
    </w:p>
    <w:p w:rsidR="00000000" w:rsidRPr="005214AA" w:rsidP="005214AA">
      <w:pPr>
        <w:pStyle w:val="ListBullet"/>
      </w:pPr>
      <w:r w:rsidRPr="005214AA">
        <w:t xml:space="preserve">key principles of legislation that may </w:t>
      </w:r>
      <w:r w:rsidRPr="005214AA">
        <w:t>impact Aboriginal and/or Torres Strait Islander sites work including:</w:t>
      </w:r>
    </w:p>
    <w:p w:rsidR="00000000" w:rsidRPr="005214AA" w:rsidP="005214AA">
      <w:pPr>
        <w:pStyle w:val="ListBullet2"/>
      </w:pPr>
      <w:r w:rsidRPr="005214AA">
        <w:t>Cultural and Heritage legislation</w:t>
      </w:r>
    </w:p>
    <w:p w:rsidR="00000000" w:rsidRPr="005214AA" w:rsidP="005214AA">
      <w:pPr>
        <w:pStyle w:val="ListBullet2"/>
      </w:pPr>
      <w:r w:rsidRPr="005214AA">
        <w:t>National Parks and Wildlife Service legislation</w:t>
      </w:r>
    </w:p>
    <w:p w:rsidR="00000000" w:rsidRPr="005214AA" w:rsidP="005214AA">
      <w:pPr>
        <w:pStyle w:val="ListBullet2"/>
      </w:pPr>
      <w:r w:rsidRPr="005214AA">
        <w:t>Native Title legislation</w:t>
      </w:r>
    </w:p>
    <w:p w:rsidR="00000000" w:rsidRPr="005214AA" w:rsidP="005214AA">
      <w:pPr>
        <w:pStyle w:val="ListBullet2"/>
      </w:pPr>
      <w:r w:rsidRPr="005214AA">
        <w:t>Land Rights laws in all states and territories bar Western Australia</w:t>
      </w:r>
    </w:p>
    <w:p w:rsidR="00000000" w:rsidRPr="005214AA" w:rsidP="005214AA">
      <w:pPr>
        <w:pStyle w:val="ListBullet2"/>
      </w:pPr>
      <w:r w:rsidRPr="005214AA">
        <w:t>environmental and sustainability legislation</w:t>
      </w:r>
    </w:p>
    <w:p w:rsidR="00000000" w:rsidRPr="005214AA" w:rsidP="005214AA">
      <w:pPr>
        <w:pStyle w:val="ListBullet"/>
      </w:pPr>
      <w:r w:rsidRPr="005214AA">
        <w:t>relationships between legislation, regulations and standards</w:t>
      </w:r>
    </w:p>
    <w:p w:rsidR="00000000" w:rsidRPr="005214AA" w:rsidP="005214AA">
      <w:pPr>
        <w:pStyle w:val="ListBullet"/>
      </w:pPr>
      <w:r w:rsidRPr="005214AA">
        <w:t xml:space="preserve">clients and stakeholders, including: </w:t>
      </w:r>
    </w:p>
    <w:p w:rsidR="00000000" w:rsidRPr="005214AA" w:rsidP="005214AA">
      <w:pPr>
        <w:pStyle w:val="ListBullet2"/>
      </w:pPr>
      <w:r w:rsidRPr="005214AA">
        <w:t>corporations</w:t>
      </w:r>
    </w:p>
    <w:p w:rsidR="00000000" w:rsidRPr="005214AA" w:rsidP="005214AA">
      <w:pPr>
        <w:pStyle w:val="ListBullet2"/>
      </w:pPr>
      <w:r w:rsidRPr="005214AA">
        <w:t>organisations</w:t>
      </w:r>
    </w:p>
    <w:p w:rsidR="00000000" w:rsidRPr="005214AA" w:rsidP="005214AA">
      <w:pPr>
        <w:pStyle w:val="ListBullet2"/>
      </w:pPr>
      <w:r w:rsidRPr="005214AA">
        <w:t>local Communities</w:t>
      </w:r>
    </w:p>
    <w:p w:rsidR="00000000" w:rsidRPr="005214AA" w:rsidP="005214AA">
      <w:pPr>
        <w:pStyle w:val="ListBullet2"/>
      </w:pPr>
      <w:r w:rsidRPr="005214AA">
        <w:t>government departments</w:t>
      </w:r>
    </w:p>
    <w:p w:rsidR="00000000" w:rsidRPr="005214AA" w:rsidP="005214AA">
      <w:pPr>
        <w:pStyle w:val="ListBullet"/>
      </w:pPr>
      <w:r w:rsidRPr="005214AA">
        <w:t>organisations to which appropriate referr</w:t>
      </w:r>
      <w:r w:rsidRPr="005214AA">
        <w:t>als can be made, including:</w:t>
      </w:r>
    </w:p>
    <w:p w:rsidR="00000000" w:rsidRPr="005214AA" w:rsidP="005214AA">
      <w:pPr>
        <w:pStyle w:val="ListBullet2"/>
      </w:pPr>
      <w:r w:rsidRPr="005214AA">
        <w:t>Aboriginal Land Councils (ALCs)</w:t>
      </w:r>
    </w:p>
    <w:p w:rsidR="00000000" w:rsidRPr="005214AA" w:rsidP="005214AA">
      <w:pPr>
        <w:pStyle w:val="ListBullet2"/>
      </w:pPr>
      <w:r w:rsidRPr="005214AA">
        <w:t>Local Aboriginal Land Councils (LALCs)</w:t>
      </w:r>
    </w:p>
    <w:p w:rsidR="00000000" w:rsidRPr="005214AA" w:rsidP="005214AA">
      <w:pPr>
        <w:pStyle w:val="ListBullet2"/>
      </w:pPr>
      <w:r w:rsidRPr="005214AA">
        <w:t>Northern Peninsula Area Regional Council (NPARC)</w:t>
      </w:r>
    </w:p>
    <w:p w:rsidR="00000000" w:rsidRPr="005214AA" w:rsidP="005214AA">
      <w:pPr>
        <w:pStyle w:val="ListBullet2"/>
      </w:pPr>
      <w:r w:rsidRPr="005214AA">
        <w:t>Prescribed Bodies Corporate (PBCs)</w:t>
      </w:r>
    </w:p>
    <w:p w:rsidR="00000000" w:rsidRPr="005214AA" w:rsidP="005214AA">
      <w:pPr>
        <w:pStyle w:val="ListBullet2"/>
      </w:pPr>
      <w:r w:rsidRPr="005214AA">
        <w:t>Torres Strait Regional Authority (TSRA).</w:t>
      </w:r>
    </w:p>
    <w:p w:rsidR="00000000" w:rsidRPr="005214AA" w:rsidP="005214AA">
      <w:pPr>
        <w:pStyle w:val="AllowPageBreak"/>
      </w:pPr>
    </w:p>
    <w:p w:rsidR="00000000" w:rsidRPr="005214AA" w:rsidP="005214AA">
      <w:pPr>
        <w:pStyle w:val="Heading1"/>
      </w:pPr>
      <w:bookmarkStart w:id="4" w:name="O_1271846"/>
      <w:bookmarkEnd w:id="4"/>
      <w:r w:rsidRPr="005214AA">
        <w:t>Assessment Conditions</w:t>
      </w:r>
    </w:p>
    <w:p w:rsidR="00000000" w:rsidRPr="005214AA" w:rsidP="00EA1534">
      <w:pPr>
        <w:pStyle w:val="BodyText"/>
      </w:pPr>
      <w:r w:rsidRPr="005214AA">
        <w:t xml:space="preserve">Assessment of the skills in this unit of competency must take place under the following conditions: </w:t>
      </w:r>
    </w:p>
    <w:p w:rsidR="00000000" w:rsidRPr="005214AA" w:rsidP="005214AA">
      <w:pPr>
        <w:pStyle w:val="ListBullet"/>
      </w:pPr>
      <w:r w:rsidRPr="005214AA">
        <w:t>physical conditions:</w:t>
      </w:r>
    </w:p>
    <w:p w:rsidR="00000000" w:rsidRPr="005214AA" w:rsidP="005214AA">
      <w:pPr>
        <w:pStyle w:val="ListBullet2"/>
      </w:pPr>
      <w:r w:rsidRPr="005214AA">
        <w:t xml:space="preserve">skills must be demonstrated on Country and/or within an Aboriginal and/or Torres Strait Islander Community or </w:t>
      </w:r>
      <w:r w:rsidRPr="005214AA">
        <w:t>an environment that accurately represents workplace conditions</w:t>
      </w:r>
    </w:p>
    <w:p w:rsidR="00000000" w:rsidRPr="005214AA" w:rsidP="005214AA">
      <w:pPr>
        <w:pStyle w:val="ListBullet"/>
      </w:pPr>
      <w:r w:rsidRPr="005214AA">
        <w:t>specifications:</w:t>
      </w:r>
    </w:p>
    <w:p w:rsidR="00000000" w:rsidRPr="005214AA" w:rsidP="005214AA">
      <w:pPr>
        <w:pStyle w:val="ListBullet2"/>
      </w:pPr>
      <w:r w:rsidRPr="005214AA">
        <w:t>access to specific legislation/codes of practice relevant to working on Aboriginal and/or Torres Strait Islander sites, materials and cultural landscapes</w:t>
      </w:r>
    </w:p>
    <w:p w:rsidR="00000000" w:rsidRPr="005214AA" w:rsidP="005214AA">
      <w:pPr>
        <w:pStyle w:val="ListBullet"/>
      </w:pPr>
      <w:r w:rsidRPr="005214AA">
        <w:t xml:space="preserve">relationships: </w:t>
      </w:r>
    </w:p>
    <w:p w:rsidR="00000000" w:rsidRPr="005214AA" w:rsidP="005214AA">
      <w:pPr>
        <w:pStyle w:val="ListBullet2"/>
      </w:pPr>
      <w:r w:rsidRPr="005214AA">
        <w:t>loc</w:t>
      </w:r>
      <w:r w:rsidRPr="005214AA">
        <w:t xml:space="preserve">al Community Elders and/or Custodians. </w:t>
      </w:r>
    </w:p>
    <w:p w:rsidR="00000000" w:rsidRPr="005214AA" w:rsidP="00EA1534">
      <w:pPr>
        <w:pStyle w:val="BodyText"/>
      </w:pPr>
      <w:r w:rsidRPr="005214AA">
        <w:t>Assessors of this unit must satisfy the requirements for assessors in applicable vocational education and training legislation, frameworks and/or standards. In addition, the following specific assessor requirements a</w:t>
      </w:r>
      <w:r w:rsidRPr="005214AA">
        <w:t>pply to this unit:</w:t>
      </w:r>
    </w:p>
    <w:p w:rsidR="00000000" w:rsidRPr="005214AA" w:rsidP="005214AA">
      <w:pPr>
        <w:pStyle w:val="ListBullet"/>
      </w:pPr>
      <w:r w:rsidRPr="005214AA">
        <w:t>Assessment must be undertaken by a workplace assessor who has expertise in this unit of competency and who is:</w:t>
      </w:r>
    </w:p>
    <w:p w:rsidR="00000000" w:rsidRPr="005214AA" w:rsidP="00EA1534">
      <w:pPr>
        <w:pStyle w:val="BodyText"/>
      </w:pPr>
      <w:r w:rsidRPr="005214AA">
        <w:t>an Aboriginal and/or Torres Strait Islander Elder and/or Custodian</w:t>
      </w:r>
      <w:r>
        <w:t xml:space="preserve"> </w:t>
      </w:r>
      <w:r w:rsidRPr="005214AA">
        <w:t>or:</w:t>
      </w:r>
    </w:p>
    <w:p w:rsidR="00000000" w:rsidRPr="005214AA" w:rsidP="005214AA">
      <w:pPr>
        <w:pStyle w:val="ListBullet2"/>
      </w:pPr>
      <w:r w:rsidRPr="005214AA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5214AA" w:rsidP="005214AA">
      <w:pPr>
        <w:pStyle w:val="AllowPageBreak"/>
      </w:pPr>
    </w:p>
    <w:p w:rsidR="00000000" w:rsidRPr="005214AA" w:rsidP="005214AA">
      <w:pPr>
        <w:pStyle w:val="Heading1"/>
      </w:pPr>
      <w:bookmarkStart w:id="5" w:name="O_1271849"/>
      <w:bookmarkEnd w:id="5"/>
      <w:r w:rsidRPr="005214AA">
        <w:t>Links</w:t>
      </w:r>
    </w:p>
    <w:p w:rsidR="00000000" w:rsidRPr="005214AA" w:rsidP="00EA1534">
      <w:pPr>
        <w:pStyle w:val="BodyText"/>
      </w:pPr>
      <w:r w:rsidRPr="005214AA">
        <w:t>Companion Volumes, including I</w:t>
      </w:r>
      <w:r w:rsidRPr="005214AA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4C37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5214AA">
        <w:t>.</w:t>
      </w:r>
    </w:p>
    <w:p w:rsidR="00000000" w:rsidRPr="005214AA" w:rsidP="005214AA"/>
    <w:sectPr w:rsidSect="00521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A" w:rsidRPr="00EA1534" w:rsidP="00EA1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34" w:rsidP="00521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534" w:rsidP="00521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1534" w:rsidP="00521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4AA" w:rsidRPr="00EA1534" w:rsidP="00EA1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34" w:rsidRPr="002D2AF8" w:rsidP="00521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AHCCSW312 Apply knowledge of relevant legislation to Aboriginal and/or Torres Strait Islander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A1534" w:rsidP="00521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44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6B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ACD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4AA"/>
  </w:style>
  <w:style w:type="character" w:customStyle="1" w:styleId="Heading1Char">
    <w:name w:val="Heading 1 Char"/>
    <w:basedOn w:val="DefaultParagraphFont"/>
    <w:link w:val="Heading1"/>
    <w:rsid w:val="00521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4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14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14AA"/>
    <w:rPr>
      <w:b/>
    </w:rPr>
  </w:style>
  <w:style w:type="character" w:customStyle="1" w:styleId="Heading2Char">
    <w:name w:val="Heading 2 Char"/>
    <w:basedOn w:val="DefaultParagraphFont"/>
    <w:link w:val="Heading2"/>
    <w:rsid w:val="00521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4AA"/>
    <w:rPr>
      <w:b/>
      <w:spacing w:val="0"/>
    </w:rPr>
  </w:style>
  <w:style w:type="paragraph" w:customStyle="1" w:styleId="SuperTitle">
    <w:name w:val="SuperTitle"/>
    <w:basedOn w:val="Title"/>
    <w:rsid w:val="00521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4AA"/>
    <w:rPr>
      <w:i/>
    </w:rPr>
  </w:style>
  <w:style w:type="paragraph" w:styleId="Caption">
    <w:name w:val="caption"/>
    <w:basedOn w:val="BodyText"/>
    <w:next w:val="Normal"/>
    <w:qFormat/>
    <w:rsid w:val="00521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4AA"/>
  </w:style>
  <w:style w:type="paragraph" w:styleId="TableofFigures">
    <w:name w:val="table of figures"/>
    <w:basedOn w:val="Normal"/>
    <w:next w:val="Normal"/>
    <w:semiHidden/>
    <w:rsid w:val="00521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4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4AA"/>
    <w:rPr>
      <w:rFonts w:ascii="Wingdings" w:hAnsi="Wingdings"/>
    </w:rPr>
  </w:style>
  <w:style w:type="paragraph" w:customStyle="1" w:styleId="TableHeading">
    <w:name w:val="Table Heading"/>
    <w:basedOn w:val="HeadingBase"/>
    <w:rsid w:val="00521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4AA"/>
    <w:rPr>
      <w:color w:val="0033CC"/>
      <w:u w:val="none"/>
    </w:rPr>
  </w:style>
  <w:style w:type="paragraph" w:customStyle="1" w:styleId="BodyTextRight">
    <w:name w:val="Body Text Right"/>
    <w:basedOn w:val="BodyText"/>
    <w:rsid w:val="00521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4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4AA"/>
    <w:rPr>
      <w:sz w:val="32"/>
    </w:rPr>
  </w:style>
  <w:style w:type="paragraph" w:customStyle="1" w:styleId="HeadingProcedure">
    <w:name w:val="Heading Procedure"/>
    <w:basedOn w:val="HeadingBase"/>
    <w:next w:val="Normal"/>
    <w:rsid w:val="00521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4AA"/>
    <w:pPr>
      <w:spacing w:before="60" w:after="60"/>
    </w:pPr>
  </w:style>
  <w:style w:type="paragraph" w:styleId="ListContinue">
    <w:name w:val="List Continue"/>
    <w:basedOn w:val="List"/>
    <w:rsid w:val="005214AA"/>
    <w:pPr>
      <w:ind w:firstLine="0"/>
    </w:pPr>
  </w:style>
  <w:style w:type="paragraph" w:customStyle="1" w:styleId="ListNote">
    <w:name w:val="List Note"/>
    <w:basedOn w:val="List"/>
    <w:rsid w:val="00521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4AA"/>
    <w:rPr>
      <w:rFonts w:ascii="Courier New" w:hAnsi="Courier New"/>
    </w:rPr>
  </w:style>
  <w:style w:type="paragraph" w:customStyle="1" w:styleId="NoteBullet">
    <w:name w:val="Note Bullet"/>
    <w:basedOn w:val="Note"/>
    <w:rsid w:val="00521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4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4AA"/>
    <w:rPr>
      <w:b/>
      <w:smallCaps/>
    </w:rPr>
  </w:style>
  <w:style w:type="paragraph" w:customStyle="1" w:styleId="TableListNumber">
    <w:name w:val="Table List Number"/>
    <w:basedOn w:val="ListNumber"/>
    <w:rsid w:val="00521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4AA"/>
    <w:pPr>
      <w:numPr>
        <w:numId w:val="9"/>
      </w:numPr>
    </w:pPr>
  </w:style>
  <w:style w:type="paragraph" w:customStyle="1" w:styleId="ListAlpha2">
    <w:name w:val="List Alpha 2"/>
    <w:basedOn w:val="List2"/>
    <w:rsid w:val="005214AA"/>
    <w:pPr>
      <w:numPr>
        <w:numId w:val="8"/>
      </w:numPr>
    </w:pPr>
  </w:style>
  <w:style w:type="paragraph" w:styleId="List2">
    <w:name w:val="List 2"/>
    <w:basedOn w:val="BodyText"/>
    <w:rsid w:val="00521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4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4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4AA"/>
    <w:pPr>
      <w:numPr>
        <w:numId w:val="4"/>
      </w:numPr>
    </w:pPr>
  </w:style>
  <w:style w:type="paragraph" w:styleId="ListContinue2">
    <w:name w:val="List Continue 2"/>
    <w:basedOn w:val="List2"/>
    <w:rsid w:val="005214AA"/>
    <w:pPr>
      <w:ind w:firstLine="0"/>
    </w:pPr>
  </w:style>
  <w:style w:type="paragraph" w:styleId="ListContinue3">
    <w:name w:val="List Continue 3"/>
    <w:basedOn w:val="List3"/>
    <w:rsid w:val="005214AA"/>
    <w:pPr>
      <w:ind w:left="1021" w:firstLine="0"/>
    </w:pPr>
  </w:style>
  <w:style w:type="paragraph" w:styleId="ListContinue4">
    <w:name w:val="List Continue 4"/>
    <w:basedOn w:val="List4"/>
    <w:rsid w:val="005214AA"/>
    <w:pPr>
      <w:ind w:firstLine="0"/>
    </w:pPr>
  </w:style>
  <w:style w:type="paragraph" w:styleId="ListContinue5">
    <w:name w:val="List Continue 5"/>
    <w:basedOn w:val="List5"/>
    <w:rsid w:val="005214AA"/>
    <w:pPr>
      <w:ind w:firstLine="0"/>
    </w:pPr>
  </w:style>
  <w:style w:type="paragraph" w:styleId="ListNumber3">
    <w:name w:val="List Number 3"/>
    <w:basedOn w:val="List3"/>
    <w:rsid w:val="005214AA"/>
    <w:pPr>
      <w:numPr>
        <w:numId w:val="5"/>
      </w:numPr>
    </w:pPr>
  </w:style>
  <w:style w:type="paragraph" w:styleId="ListNumber4">
    <w:name w:val="List Number 4"/>
    <w:basedOn w:val="List4"/>
    <w:rsid w:val="005214AA"/>
    <w:pPr>
      <w:numPr>
        <w:numId w:val="6"/>
      </w:numPr>
    </w:pPr>
  </w:style>
  <w:style w:type="paragraph" w:styleId="ListNumber5">
    <w:name w:val="List Number 5"/>
    <w:basedOn w:val="List5"/>
    <w:rsid w:val="005214AA"/>
    <w:pPr>
      <w:numPr>
        <w:numId w:val="7"/>
      </w:numPr>
    </w:pPr>
  </w:style>
  <w:style w:type="paragraph" w:styleId="BlockText">
    <w:name w:val="Block Text"/>
    <w:basedOn w:val="Normal"/>
    <w:rsid w:val="00521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4AA"/>
    <w:rPr>
      <w:sz w:val="16"/>
      <w:vertAlign w:val="superscript"/>
    </w:rPr>
  </w:style>
  <w:style w:type="character" w:customStyle="1" w:styleId="Symbols">
    <w:name w:val="Symbols"/>
    <w:basedOn w:val="DefaultParagraphFont"/>
    <w:rsid w:val="005214AA"/>
    <w:rPr>
      <w:rFonts w:ascii="Symbol" w:hAnsi="Symbol"/>
    </w:rPr>
  </w:style>
  <w:style w:type="character" w:customStyle="1" w:styleId="MenuOptions">
    <w:name w:val="Menu Options"/>
    <w:basedOn w:val="DefaultParagraphFont"/>
    <w:rsid w:val="00521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4AA"/>
    <w:rPr>
      <w:b/>
    </w:rPr>
  </w:style>
  <w:style w:type="character" w:customStyle="1" w:styleId="Underlined">
    <w:name w:val="Underlined"/>
    <w:basedOn w:val="DefaultParagraphFont"/>
    <w:rsid w:val="005214AA"/>
    <w:rPr>
      <w:u w:val="single"/>
    </w:rPr>
  </w:style>
  <w:style w:type="paragraph" w:customStyle="1" w:styleId="TableBodyTextRight">
    <w:name w:val="Table Body Text Right"/>
    <w:basedOn w:val="TableBodyText"/>
    <w:rsid w:val="00521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4AA"/>
    <w:rPr>
      <w:sz w:val="18"/>
    </w:rPr>
  </w:style>
  <w:style w:type="paragraph" w:customStyle="1" w:styleId="BodySmallRight">
    <w:name w:val="Body Small Right"/>
    <w:basedOn w:val="BodyTextRight"/>
    <w:rsid w:val="005214AA"/>
    <w:rPr>
      <w:sz w:val="18"/>
      <w:szCs w:val="18"/>
    </w:rPr>
  </w:style>
  <w:style w:type="paragraph" w:customStyle="1" w:styleId="MarginEdition">
    <w:name w:val="Margin Edition"/>
    <w:basedOn w:val="MarginNote"/>
    <w:rsid w:val="00521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4AA"/>
    <w:rPr>
      <w:sz w:val="2"/>
      <w:szCs w:val="2"/>
    </w:rPr>
  </w:style>
  <w:style w:type="character" w:customStyle="1" w:styleId="Small">
    <w:name w:val="Small"/>
    <w:basedOn w:val="DefaultParagraphFont"/>
    <w:rsid w:val="005214AA"/>
    <w:rPr>
      <w:sz w:val="16"/>
    </w:rPr>
  </w:style>
  <w:style w:type="paragraph" w:customStyle="1" w:styleId="WideTable">
    <w:name w:val="Wide Table"/>
    <w:basedOn w:val="Normal"/>
    <w:rsid w:val="00521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4AA"/>
  </w:style>
  <w:style w:type="paragraph" w:styleId="Quote">
    <w:name w:val="Quote"/>
    <w:basedOn w:val="Heading1"/>
    <w:link w:val="QuoteChar"/>
    <w:qFormat/>
    <w:rsid w:val="00521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4AA"/>
    <w:pPr>
      <w:pageBreakBefore/>
    </w:pPr>
  </w:style>
  <w:style w:type="paragraph" w:customStyle="1" w:styleId="Border">
    <w:name w:val="Border"/>
    <w:basedOn w:val="Normal"/>
    <w:qFormat/>
    <w:rsid w:val="00521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4AA"/>
    <w:rPr>
      <w:u w:val="single"/>
    </w:rPr>
  </w:style>
  <w:style w:type="character" w:customStyle="1" w:styleId="BoldandItalics">
    <w:name w:val="Bold and Italics"/>
    <w:qFormat/>
    <w:rsid w:val="005214AA"/>
    <w:rPr>
      <w:b/>
      <w:i/>
      <w:u w:val="none"/>
    </w:rPr>
  </w:style>
  <w:style w:type="paragraph" w:styleId="BalloonText">
    <w:name w:val="Balloon Text"/>
    <w:basedOn w:val="Normal"/>
    <w:link w:val="BalloonTextChar"/>
    <w:rsid w:val="00521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4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1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3463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AHCCSW312 Apply knowledge of relevant legislation to Aboriginal and/or Torres Strait Islander sites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