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2F8" w:rsidP="006E62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AHCCSW311 Maintain an Aboriginal and/or Torres Strait Islander cultural site</w:t>
      </w:r>
      <w:r>
        <w:fldChar w:fldCharType="end"/>
      </w:r>
    </w:p>
    <w:p w:rsidR="006E62F8" w:rsidP="006E62F8">
      <w:pPr>
        <w:pStyle w:val="Version"/>
        <w:sectPr w:rsidSect="00DA4A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A17" w:rsidP="00DA4A17">
      <w:pPr>
        <w:pStyle w:val="SuperHeading"/>
      </w:pPr>
      <w:r w:rsidRPr="00DA4A17">
        <w:t>Assessment Requirements for AHCCSW311 Maintain an Aboriginal and/or Torres Strait Islander cultural site</w:t>
      </w:r>
    </w:p>
    <w:p w:rsidR="00000000" w:rsidRPr="00DA4A17" w:rsidP="00DA4A17">
      <w:pPr>
        <w:pStyle w:val="Heading1"/>
      </w:pPr>
      <w:bookmarkStart w:id="1" w:name="O_1271824"/>
      <w:bookmarkEnd w:id="1"/>
      <w:r w:rsidRPr="00DA4A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4A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17">
            <w:pPr>
              <w:pStyle w:val="BodyTextBold"/>
              <w:rPr>
                <w:lang w:val="en-NZ"/>
              </w:rPr>
            </w:pPr>
            <w:r w:rsidRPr="00DA4A1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17">
            <w:pPr>
              <w:pStyle w:val="BodyTextBold"/>
              <w:rPr>
                <w:lang w:val="en-NZ"/>
              </w:rPr>
            </w:pPr>
            <w:r w:rsidRPr="00DA4A17">
              <w:t>Comments</w:t>
            </w:r>
          </w:p>
        </w:tc>
      </w:tr>
      <w:tr w:rsidTr="00DA4A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A17">
            <w:pPr>
              <w:pStyle w:val="BodyText"/>
              <w:rPr>
                <w:lang w:val="en-NZ"/>
              </w:rPr>
            </w:pPr>
            <w:r w:rsidRPr="00DA4A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A17" w:rsidP="00DA4A17">
            <w:pPr>
              <w:pStyle w:val="BodyText"/>
            </w:pPr>
            <w:r w:rsidRPr="00DA4A17">
              <w:t>This version released with Agriculture, Horticulture and Conservation and Land Management Training Package Version 9.0.</w:t>
            </w:r>
          </w:p>
        </w:tc>
      </w:tr>
    </w:tbl>
    <w:p w:rsidR="00000000" w:rsidRPr="00DA4A17" w:rsidP="00DA4A17">
      <w:pPr>
        <w:pStyle w:val="BodyText"/>
      </w:pPr>
    </w:p>
    <w:p w:rsidR="00000000" w:rsidRPr="00DA4A17" w:rsidP="00DA4A17">
      <w:pPr>
        <w:pStyle w:val="AllowPageBreak"/>
      </w:pPr>
    </w:p>
    <w:p w:rsidR="00000000" w:rsidRPr="00DA4A17" w:rsidP="00DA4A17">
      <w:pPr>
        <w:pStyle w:val="Heading1"/>
      </w:pPr>
      <w:bookmarkStart w:id="2" w:name="O_1271825"/>
      <w:bookmarkEnd w:id="2"/>
      <w:r w:rsidRPr="00DA4A17">
        <w:t>Performance Evidence</w:t>
      </w:r>
    </w:p>
    <w:p w:rsidR="00000000" w:rsidRPr="00DA4A17" w:rsidP="006E62F8">
      <w:pPr>
        <w:pStyle w:val="BodyText"/>
      </w:pPr>
      <w:r w:rsidRPr="00DA4A17">
        <w:t>An individual demonstrating competency must satisfy all of the elements and performance criter</w:t>
      </w:r>
      <w:r w:rsidRPr="00DA4A17">
        <w:t xml:space="preserve">ia in this unit. </w:t>
      </w:r>
    </w:p>
    <w:p w:rsidR="00000000" w:rsidRPr="00DA4A17" w:rsidP="006E62F8">
      <w:pPr>
        <w:pStyle w:val="BodyText"/>
      </w:pPr>
      <w:r w:rsidRPr="00DA4A17">
        <w:t>There must be evidence that the individual has maintained an Aboriginal and/or Torres Strait Islander cultural site at least once and has:</w:t>
      </w:r>
    </w:p>
    <w:p w:rsidR="00000000" w:rsidRPr="00DA4A17" w:rsidP="00DA4A17">
      <w:pPr>
        <w:pStyle w:val="ListBullet"/>
      </w:pPr>
      <w:r w:rsidRPr="00DA4A17">
        <w:t>identified appropriate Cultural Authorities for a local Community, or a cultural site</w:t>
      </w:r>
    </w:p>
    <w:p w:rsidR="00000000" w:rsidRPr="00DA4A17" w:rsidP="00DA4A17">
      <w:pPr>
        <w:pStyle w:val="ListBullet"/>
      </w:pPr>
      <w:r w:rsidRPr="00DA4A17">
        <w:t>consulted with appropriate Cultural Authorities and obtained free, prior and informed consent for works and access of specific persons</w:t>
      </w:r>
    </w:p>
    <w:p w:rsidR="00000000" w:rsidRPr="00DA4A17" w:rsidP="00DA4A17">
      <w:pPr>
        <w:pStyle w:val="ListBullet"/>
      </w:pPr>
      <w:r w:rsidRPr="00DA4A17">
        <w:t>assessed the level of work required to maintain the cultural site</w:t>
      </w:r>
    </w:p>
    <w:p w:rsidR="00000000" w:rsidRPr="00DA4A17" w:rsidP="00DA4A17">
      <w:pPr>
        <w:pStyle w:val="ListBullet"/>
      </w:pPr>
      <w:r w:rsidRPr="00DA4A17">
        <w:t>carried out maintenance activities in accordance with o</w:t>
      </w:r>
      <w:r w:rsidRPr="00DA4A17">
        <w:t>rganisational, environmental sustainability and Aboriginal and/or Torres Strait Islander cultural requirements</w:t>
      </w:r>
    </w:p>
    <w:p w:rsidR="00000000" w:rsidRPr="00DA4A17" w:rsidP="00DA4A17">
      <w:pPr>
        <w:pStyle w:val="ListBullet"/>
      </w:pPr>
      <w:r w:rsidRPr="00DA4A17">
        <w:t>reported deterioration or damage to the cultural site according to Community protocols and organisation requirements</w:t>
      </w:r>
    </w:p>
    <w:p w:rsidR="00000000" w:rsidRPr="00DA4A17" w:rsidP="00DA4A17">
      <w:pPr>
        <w:pStyle w:val="ListBullet"/>
      </w:pPr>
      <w:r w:rsidRPr="00DA4A17">
        <w:t>reported incidents of breach</w:t>
      </w:r>
      <w:r w:rsidRPr="00DA4A17">
        <w:t>es of legislation, including vandalism</w:t>
      </w:r>
    </w:p>
    <w:p w:rsidR="00000000" w:rsidRPr="00DA4A17" w:rsidP="00DA4A17">
      <w:pPr>
        <w:pStyle w:val="ListBullet"/>
      </w:pPr>
      <w:r w:rsidRPr="00DA4A17">
        <w:t>determined the cultural rights and responsibilities when using Community knowledge, information and material</w:t>
      </w:r>
    </w:p>
    <w:p w:rsidR="00000000" w:rsidRPr="00DA4A17" w:rsidP="00DA4A17">
      <w:pPr>
        <w:pStyle w:val="ListBullet"/>
      </w:pPr>
      <w:r w:rsidRPr="00DA4A17">
        <w:t>applied work health and safety practices in the context of own work</w:t>
      </w:r>
    </w:p>
    <w:p w:rsidR="00000000" w:rsidRPr="00DA4A17" w:rsidP="00DA4A17">
      <w:pPr>
        <w:pStyle w:val="ListBullet"/>
      </w:pPr>
      <w:r w:rsidRPr="00DA4A17">
        <w:t>ensured sustainability practices are app</w:t>
      </w:r>
      <w:r w:rsidRPr="00DA4A17">
        <w:t>lied by all workers and contractors on site to minimise environmental degradation and deterioration of site.</w:t>
      </w:r>
    </w:p>
    <w:p w:rsidR="00000000" w:rsidRPr="00DA4A17" w:rsidP="00DA4A17">
      <w:pPr>
        <w:pStyle w:val="AllowPageBreak"/>
      </w:pPr>
    </w:p>
    <w:p w:rsidR="00000000" w:rsidRPr="00DA4A17" w:rsidP="00DA4A17">
      <w:pPr>
        <w:pStyle w:val="Heading1"/>
      </w:pPr>
      <w:bookmarkStart w:id="3" w:name="O_1271826"/>
      <w:bookmarkEnd w:id="3"/>
      <w:r w:rsidRPr="00DA4A17">
        <w:t>Knowledge Evidence</w:t>
      </w:r>
    </w:p>
    <w:p w:rsidR="00000000" w:rsidRPr="00DA4A17" w:rsidP="006E62F8">
      <w:pPr>
        <w:pStyle w:val="BodyText"/>
      </w:pPr>
      <w:r w:rsidRPr="00DA4A17">
        <w:t>An individual must be able to demonstrate the knowledge required to perform the tasks outlined in the element</w:t>
      </w:r>
      <w:r w:rsidRPr="00DA4A17">
        <w:t>s and performance criteria of this unit. This includes knowledge of:</w:t>
      </w:r>
    </w:p>
    <w:p w:rsidR="00000000" w:rsidRPr="00DA4A17" w:rsidP="00DA4A17">
      <w:pPr>
        <w:pStyle w:val="ListBullet"/>
      </w:pPr>
      <w:r w:rsidRPr="00DA4A17">
        <w:t>workplace health and safety requirements and responsibilities of own role</w:t>
      </w:r>
    </w:p>
    <w:p w:rsidR="00000000" w:rsidRPr="00DA4A17" w:rsidP="00DA4A17">
      <w:pPr>
        <w:pStyle w:val="ListBullet"/>
      </w:pPr>
      <w:r w:rsidRPr="00DA4A17">
        <w:t>sustainable environmental practices applicable to maintaining site</w:t>
      </w:r>
    </w:p>
    <w:p w:rsidR="00000000" w:rsidRPr="00DA4A17" w:rsidP="00DA4A17">
      <w:pPr>
        <w:pStyle w:val="ListBullet"/>
      </w:pPr>
      <w:r w:rsidRPr="00DA4A17">
        <w:t>key principles of free, prior and informed co</w:t>
      </w:r>
      <w:r w:rsidRPr="00DA4A17">
        <w:t>nsent</w:t>
      </w:r>
    </w:p>
    <w:p w:rsidR="00000000" w:rsidRPr="00DA4A17" w:rsidP="00DA4A17">
      <w:pPr>
        <w:pStyle w:val="ListBullet"/>
      </w:pPr>
      <w:r w:rsidRPr="00DA4A17">
        <w:t>traditional and modern techniques of site protection appropriate to the site</w:t>
      </w:r>
    </w:p>
    <w:p w:rsidR="00000000" w:rsidRPr="00DA4A17" w:rsidP="00DA4A17">
      <w:pPr>
        <w:pStyle w:val="ListBullet"/>
      </w:pPr>
      <w:r w:rsidRPr="00DA4A17">
        <w:t>range of maintenance works undertaken on cultural sites</w:t>
      </w:r>
    </w:p>
    <w:p w:rsidR="00000000" w:rsidRPr="00DA4A17" w:rsidP="00DA4A17">
      <w:pPr>
        <w:pStyle w:val="ListBullet"/>
      </w:pPr>
      <w:r w:rsidRPr="00DA4A17">
        <w:t xml:space="preserve">procedures for reporting incidents, deterioration or damage to cultural site </w:t>
      </w:r>
    </w:p>
    <w:p w:rsidR="00000000" w:rsidRPr="00DA4A17" w:rsidP="00DA4A17">
      <w:pPr>
        <w:pStyle w:val="ListBullet"/>
      </w:pPr>
      <w:r w:rsidRPr="00DA4A17">
        <w:t>site recording systems used by the orga</w:t>
      </w:r>
      <w:r w:rsidRPr="00DA4A17">
        <w:t>nisation or Community</w:t>
      </w:r>
    </w:p>
    <w:p w:rsidR="00000000" w:rsidRPr="00DA4A17" w:rsidP="00DA4A17">
      <w:pPr>
        <w:pStyle w:val="ListBullet"/>
      </w:pPr>
      <w:r w:rsidRPr="00DA4A17">
        <w:t>relevant workplace procedures and processes for maintaining an Aboriginal and/or Torres Strait Islander cultural site</w:t>
      </w:r>
    </w:p>
    <w:p w:rsidR="00000000" w:rsidRPr="00DA4A17" w:rsidP="00DA4A17">
      <w:pPr>
        <w:pStyle w:val="ListBullet"/>
      </w:pPr>
      <w:r w:rsidRPr="00DA4A17">
        <w:t xml:space="preserve">Cultural and Heritage legislation or National Parks and Wildlife Service (NPWS) legislation relevant to maintenance </w:t>
      </w:r>
      <w:r w:rsidRPr="00DA4A17">
        <w:t>of a cultural site.</w:t>
      </w:r>
    </w:p>
    <w:p w:rsidR="00000000" w:rsidRPr="00DA4A17" w:rsidP="00DA4A17">
      <w:pPr>
        <w:pStyle w:val="AllowPageBreak"/>
      </w:pPr>
    </w:p>
    <w:p w:rsidR="00000000" w:rsidRPr="00DA4A17" w:rsidP="00DA4A17">
      <w:pPr>
        <w:pStyle w:val="Heading1"/>
      </w:pPr>
      <w:bookmarkStart w:id="4" w:name="O_1271827"/>
      <w:bookmarkEnd w:id="4"/>
      <w:r w:rsidRPr="00DA4A17">
        <w:t>Assessment Conditions</w:t>
      </w:r>
    </w:p>
    <w:p w:rsidR="00000000" w:rsidRPr="00DA4A17" w:rsidP="006E62F8">
      <w:pPr>
        <w:pStyle w:val="BodyText"/>
      </w:pPr>
      <w:r w:rsidRPr="00DA4A17">
        <w:t xml:space="preserve">Assessment of the skills in this unit of competency must take place under the following conditions: </w:t>
      </w:r>
    </w:p>
    <w:p w:rsidR="00000000" w:rsidRPr="00DA4A17" w:rsidP="00DA4A17">
      <w:pPr>
        <w:pStyle w:val="ListBullet"/>
      </w:pPr>
      <w:r w:rsidRPr="00DA4A17">
        <w:t>physical conditions:</w:t>
      </w:r>
    </w:p>
    <w:p w:rsidR="00000000" w:rsidRPr="00DA4A17" w:rsidP="00DA4A17">
      <w:pPr>
        <w:pStyle w:val="ListBullet2"/>
      </w:pPr>
      <w:r w:rsidRPr="00DA4A17">
        <w:t>skills must be demonstrated on Country and/or within an Aboriginal and/or Torres Strait Islander Community or an environment that accurately represents workplace conditions</w:t>
      </w:r>
    </w:p>
    <w:p w:rsidR="00000000" w:rsidRPr="00DA4A17" w:rsidP="00DA4A17">
      <w:pPr>
        <w:pStyle w:val="ListBullet"/>
      </w:pPr>
      <w:r w:rsidRPr="00DA4A17">
        <w:t>resources, equipment and materials:</w:t>
      </w:r>
    </w:p>
    <w:p w:rsidR="00000000" w:rsidRPr="00DA4A17" w:rsidP="00DA4A17">
      <w:pPr>
        <w:pStyle w:val="ListBullet2"/>
      </w:pPr>
      <w:r w:rsidRPr="00DA4A17">
        <w:t>equipment relevant to maintaining cultural si</w:t>
      </w:r>
      <w:r w:rsidRPr="00DA4A17">
        <w:t>tes</w:t>
      </w:r>
    </w:p>
    <w:p w:rsidR="00000000" w:rsidRPr="00DA4A17" w:rsidP="00DA4A17">
      <w:pPr>
        <w:pStyle w:val="ListBullet"/>
      </w:pPr>
      <w:r w:rsidRPr="00DA4A17">
        <w:t>specifications:</w:t>
      </w:r>
    </w:p>
    <w:p w:rsidR="00000000" w:rsidRPr="00DA4A17" w:rsidP="00DA4A17">
      <w:pPr>
        <w:pStyle w:val="ListBullet2"/>
      </w:pPr>
      <w:r w:rsidRPr="00DA4A17">
        <w:t>specific legislation/codes of practice relevant to Cultural and Heritage and NPWS legislation</w:t>
      </w:r>
    </w:p>
    <w:p w:rsidR="00000000" w:rsidRPr="00DA4A17" w:rsidP="00DA4A17">
      <w:pPr>
        <w:pStyle w:val="ListBullet"/>
      </w:pPr>
      <w:r w:rsidRPr="00DA4A17">
        <w:t xml:space="preserve">relationships: </w:t>
      </w:r>
    </w:p>
    <w:p w:rsidR="00000000" w:rsidRPr="00DA4A17" w:rsidP="00DA4A17">
      <w:pPr>
        <w:pStyle w:val="ListBullet2"/>
      </w:pPr>
      <w:r w:rsidRPr="00DA4A17">
        <w:t xml:space="preserve">local Community Elders and/or Custodians. </w:t>
      </w:r>
    </w:p>
    <w:p w:rsidR="00000000" w:rsidRPr="00DA4A17" w:rsidP="006E62F8">
      <w:pPr>
        <w:pStyle w:val="BodyText"/>
      </w:pPr>
      <w:r w:rsidRPr="00DA4A17">
        <w:t>Assessors of this unit must satisfy the requirements for assessors in applicabl</w:t>
      </w:r>
      <w:r w:rsidRPr="00DA4A17">
        <w:t>e vocational education and training legislation, frameworks and/or standards. In addition, the following specific assessor requirements apply to this unit:</w:t>
      </w:r>
    </w:p>
    <w:p w:rsidR="00000000" w:rsidRPr="00DA4A17" w:rsidP="00DA4A17">
      <w:pPr>
        <w:pStyle w:val="ListBullet"/>
      </w:pPr>
      <w:r w:rsidRPr="00DA4A17">
        <w:t>Assessment must be und</w:t>
      </w:r>
      <w:r w:rsidRPr="00DA4A17">
        <w:t>ertaken by a workplace assessor who has expertise in this unit of competency and who is:</w:t>
      </w:r>
    </w:p>
    <w:p w:rsidR="00000000" w:rsidRPr="00DA4A17" w:rsidP="006E62F8">
      <w:pPr>
        <w:pStyle w:val="BodyText"/>
      </w:pPr>
      <w:r w:rsidRPr="00DA4A17">
        <w:t>an Aboriginal and/or Torres Strait Islander Elder and/or Custodian</w:t>
      </w:r>
      <w:r>
        <w:t xml:space="preserve"> </w:t>
      </w:r>
      <w:r w:rsidRPr="00DA4A17">
        <w:t>or:</w:t>
      </w:r>
    </w:p>
    <w:p w:rsidR="00000000" w:rsidRPr="00DA4A17" w:rsidP="00DA4A17">
      <w:pPr>
        <w:pStyle w:val="ListBullet2"/>
      </w:pPr>
      <w:r w:rsidRPr="00DA4A17">
        <w:t>accompanied by, and/or in communication with, an Aboriginal and/or Torres Strait Islander pers</w:t>
      </w:r>
      <w:r w:rsidRPr="00DA4A17">
        <w:t xml:space="preserve">on who is a recognised member of the community with experience and knowledge of local cultural protocols. </w:t>
      </w:r>
    </w:p>
    <w:p w:rsidR="00000000" w:rsidRPr="00DA4A17" w:rsidP="00DA4A17">
      <w:pPr>
        <w:pStyle w:val="AllowPageBreak"/>
      </w:pPr>
    </w:p>
    <w:p w:rsidR="00000000" w:rsidRPr="00DA4A17" w:rsidP="00DA4A17">
      <w:pPr>
        <w:pStyle w:val="Heading1"/>
      </w:pPr>
      <w:bookmarkStart w:id="5" w:name="O_1271830"/>
      <w:bookmarkEnd w:id="5"/>
      <w:r w:rsidRPr="00DA4A17">
        <w:t>Links</w:t>
      </w:r>
    </w:p>
    <w:p w:rsidR="00000000" w:rsidRPr="00DA4A17" w:rsidP="006E62F8">
      <w:pPr>
        <w:pStyle w:val="BodyText"/>
      </w:pPr>
      <w:r w:rsidRPr="00DA4A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74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4A17" w:rsidP="00DA4A17"/>
    <w:sectPr w:rsidSect="00DA4A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17" w:rsidRPr="006E62F8" w:rsidP="006E62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2F8" w:rsidP="00DA4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62F8" w:rsidP="00DA4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62F8" w:rsidP="00DA4A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2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A17" w:rsidRPr="006E62F8" w:rsidP="006E62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A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2F8" w:rsidRPr="002D2AF8" w:rsidP="00DA4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AHCCSW311 Maintain an Aboriginal and/or Torres Strait Islander cultural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E62F8" w:rsidP="00DA4A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DA46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80B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E49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A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A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A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A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A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A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A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A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A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A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A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A17"/>
  </w:style>
  <w:style w:type="character" w:customStyle="1" w:styleId="Heading1Char">
    <w:name w:val="Heading 1 Char"/>
    <w:basedOn w:val="DefaultParagraphFont"/>
    <w:link w:val="Heading1"/>
    <w:rsid w:val="00DA4A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A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A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A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4A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4A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A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4A17"/>
    <w:rPr>
      <w:b/>
    </w:rPr>
  </w:style>
  <w:style w:type="character" w:customStyle="1" w:styleId="Heading2Char">
    <w:name w:val="Heading 2 Char"/>
    <w:basedOn w:val="DefaultParagraphFont"/>
    <w:link w:val="Heading2"/>
    <w:rsid w:val="00DA4A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A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A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A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A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A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A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A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A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A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A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A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A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A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A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A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4A17"/>
    <w:rPr>
      <w:b/>
      <w:spacing w:val="0"/>
    </w:rPr>
  </w:style>
  <w:style w:type="paragraph" w:customStyle="1" w:styleId="SuperTitle">
    <w:name w:val="SuperTitle"/>
    <w:basedOn w:val="Title"/>
    <w:rsid w:val="00DA4A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A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A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A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A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A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A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A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A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A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A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A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A17"/>
    <w:rPr>
      <w:i/>
    </w:rPr>
  </w:style>
  <w:style w:type="paragraph" w:styleId="Caption">
    <w:name w:val="caption"/>
    <w:basedOn w:val="BodyText"/>
    <w:next w:val="Normal"/>
    <w:qFormat/>
    <w:rsid w:val="00DA4A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A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A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A17"/>
  </w:style>
  <w:style w:type="paragraph" w:styleId="TableofFigures">
    <w:name w:val="table of figures"/>
    <w:basedOn w:val="Normal"/>
    <w:next w:val="Normal"/>
    <w:semiHidden/>
    <w:rsid w:val="00DA4A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A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4A17"/>
    <w:rPr>
      <w:rFonts w:ascii="Wingdings" w:hAnsi="Wingdings"/>
    </w:rPr>
  </w:style>
  <w:style w:type="paragraph" w:customStyle="1" w:styleId="TableHeading">
    <w:name w:val="Table Heading"/>
    <w:basedOn w:val="HeadingBase"/>
    <w:rsid w:val="00DA4A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A17"/>
    <w:rPr>
      <w:color w:val="0033CC"/>
      <w:u w:val="none"/>
    </w:rPr>
  </w:style>
  <w:style w:type="paragraph" w:customStyle="1" w:styleId="BodyTextRight">
    <w:name w:val="Body Text Right"/>
    <w:basedOn w:val="BodyText"/>
    <w:rsid w:val="00DA4A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A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A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A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A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A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A17"/>
    <w:rPr>
      <w:sz w:val="32"/>
    </w:rPr>
  </w:style>
  <w:style w:type="paragraph" w:customStyle="1" w:styleId="HeadingProcedure">
    <w:name w:val="Heading Procedure"/>
    <w:basedOn w:val="HeadingBase"/>
    <w:next w:val="Normal"/>
    <w:rsid w:val="00DA4A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A17"/>
    <w:pPr>
      <w:spacing w:before="60" w:after="60"/>
    </w:pPr>
  </w:style>
  <w:style w:type="paragraph" w:styleId="ListContinue">
    <w:name w:val="List Continue"/>
    <w:basedOn w:val="List"/>
    <w:rsid w:val="00DA4A17"/>
    <w:pPr>
      <w:ind w:firstLine="0"/>
    </w:pPr>
  </w:style>
  <w:style w:type="paragraph" w:customStyle="1" w:styleId="ListNote">
    <w:name w:val="List Note"/>
    <w:basedOn w:val="List"/>
    <w:rsid w:val="00DA4A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A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A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A17"/>
    <w:rPr>
      <w:rFonts w:ascii="Courier New" w:hAnsi="Courier New"/>
    </w:rPr>
  </w:style>
  <w:style w:type="paragraph" w:customStyle="1" w:styleId="NoteBullet">
    <w:name w:val="Note Bullet"/>
    <w:basedOn w:val="Note"/>
    <w:rsid w:val="00DA4A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A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A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A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A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4A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A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A17"/>
    <w:rPr>
      <w:b/>
      <w:smallCaps/>
    </w:rPr>
  </w:style>
  <w:style w:type="paragraph" w:customStyle="1" w:styleId="TableListNumber">
    <w:name w:val="Table List Number"/>
    <w:basedOn w:val="ListNumber"/>
    <w:rsid w:val="00DA4A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A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A17"/>
    <w:pPr>
      <w:numPr>
        <w:numId w:val="9"/>
      </w:numPr>
    </w:pPr>
  </w:style>
  <w:style w:type="paragraph" w:customStyle="1" w:styleId="ListAlpha2">
    <w:name w:val="List Alpha 2"/>
    <w:basedOn w:val="List2"/>
    <w:rsid w:val="00DA4A17"/>
    <w:pPr>
      <w:numPr>
        <w:numId w:val="8"/>
      </w:numPr>
    </w:pPr>
  </w:style>
  <w:style w:type="paragraph" w:styleId="List2">
    <w:name w:val="List 2"/>
    <w:basedOn w:val="BodyText"/>
    <w:rsid w:val="00DA4A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A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A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A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A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A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4A17"/>
    <w:pPr>
      <w:numPr>
        <w:numId w:val="4"/>
      </w:numPr>
    </w:pPr>
  </w:style>
  <w:style w:type="paragraph" w:styleId="ListContinue2">
    <w:name w:val="List Continue 2"/>
    <w:basedOn w:val="List2"/>
    <w:rsid w:val="00DA4A17"/>
    <w:pPr>
      <w:ind w:firstLine="0"/>
    </w:pPr>
  </w:style>
  <w:style w:type="paragraph" w:styleId="ListContinue3">
    <w:name w:val="List Continue 3"/>
    <w:basedOn w:val="List3"/>
    <w:rsid w:val="00DA4A17"/>
    <w:pPr>
      <w:ind w:left="1021" w:firstLine="0"/>
    </w:pPr>
  </w:style>
  <w:style w:type="paragraph" w:styleId="ListContinue4">
    <w:name w:val="List Continue 4"/>
    <w:basedOn w:val="List4"/>
    <w:rsid w:val="00DA4A17"/>
    <w:pPr>
      <w:ind w:firstLine="0"/>
    </w:pPr>
  </w:style>
  <w:style w:type="paragraph" w:styleId="ListContinue5">
    <w:name w:val="List Continue 5"/>
    <w:basedOn w:val="List5"/>
    <w:rsid w:val="00DA4A17"/>
    <w:pPr>
      <w:ind w:firstLine="0"/>
    </w:pPr>
  </w:style>
  <w:style w:type="paragraph" w:styleId="ListNumber3">
    <w:name w:val="List Number 3"/>
    <w:basedOn w:val="List3"/>
    <w:rsid w:val="00DA4A17"/>
    <w:pPr>
      <w:numPr>
        <w:numId w:val="5"/>
      </w:numPr>
    </w:pPr>
  </w:style>
  <w:style w:type="paragraph" w:styleId="ListNumber4">
    <w:name w:val="List Number 4"/>
    <w:basedOn w:val="List4"/>
    <w:rsid w:val="00DA4A17"/>
    <w:pPr>
      <w:numPr>
        <w:numId w:val="6"/>
      </w:numPr>
    </w:pPr>
  </w:style>
  <w:style w:type="paragraph" w:styleId="ListNumber5">
    <w:name w:val="List Number 5"/>
    <w:basedOn w:val="List5"/>
    <w:rsid w:val="00DA4A17"/>
    <w:pPr>
      <w:numPr>
        <w:numId w:val="7"/>
      </w:numPr>
    </w:pPr>
  </w:style>
  <w:style w:type="paragraph" w:styleId="BlockText">
    <w:name w:val="Block Text"/>
    <w:basedOn w:val="Normal"/>
    <w:rsid w:val="00DA4A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A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A17"/>
    <w:rPr>
      <w:sz w:val="16"/>
      <w:vertAlign w:val="superscript"/>
    </w:rPr>
  </w:style>
  <w:style w:type="character" w:customStyle="1" w:styleId="Symbols">
    <w:name w:val="Symbols"/>
    <w:basedOn w:val="DefaultParagraphFont"/>
    <w:rsid w:val="00DA4A17"/>
    <w:rPr>
      <w:rFonts w:ascii="Symbol" w:hAnsi="Symbol"/>
    </w:rPr>
  </w:style>
  <w:style w:type="character" w:customStyle="1" w:styleId="MenuOptions">
    <w:name w:val="Menu Options"/>
    <w:basedOn w:val="DefaultParagraphFont"/>
    <w:rsid w:val="00DA4A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A17"/>
    <w:rPr>
      <w:b/>
    </w:rPr>
  </w:style>
  <w:style w:type="character" w:customStyle="1" w:styleId="Underlined">
    <w:name w:val="Underlined"/>
    <w:basedOn w:val="DefaultParagraphFont"/>
    <w:rsid w:val="00DA4A17"/>
    <w:rPr>
      <w:u w:val="single"/>
    </w:rPr>
  </w:style>
  <w:style w:type="paragraph" w:customStyle="1" w:styleId="TableBodyTextRight">
    <w:name w:val="Table Body Text Right"/>
    <w:basedOn w:val="TableBodyText"/>
    <w:rsid w:val="00DA4A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A17"/>
    <w:rPr>
      <w:sz w:val="18"/>
    </w:rPr>
  </w:style>
  <w:style w:type="paragraph" w:customStyle="1" w:styleId="BodySmallRight">
    <w:name w:val="Body Small Right"/>
    <w:basedOn w:val="BodyTextRight"/>
    <w:rsid w:val="00DA4A17"/>
    <w:rPr>
      <w:sz w:val="18"/>
      <w:szCs w:val="18"/>
    </w:rPr>
  </w:style>
  <w:style w:type="paragraph" w:customStyle="1" w:styleId="MarginEdition">
    <w:name w:val="Margin Edition"/>
    <w:basedOn w:val="MarginNote"/>
    <w:rsid w:val="00DA4A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A17"/>
    <w:rPr>
      <w:sz w:val="2"/>
      <w:szCs w:val="2"/>
    </w:rPr>
  </w:style>
  <w:style w:type="character" w:customStyle="1" w:styleId="Small">
    <w:name w:val="Small"/>
    <w:basedOn w:val="DefaultParagraphFont"/>
    <w:rsid w:val="00DA4A17"/>
    <w:rPr>
      <w:sz w:val="16"/>
    </w:rPr>
  </w:style>
  <w:style w:type="paragraph" w:customStyle="1" w:styleId="WideTable">
    <w:name w:val="Wide Table"/>
    <w:basedOn w:val="Normal"/>
    <w:rsid w:val="00DA4A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A17"/>
  </w:style>
  <w:style w:type="paragraph" w:styleId="Quote">
    <w:name w:val="Quote"/>
    <w:basedOn w:val="Heading1"/>
    <w:link w:val="QuoteChar"/>
    <w:qFormat/>
    <w:rsid w:val="00DA4A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A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A17"/>
    <w:pPr>
      <w:pageBreakBefore/>
    </w:pPr>
  </w:style>
  <w:style w:type="paragraph" w:customStyle="1" w:styleId="Border">
    <w:name w:val="Border"/>
    <w:basedOn w:val="Normal"/>
    <w:qFormat/>
    <w:rsid w:val="00DA4A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A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A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A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A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A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A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A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A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A17"/>
    <w:rPr>
      <w:u w:val="single"/>
    </w:rPr>
  </w:style>
  <w:style w:type="character" w:customStyle="1" w:styleId="BoldandItalics">
    <w:name w:val="Bold and Italics"/>
    <w:qFormat/>
    <w:rsid w:val="00DA4A17"/>
    <w:rPr>
      <w:b/>
      <w:i/>
      <w:u w:val="none"/>
    </w:rPr>
  </w:style>
  <w:style w:type="paragraph" w:styleId="BalloonText">
    <w:name w:val="Balloon Text"/>
    <w:basedOn w:val="Normal"/>
    <w:link w:val="BalloonTextChar"/>
    <w:rsid w:val="00DA4A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A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A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A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A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A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A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62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537</Words>
  <Characters>3539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AHCCSW311 Maintain an Aboriginal and/or Torres Strait Islander cultural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