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E50" w:rsidP="00BB7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AHCCSW310 Move and store Aboriginal and/or Torres Strait Islander cultural material</w:t>
      </w:r>
      <w:r>
        <w:fldChar w:fldCharType="end"/>
      </w:r>
    </w:p>
    <w:p w:rsidR="00BB7E50" w:rsidP="00BB7E50">
      <w:pPr>
        <w:pStyle w:val="Version"/>
        <w:sectPr w:rsidSect="00286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334" w:rsidP="00286334">
      <w:pPr>
        <w:pStyle w:val="SuperHeading"/>
      </w:pPr>
      <w:r w:rsidRPr="00286334">
        <w:t>AHCCSW310 Move and store Aboriginal and/or Torres Strait Islander cultural material</w:t>
      </w:r>
    </w:p>
    <w:p w:rsidR="00000000" w:rsidRPr="00286334" w:rsidP="00286334">
      <w:pPr>
        <w:pStyle w:val="Heading1"/>
      </w:pPr>
      <w:bookmarkStart w:id="1" w:name="O_1271658"/>
      <w:bookmarkEnd w:id="1"/>
      <w:r w:rsidRPr="002863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Comments</w:t>
            </w:r>
          </w:p>
        </w:tc>
      </w:tr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This version released with Agriculture, Horticulture and Conservation and Land Management Training Package Version 9.0.</w:t>
            </w:r>
          </w:p>
        </w:tc>
      </w:tr>
    </w:tbl>
    <w:p w:rsidR="00000000" w:rsidRPr="00286334" w:rsidP="00286334">
      <w:pPr>
        <w:pStyle w:val="BodyText"/>
      </w:pPr>
    </w:p>
    <w:p w:rsidR="00000000" w:rsidRPr="00286334" w:rsidP="00286334">
      <w:pPr>
        <w:pStyle w:val="AllowPageBreak"/>
      </w:pPr>
    </w:p>
    <w:p w:rsidR="00000000" w:rsidRPr="00286334" w:rsidP="00286334">
      <w:pPr>
        <w:pStyle w:val="Heading1"/>
      </w:pPr>
      <w:bookmarkStart w:id="2" w:name="O_1271659"/>
      <w:bookmarkEnd w:id="2"/>
      <w:r w:rsidRPr="00286334">
        <w:t>Application</w:t>
      </w:r>
    </w:p>
    <w:p w:rsidR="00000000" w:rsidRPr="00286334" w:rsidP="00BB7E50">
      <w:pPr>
        <w:pStyle w:val="BodyText"/>
      </w:pPr>
      <w:r w:rsidRPr="00286334">
        <w:t>This unit of competency describes the skills and knowledge required to handle, pack and unpack Aborigin</w:t>
      </w:r>
      <w:r w:rsidRPr="00286334">
        <w:t>al and/or Torres Strait Islander cultural material for movement and storage.</w:t>
      </w:r>
    </w:p>
    <w:p w:rsidR="00000000" w:rsidRPr="00286334" w:rsidP="00BB7E50">
      <w:pPr>
        <w:pStyle w:val="BodyText"/>
      </w:pPr>
      <w:r w:rsidRPr="00286334">
        <w:t>This unit applies particularly to working around and with Aboriginal and/or Torres Strait Islander cultural materials and objects, and focuses on the specific cultural and consult</w:t>
      </w:r>
      <w:r w:rsidRPr="00286334">
        <w:t>ative requirements for sourcing, handling, and possibly interpreting Aboriginal and/or Torres Strait Islander cultural material. This unit is also applicable to the work of repatriation workers, archaeologists and anthropologists.</w:t>
      </w:r>
    </w:p>
    <w:p w:rsidR="00000000" w:rsidRPr="00286334" w:rsidP="00BB7E50">
      <w:pPr>
        <w:pStyle w:val="BodyText"/>
      </w:pPr>
      <w:r w:rsidRPr="00286334">
        <w:t>No licensing, legislative</w:t>
      </w:r>
      <w:r w:rsidRPr="00286334">
        <w:t xml:space="preserve"> or certification requirements apply to this unit at the time of publication.</w:t>
      </w:r>
    </w:p>
    <w:p w:rsidR="00000000" w:rsidRPr="00286334" w:rsidP="00286334">
      <w:pPr>
        <w:pStyle w:val="Heading1"/>
      </w:pPr>
      <w:bookmarkStart w:id="3" w:name="O_1271660"/>
      <w:bookmarkEnd w:id="3"/>
      <w:r w:rsidRPr="00286334">
        <w:t>Pre-requisite Unit</w:t>
      </w:r>
    </w:p>
    <w:p w:rsidR="00000000" w:rsidRPr="00286334" w:rsidP="00BB7E50">
      <w:pPr>
        <w:pStyle w:val="BodyText"/>
      </w:pPr>
      <w:r w:rsidRPr="00286334">
        <w:t>AHCOCM303 Follow Aboriginal and/or Torres Strait Islander cultural protocols</w:t>
      </w:r>
    </w:p>
    <w:p w:rsidR="00000000" w:rsidRPr="00286334" w:rsidP="00286334">
      <w:pPr>
        <w:pStyle w:val="Heading1"/>
      </w:pPr>
      <w:bookmarkStart w:id="4" w:name="O_1271662"/>
      <w:bookmarkEnd w:id="4"/>
      <w:r w:rsidRPr="00286334">
        <w:t>Unit Sector</w:t>
      </w:r>
    </w:p>
    <w:p w:rsidR="00000000" w:rsidRPr="00286334" w:rsidP="00BB7E50">
      <w:pPr>
        <w:pStyle w:val="BodyText"/>
      </w:pPr>
      <w:r w:rsidRPr="00286334">
        <w:t>Cultural Sites Work (CSW)</w:t>
      </w:r>
    </w:p>
    <w:p w:rsidR="00000000" w:rsidRPr="00286334" w:rsidP="00286334">
      <w:pPr>
        <w:pStyle w:val="Heading1"/>
      </w:pPr>
      <w:bookmarkStart w:id="5" w:name="O_1271663"/>
      <w:bookmarkEnd w:id="5"/>
      <w:r w:rsidRPr="002863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Performance Criteria</w:t>
            </w:r>
          </w:p>
        </w:tc>
      </w:tr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1. Source Aboriginal and/or Torres</w:t>
            </w:r>
            <w:r w:rsidRPr="00286334">
              <w:t xml:space="preserve"> Strait Islander cultural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1.1 Acknowledge traditional ownership of cultural material through consultation with Community and local Knowledge Holders</w:t>
            </w:r>
          </w:p>
          <w:p w:rsidR="00000000" w:rsidRPr="00286334" w:rsidP="00286334">
            <w:pPr>
              <w:pStyle w:val="BodyText"/>
            </w:pPr>
            <w:r w:rsidRPr="00286334">
              <w:t>1.2 Consult with the appropriate traditional custodians and local Communities to determine suitabl</w:t>
            </w:r>
            <w:r w:rsidRPr="00286334">
              <w:t xml:space="preserve">e keeping places for cultural </w:t>
            </w:r>
            <w:r w:rsidRPr="00286334">
              <w:t>materials</w:t>
            </w:r>
          </w:p>
          <w:p w:rsidR="00000000" w:rsidRPr="00286334" w:rsidP="00286334">
            <w:pPr>
              <w:pStyle w:val="BodyText"/>
            </w:pPr>
            <w:r w:rsidRPr="00286334">
              <w:t>1.3 Work with Cultural Authorities to identify appropriate persons within local Communities who hold cultural knowledge relevant to establishing any restrictions on access to materials</w:t>
            </w:r>
          </w:p>
          <w:p w:rsidR="00000000" w:rsidRPr="00286334" w:rsidP="00286334">
            <w:pPr>
              <w:pStyle w:val="BodyText"/>
            </w:pPr>
            <w:r w:rsidRPr="00286334">
              <w:t xml:space="preserve">1.4 Seek permission and advice </w:t>
            </w:r>
            <w:r w:rsidRPr="00286334">
              <w:t>for being on site and using cultural material according to cultural protocols and Indigenous Cultural and Intellectual Property (ICIP) and copyright</w:t>
            </w:r>
          </w:p>
          <w:p w:rsidR="00000000" w:rsidRPr="00286334" w:rsidP="00286334">
            <w:pPr>
              <w:pStyle w:val="BodyText"/>
            </w:pPr>
            <w:r w:rsidRPr="00286334">
              <w:t>1.5 Locate and identify cultural material and objects and assess material’s suitability for moving</w:t>
            </w:r>
          </w:p>
          <w:p w:rsidR="00000000" w:rsidRPr="00286334" w:rsidP="00286334">
            <w:pPr>
              <w:pStyle w:val="BodyText"/>
            </w:pPr>
            <w:r w:rsidRPr="00286334">
              <w:t>1.6 Complete records according to cultural protocols and legislative requirements</w:t>
            </w:r>
          </w:p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1.7 Identify issues and follow protocols in relation to the return of cultural material to local Aboriginal and/or Torres Strait Islander Communities</w:t>
            </w:r>
          </w:p>
        </w:tc>
      </w:tr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2. Determine movement a</w:t>
            </w:r>
            <w:r w:rsidRPr="00286334">
              <w:t>nd storage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2.1 Implement legislative and work health and safety requirements</w:t>
            </w:r>
          </w:p>
          <w:p w:rsidR="00000000" w:rsidRPr="00286334" w:rsidP="00286334">
            <w:pPr>
              <w:pStyle w:val="BodyText"/>
            </w:pPr>
            <w:r w:rsidRPr="00286334">
              <w:t>2.2 Assess and document the scope of work required for movement and storage of cultural material</w:t>
            </w:r>
          </w:p>
          <w:p w:rsidR="00000000" w:rsidRPr="00286334" w:rsidP="00286334">
            <w:pPr>
              <w:pStyle w:val="BodyText"/>
            </w:pPr>
            <w:r w:rsidRPr="00286334">
              <w:t>2.3 Identify and confirm organisational procedures and guidelines and</w:t>
            </w:r>
            <w:r w:rsidRPr="00286334">
              <w:t xml:space="preserve"> specific requirements for moving and storing cultural material with relevant personnel</w:t>
            </w:r>
          </w:p>
          <w:p w:rsidR="00000000" w:rsidRPr="00286334" w:rsidP="00286334">
            <w:pPr>
              <w:pStyle w:val="BodyText"/>
            </w:pPr>
            <w:r w:rsidRPr="00286334">
              <w:t>2.4 Determine future storage requirements with relevant personnel</w:t>
            </w:r>
          </w:p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2.5 Assess the need for and arrange specialist expertise</w:t>
            </w:r>
          </w:p>
        </w:tc>
      </w:tr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3. Handle and transfer Aboriginal and/or Tor</w:t>
            </w:r>
            <w:r w:rsidRPr="00286334">
              <w:t>res Strait Islander cultural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3.1 Identify, move, store, maintain and return cultural material according to local cultural requirements</w:t>
            </w:r>
          </w:p>
          <w:p w:rsidR="00000000" w:rsidRPr="00286334" w:rsidP="00286334">
            <w:pPr>
              <w:pStyle w:val="BodyText"/>
            </w:pPr>
            <w:r w:rsidRPr="00286334">
              <w:t>3.2 Record details of material requiring repair or attention, and take action within scope of own job role or re</w:t>
            </w:r>
            <w:r w:rsidRPr="00286334">
              <w:t>fer to relevant personnel as required</w:t>
            </w:r>
          </w:p>
          <w:p w:rsidR="00000000" w:rsidRPr="00286334" w:rsidP="00286334">
            <w:pPr>
              <w:pStyle w:val="BodyText"/>
            </w:pPr>
            <w:r w:rsidRPr="00286334">
              <w:t>3.3 Communicate specific local cultural protocols and requirements to colleagues and/or Cultural Authorities</w:t>
            </w:r>
          </w:p>
          <w:p w:rsidR="00000000" w:rsidRPr="00286334" w:rsidP="00286334">
            <w:pPr>
              <w:pStyle w:val="BodyText"/>
            </w:pPr>
            <w:r w:rsidRPr="00286334">
              <w:t>3.4 Select and use appropriate handling and moving equipment according to workplace health and safety require</w:t>
            </w:r>
            <w:r w:rsidRPr="00286334">
              <w:t>ments</w:t>
            </w:r>
          </w:p>
          <w:p w:rsidR="00000000" w:rsidRPr="00286334" w:rsidP="00286334">
            <w:pPr>
              <w:pStyle w:val="BodyText"/>
            </w:pPr>
            <w:r w:rsidRPr="00286334">
              <w:t>3.5 Handle cultural material in a manner that protects individual items and assists efficient loading and unloading processes</w:t>
            </w:r>
          </w:p>
          <w:p w:rsidR="00000000" w:rsidRPr="00286334" w:rsidP="00286334">
            <w:pPr>
              <w:pStyle w:val="BodyText"/>
            </w:pPr>
            <w:r w:rsidRPr="00286334">
              <w:t>3.6 Prepare transportation documentation</w:t>
            </w:r>
          </w:p>
          <w:p w:rsidR="00000000" w:rsidRPr="00286334" w:rsidP="00286334">
            <w:pPr>
              <w:pStyle w:val="BodyText"/>
            </w:pPr>
            <w:r w:rsidRPr="00286334">
              <w:t>3.7 Transfer cultural material to approved location</w:t>
            </w:r>
          </w:p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3.8 Use techniques for moving m</w:t>
            </w:r>
            <w:r w:rsidRPr="00286334">
              <w:t>aterial that minimise environmental disturbance and degradation, where appropriate</w:t>
            </w:r>
          </w:p>
        </w:tc>
      </w:tr>
      <w:tr w:rsidTr="00BB7E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4. Store cultural material according to Aboriginal and/or Torres Strait Islander cultural protocols and environmental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4.1 Install, position or store cultural m</w:t>
            </w:r>
            <w:r w:rsidRPr="00286334">
              <w:t>aterial according to organisational policies and procedures, including environmental considerations</w:t>
            </w:r>
          </w:p>
          <w:p w:rsidR="00000000" w:rsidRPr="00286334" w:rsidP="00286334">
            <w:pPr>
              <w:pStyle w:val="BodyText"/>
            </w:pPr>
            <w:r w:rsidRPr="00286334">
              <w:t>4.2 Ensure specific storage needs of cultural material are based on knowledge of requirements for different types of materials and cultural protocols</w:t>
            </w:r>
          </w:p>
          <w:p w:rsidR="00000000" w:rsidRPr="00286334" w:rsidP="00286334">
            <w:pPr>
              <w:pStyle w:val="BodyText"/>
            </w:pPr>
            <w:r w:rsidRPr="00286334">
              <w:t>4.3 Clear and clean work areas according to organisational procedures</w:t>
            </w:r>
          </w:p>
          <w:p w:rsidR="00000000" w:rsidRPr="00286334" w:rsidP="00286334">
            <w:pPr>
              <w:pStyle w:val="BodyText"/>
            </w:pPr>
            <w:r w:rsidRPr="00286334">
              <w:t>4.4 Maintain storage records according to organisational policies and procedures</w:t>
            </w:r>
          </w:p>
        </w:tc>
      </w:tr>
    </w:tbl>
    <w:p w:rsidR="00000000" w:rsidRPr="00286334" w:rsidP="00286334">
      <w:pPr>
        <w:pStyle w:val="BodyText"/>
      </w:pPr>
    </w:p>
    <w:p w:rsidR="00000000" w:rsidRPr="00286334" w:rsidP="00286334">
      <w:pPr>
        <w:pStyle w:val="AllowPageBreak"/>
      </w:pPr>
    </w:p>
    <w:p w:rsidR="00000000" w:rsidRPr="00286334" w:rsidP="00286334">
      <w:pPr>
        <w:pStyle w:val="Heading1"/>
      </w:pPr>
      <w:bookmarkStart w:id="6" w:name="O_1271664"/>
      <w:bookmarkEnd w:id="6"/>
      <w:r w:rsidRPr="00286334">
        <w:t>Foundation Skills</w:t>
      </w:r>
    </w:p>
    <w:p w:rsidR="00000000" w:rsidRPr="00BB7E50" w:rsidP="00BB7E50">
      <w:pPr>
        <w:pStyle w:val="BodyText"/>
        <w:rPr>
          <w:i/>
        </w:rPr>
      </w:pPr>
      <w:r w:rsidRPr="00BB7E50">
        <w:rPr>
          <w:rStyle w:val="Emphasis"/>
        </w:rPr>
        <w:t>This section describes those language, literacy, numeracy and empl</w:t>
      </w:r>
      <w:r w:rsidRPr="00BB7E50">
        <w:rPr>
          <w:rStyle w:val="Emphasis"/>
        </w:rPr>
        <w:t>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Description</w:t>
            </w:r>
          </w:p>
        </w:tc>
      </w:tr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ListBullet"/>
              <w:rPr>
                <w:lang w:val="en-NZ"/>
              </w:rPr>
            </w:pPr>
            <w:r w:rsidRPr="00286334">
              <w:t>Interpret key information from a range of sources</w:t>
            </w:r>
          </w:p>
        </w:tc>
      </w:tr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ListBullet"/>
            </w:pPr>
            <w:r w:rsidRPr="00286334">
              <w:t xml:space="preserve">Use culturally appropriate verbal and non-verbal communication </w:t>
            </w:r>
          </w:p>
        </w:tc>
      </w:tr>
    </w:tbl>
    <w:p w:rsidR="00000000" w:rsidRPr="00286334" w:rsidP="00286334">
      <w:pPr>
        <w:pStyle w:val="BodyText"/>
      </w:pPr>
    </w:p>
    <w:p w:rsidR="00000000" w:rsidRPr="00286334" w:rsidP="00286334">
      <w:pPr>
        <w:pStyle w:val="AllowPageBreak"/>
      </w:pPr>
    </w:p>
    <w:p w:rsidR="00000000" w:rsidRPr="00286334" w:rsidP="00286334">
      <w:pPr>
        <w:pStyle w:val="Heading1"/>
      </w:pPr>
      <w:bookmarkStart w:id="7" w:name="O_1271666"/>
      <w:bookmarkEnd w:id="7"/>
      <w:r w:rsidRPr="002863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Bold"/>
              <w:rPr>
                <w:lang w:val="en-NZ"/>
              </w:rPr>
            </w:pPr>
            <w:r w:rsidRPr="00286334">
              <w:t>Equivalence status</w:t>
            </w:r>
          </w:p>
        </w:tc>
      </w:tr>
      <w:tr w:rsidTr="002863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AHCCSW310 Move and store Aboriginal and/or Torres Strait Islander cultural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AHCASW310 Move and store Aboriginal cultural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>Title change</w:t>
            </w:r>
          </w:p>
          <w:p w:rsidR="00000000" w:rsidRPr="00286334" w:rsidP="00286334">
            <w:pPr>
              <w:pStyle w:val="BodyText"/>
            </w:pPr>
            <w:r w:rsidRPr="00286334">
              <w:t>Application updated</w:t>
            </w:r>
          </w:p>
          <w:p w:rsidR="00000000" w:rsidRPr="00286334" w:rsidP="00286334">
            <w:pPr>
              <w:pStyle w:val="BodyText"/>
            </w:pPr>
            <w:r w:rsidRPr="00286334">
              <w:t>Elements and Performance Criteria revised for clarity</w:t>
            </w:r>
          </w:p>
          <w:p w:rsidR="00000000" w:rsidRPr="00286334" w:rsidP="00286334">
            <w:pPr>
              <w:pStyle w:val="BodyText"/>
            </w:pPr>
            <w:r w:rsidRPr="00286334">
              <w:t>Foundation Skills added</w:t>
            </w:r>
          </w:p>
          <w:p w:rsidR="00000000" w:rsidP="00286334">
            <w:pPr>
              <w:pStyle w:val="BodyText"/>
              <w:rPr>
                <w:lang w:val="en-NZ"/>
              </w:rPr>
            </w:pPr>
            <w:r w:rsidRPr="00286334">
              <w:t>Perform</w:t>
            </w:r>
            <w:r w:rsidRPr="00286334">
              <w:t>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334" w:rsidP="00286334">
            <w:pPr>
              <w:pStyle w:val="BodyText"/>
            </w:pPr>
            <w:r w:rsidRPr="00286334">
              <w:t xml:space="preserve">Not equivalent </w:t>
            </w:r>
          </w:p>
        </w:tc>
      </w:tr>
    </w:tbl>
    <w:p w:rsidR="00000000" w:rsidRPr="00286334" w:rsidP="00286334">
      <w:pPr>
        <w:pStyle w:val="BodyText"/>
      </w:pPr>
    </w:p>
    <w:p w:rsidR="00000000" w:rsidRPr="00286334" w:rsidP="00286334">
      <w:pPr>
        <w:pStyle w:val="AllowPageBreak"/>
      </w:pPr>
    </w:p>
    <w:p w:rsidR="00000000" w:rsidRPr="00286334" w:rsidP="00286334">
      <w:pPr>
        <w:pStyle w:val="Heading1"/>
      </w:pPr>
      <w:bookmarkStart w:id="8" w:name="O_1271673"/>
      <w:bookmarkEnd w:id="8"/>
      <w:r w:rsidRPr="00286334">
        <w:t>Links</w:t>
      </w:r>
    </w:p>
    <w:p w:rsidR="00000000" w:rsidRPr="00286334" w:rsidP="00BB7E50">
      <w:pPr>
        <w:pStyle w:val="BodyText"/>
      </w:pPr>
      <w:r w:rsidRPr="002863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67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6334" w:rsidP="00286334"/>
    <w:sectPr w:rsidSect="002863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34" w:rsidRPr="00BB7E50" w:rsidP="00BB7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50" w:rsidP="00286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E50" w:rsidP="00286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7E50" w:rsidP="00286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334" w:rsidRPr="00BB7E50" w:rsidP="00BB7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3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E50" w:rsidRPr="002D2AF8" w:rsidP="00286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AHCCSW310 Move and store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7E50" w:rsidP="00286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4C2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00B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334"/>
  </w:style>
  <w:style w:type="character" w:customStyle="1" w:styleId="Heading1Char">
    <w:name w:val="Heading 1 Char"/>
    <w:basedOn w:val="DefaultParagraphFont"/>
    <w:link w:val="Heading1"/>
    <w:rsid w:val="00286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3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6334"/>
    <w:rPr>
      <w:i/>
    </w:rPr>
  </w:style>
  <w:style w:type="paragraph" w:customStyle="1" w:styleId="SuperHeading">
    <w:name w:val="SuperHeading"/>
    <w:basedOn w:val="Normal"/>
    <w:rsid w:val="00286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6334"/>
    <w:rPr>
      <w:b/>
    </w:rPr>
  </w:style>
  <w:style w:type="character" w:customStyle="1" w:styleId="Heading2Char">
    <w:name w:val="Heading 2 Char"/>
    <w:basedOn w:val="DefaultParagraphFont"/>
    <w:link w:val="Heading2"/>
    <w:rsid w:val="00286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6334"/>
    <w:rPr>
      <w:b/>
      <w:spacing w:val="0"/>
    </w:rPr>
  </w:style>
  <w:style w:type="paragraph" w:customStyle="1" w:styleId="SuperTitle">
    <w:name w:val="SuperTitle"/>
    <w:basedOn w:val="Title"/>
    <w:rsid w:val="00286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3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6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334"/>
  </w:style>
  <w:style w:type="paragraph" w:styleId="TableofFigures">
    <w:name w:val="table of figures"/>
    <w:basedOn w:val="Normal"/>
    <w:next w:val="Normal"/>
    <w:semiHidden/>
    <w:rsid w:val="00286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3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6334"/>
    <w:rPr>
      <w:rFonts w:ascii="Wingdings" w:hAnsi="Wingdings"/>
    </w:rPr>
  </w:style>
  <w:style w:type="paragraph" w:customStyle="1" w:styleId="TableHeading">
    <w:name w:val="Table Heading"/>
    <w:basedOn w:val="HeadingBase"/>
    <w:rsid w:val="00286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334"/>
    <w:rPr>
      <w:color w:val="0033CC"/>
      <w:u w:val="none"/>
    </w:rPr>
  </w:style>
  <w:style w:type="paragraph" w:customStyle="1" w:styleId="BodyTextRight">
    <w:name w:val="Body Text Right"/>
    <w:basedOn w:val="BodyText"/>
    <w:rsid w:val="00286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3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334"/>
    <w:rPr>
      <w:sz w:val="32"/>
    </w:rPr>
  </w:style>
  <w:style w:type="paragraph" w:customStyle="1" w:styleId="HeadingProcedure">
    <w:name w:val="Heading Procedure"/>
    <w:basedOn w:val="HeadingBase"/>
    <w:next w:val="Normal"/>
    <w:rsid w:val="00286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334"/>
    <w:pPr>
      <w:spacing w:before="60" w:after="60"/>
    </w:pPr>
  </w:style>
  <w:style w:type="paragraph" w:styleId="ListContinue">
    <w:name w:val="List Continue"/>
    <w:basedOn w:val="List"/>
    <w:rsid w:val="00286334"/>
    <w:pPr>
      <w:ind w:firstLine="0"/>
    </w:pPr>
  </w:style>
  <w:style w:type="paragraph" w:customStyle="1" w:styleId="ListNote">
    <w:name w:val="List Note"/>
    <w:basedOn w:val="List"/>
    <w:rsid w:val="00286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334"/>
    <w:rPr>
      <w:rFonts w:ascii="Courier New" w:hAnsi="Courier New"/>
    </w:rPr>
  </w:style>
  <w:style w:type="paragraph" w:customStyle="1" w:styleId="NoteBullet">
    <w:name w:val="Note Bullet"/>
    <w:basedOn w:val="Note"/>
    <w:rsid w:val="00286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3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6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334"/>
    <w:rPr>
      <w:b/>
      <w:smallCaps/>
    </w:rPr>
  </w:style>
  <w:style w:type="paragraph" w:customStyle="1" w:styleId="TableListNumber">
    <w:name w:val="Table List Number"/>
    <w:basedOn w:val="ListNumber"/>
    <w:rsid w:val="00286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334"/>
    <w:pPr>
      <w:numPr>
        <w:numId w:val="8"/>
      </w:numPr>
    </w:pPr>
  </w:style>
  <w:style w:type="paragraph" w:customStyle="1" w:styleId="ListAlpha2">
    <w:name w:val="List Alpha 2"/>
    <w:basedOn w:val="List2"/>
    <w:rsid w:val="00286334"/>
    <w:pPr>
      <w:numPr>
        <w:numId w:val="7"/>
      </w:numPr>
    </w:pPr>
  </w:style>
  <w:style w:type="paragraph" w:styleId="List2">
    <w:name w:val="List 2"/>
    <w:basedOn w:val="BodyText"/>
    <w:rsid w:val="00286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3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3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3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334"/>
    <w:pPr>
      <w:numPr>
        <w:numId w:val="3"/>
      </w:numPr>
    </w:pPr>
  </w:style>
  <w:style w:type="paragraph" w:styleId="ListContinue2">
    <w:name w:val="List Continue 2"/>
    <w:basedOn w:val="List2"/>
    <w:rsid w:val="00286334"/>
    <w:pPr>
      <w:ind w:firstLine="0"/>
    </w:pPr>
  </w:style>
  <w:style w:type="paragraph" w:styleId="ListContinue3">
    <w:name w:val="List Continue 3"/>
    <w:basedOn w:val="List3"/>
    <w:rsid w:val="00286334"/>
    <w:pPr>
      <w:ind w:left="1021" w:firstLine="0"/>
    </w:pPr>
  </w:style>
  <w:style w:type="paragraph" w:styleId="ListContinue4">
    <w:name w:val="List Continue 4"/>
    <w:basedOn w:val="List4"/>
    <w:rsid w:val="00286334"/>
    <w:pPr>
      <w:ind w:firstLine="0"/>
    </w:pPr>
  </w:style>
  <w:style w:type="paragraph" w:styleId="ListContinue5">
    <w:name w:val="List Continue 5"/>
    <w:basedOn w:val="List5"/>
    <w:rsid w:val="00286334"/>
    <w:pPr>
      <w:ind w:firstLine="0"/>
    </w:pPr>
  </w:style>
  <w:style w:type="paragraph" w:styleId="ListNumber3">
    <w:name w:val="List Number 3"/>
    <w:basedOn w:val="List3"/>
    <w:rsid w:val="00286334"/>
    <w:pPr>
      <w:numPr>
        <w:numId w:val="4"/>
      </w:numPr>
    </w:pPr>
  </w:style>
  <w:style w:type="paragraph" w:styleId="ListNumber4">
    <w:name w:val="List Number 4"/>
    <w:basedOn w:val="List4"/>
    <w:rsid w:val="00286334"/>
    <w:pPr>
      <w:numPr>
        <w:numId w:val="5"/>
      </w:numPr>
    </w:pPr>
  </w:style>
  <w:style w:type="paragraph" w:styleId="ListNumber5">
    <w:name w:val="List Number 5"/>
    <w:basedOn w:val="List5"/>
    <w:rsid w:val="00286334"/>
    <w:pPr>
      <w:numPr>
        <w:numId w:val="6"/>
      </w:numPr>
    </w:pPr>
  </w:style>
  <w:style w:type="paragraph" w:styleId="BlockText">
    <w:name w:val="Block Text"/>
    <w:basedOn w:val="Normal"/>
    <w:rsid w:val="00286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334"/>
    <w:rPr>
      <w:sz w:val="16"/>
      <w:vertAlign w:val="superscript"/>
    </w:rPr>
  </w:style>
  <w:style w:type="character" w:customStyle="1" w:styleId="Symbols">
    <w:name w:val="Symbols"/>
    <w:basedOn w:val="DefaultParagraphFont"/>
    <w:rsid w:val="00286334"/>
    <w:rPr>
      <w:rFonts w:ascii="Symbol" w:hAnsi="Symbol"/>
    </w:rPr>
  </w:style>
  <w:style w:type="character" w:customStyle="1" w:styleId="MenuOptions">
    <w:name w:val="Menu Options"/>
    <w:basedOn w:val="DefaultParagraphFont"/>
    <w:rsid w:val="00286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334"/>
    <w:rPr>
      <w:b/>
    </w:rPr>
  </w:style>
  <w:style w:type="character" w:customStyle="1" w:styleId="Underlined">
    <w:name w:val="Underlined"/>
    <w:basedOn w:val="DefaultParagraphFont"/>
    <w:rsid w:val="00286334"/>
    <w:rPr>
      <w:u w:val="single"/>
    </w:rPr>
  </w:style>
  <w:style w:type="paragraph" w:customStyle="1" w:styleId="TableBodyTextRight">
    <w:name w:val="Table Body Text Right"/>
    <w:basedOn w:val="TableBodyText"/>
    <w:rsid w:val="00286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334"/>
    <w:rPr>
      <w:sz w:val="18"/>
    </w:rPr>
  </w:style>
  <w:style w:type="paragraph" w:customStyle="1" w:styleId="BodySmallRight">
    <w:name w:val="Body Small Right"/>
    <w:basedOn w:val="BodyTextRight"/>
    <w:rsid w:val="00286334"/>
    <w:rPr>
      <w:sz w:val="18"/>
      <w:szCs w:val="18"/>
    </w:rPr>
  </w:style>
  <w:style w:type="paragraph" w:customStyle="1" w:styleId="MarginEdition">
    <w:name w:val="Margin Edition"/>
    <w:basedOn w:val="MarginNote"/>
    <w:rsid w:val="00286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334"/>
    <w:rPr>
      <w:sz w:val="2"/>
      <w:szCs w:val="2"/>
    </w:rPr>
  </w:style>
  <w:style w:type="character" w:customStyle="1" w:styleId="Small">
    <w:name w:val="Small"/>
    <w:basedOn w:val="DefaultParagraphFont"/>
    <w:rsid w:val="00286334"/>
    <w:rPr>
      <w:sz w:val="16"/>
    </w:rPr>
  </w:style>
  <w:style w:type="paragraph" w:customStyle="1" w:styleId="WideTable">
    <w:name w:val="Wide Table"/>
    <w:basedOn w:val="Normal"/>
    <w:rsid w:val="00286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334"/>
  </w:style>
  <w:style w:type="paragraph" w:styleId="Quote">
    <w:name w:val="Quote"/>
    <w:basedOn w:val="Heading1"/>
    <w:link w:val="QuoteChar"/>
    <w:qFormat/>
    <w:rsid w:val="00286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334"/>
    <w:pPr>
      <w:pageBreakBefore/>
    </w:pPr>
  </w:style>
  <w:style w:type="paragraph" w:customStyle="1" w:styleId="Border">
    <w:name w:val="Border"/>
    <w:basedOn w:val="Normal"/>
    <w:qFormat/>
    <w:rsid w:val="00286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334"/>
    <w:rPr>
      <w:u w:val="single"/>
    </w:rPr>
  </w:style>
  <w:style w:type="character" w:customStyle="1" w:styleId="BoldandItalics">
    <w:name w:val="Bold and Italics"/>
    <w:qFormat/>
    <w:rsid w:val="00286334"/>
    <w:rPr>
      <w:b/>
      <w:i/>
      <w:u w:val="none"/>
    </w:rPr>
  </w:style>
  <w:style w:type="paragraph" w:styleId="BalloonText">
    <w:name w:val="Balloon Text"/>
    <w:basedOn w:val="Normal"/>
    <w:link w:val="BalloonTextChar"/>
    <w:rsid w:val="00286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3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7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4829</Characters>
  <Application>Microsoft Office Word</Application>
  <DocSecurity>0</DocSecurity>
  <Lines>155</Lines>
  <Paragraphs>85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AHCCSW310 Move and store Aboriginal and/or Torres Strait Islander cultural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