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799" w:rsidP="00EF4799">
      <w:pPr>
        <w:pStyle w:val="Title"/>
      </w:pPr>
      <w:r>
        <w:fldChar w:fldCharType="begin"/>
      </w:r>
      <w:r>
        <w:instrText xml:space="preserve"> TITLE   \* MERGEFORMAT </w:instrText>
      </w:r>
      <w:r>
        <w:fldChar w:fldCharType="separate"/>
      </w:r>
      <w:r>
        <w:t>AHCCSW309 Interpret Aboriginal and/or Torres Strait Islander cultural landscape</w:t>
      </w:r>
      <w:r>
        <w:fldChar w:fldCharType="end"/>
      </w:r>
    </w:p>
    <w:p w:rsidR="00EF4799" w:rsidP="00EF4799">
      <w:pPr>
        <w:pStyle w:val="Version"/>
        <w:sectPr w:rsidSect="00DE7E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EF1" w:rsidP="00DE7EF1">
      <w:pPr>
        <w:pStyle w:val="SuperHeading"/>
      </w:pPr>
      <w:r w:rsidRPr="00DE7EF1">
        <w:t>AHCCSW309 Interpret Aboriginal and/or Torres Strait Islander cultural landscape</w:t>
      </w:r>
    </w:p>
    <w:p w:rsidR="00000000" w:rsidRPr="00DE7EF1" w:rsidP="00DE7EF1">
      <w:pPr>
        <w:pStyle w:val="Heading1"/>
      </w:pPr>
      <w:bookmarkStart w:id="1" w:name="O_1271639"/>
      <w:bookmarkEnd w:id="1"/>
      <w:r w:rsidRPr="00DE7EF1">
        <w:t>Modification History</w:t>
      </w:r>
    </w:p>
    <w:tbl>
      <w:tblPr>
        <w:tblW w:w="9520" w:type="dxa"/>
        <w:tblLayout w:type="fixed"/>
        <w:tblCellMar>
          <w:left w:w="62" w:type="dxa"/>
          <w:right w:w="62" w:type="dxa"/>
        </w:tblCellMar>
        <w:tblLook w:val="0000"/>
      </w:tblPr>
      <w:tblGrid>
        <w:gridCol w:w="2581"/>
        <w:gridCol w:w="6939"/>
      </w:tblGrid>
      <w:tr w:rsidTr="00DE7EF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Bold"/>
              <w:rPr>
                <w:lang w:val="en-NZ"/>
              </w:rPr>
            </w:pPr>
            <w:r w:rsidRPr="00DE7EF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Bold"/>
              <w:rPr>
                <w:lang w:val="en-NZ"/>
              </w:rPr>
            </w:pPr>
            <w:r w:rsidRPr="00DE7EF1">
              <w:t>Comments</w:t>
            </w:r>
          </w:p>
        </w:tc>
      </w:tr>
      <w:tr w:rsidTr="00DE7EF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
              <w:rPr>
                <w:lang w:val="en-NZ"/>
              </w:rPr>
            </w:pPr>
            <w:r w:rsidRPr="00DE7EF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EF1" w:rsidP="00DE7EF1">
            <w:pPr>
              <w:pStyle w:val="BodyText"/>
            </w:pPr>
            <w:r w:rsidRPr="00DE7EF1">
              <w:t>This version released with Agriculture, Horticulture and Conservation and Land Management Training Package Version 9.0.</w:t>
            </w:r>
          </w:p>
        </w:tc>
      </w:tr>
    </w:tbl>
    <w:p w:rsidR="00000000" w:rsidRPr="00DE7EF1" w:rsidP="00DE7EF1">
      <w:pPr>
        <w:pStyle w:val="BodyText"/>
      </w:pPr>
    </w:p>
    <w:p w:rsidR="00000000" w:rsidRPr="00DE7EF1" w:rsidP="00DE7EF1">
      <w:pPr>
        <w:pStyle w:val="AllowPageBreak"/>
      </w:pPr>
    </w:p>
    <w:p w:rsidR="00000000" w:rsidRPr="00DE7EF1" w:rsidP="00DE7EF1">
      <w:pPr>
        <w:pStyle w:val="Heading1"/>
      </w:pPr>
      <w:bookmarkStart w:id="2" w:name="O_1271640"/>
      <w:bookmarkEnd w:id="2"/>
      <w:r w:rsidRPr="00DE7EF1">
        <w:t>Application</w:t>
      </w:r>
    </w:p>
    <w:p w:rsidR="00000000" w:rsidRPr="00DE7EF1" w:rsidP="00EF4799">
      <w:pPr>
        <w:pStyle w:val="BodyText"/>
      </w:pPr>
      <w:r w:rsidRPr="00DE7EF1">
        <w:t>This unit of competency describes the skills and knowledge required to interpret cultural landscapes fr</w:t>
      </w:r>
      <w:r w:rsidRPr="00DE7EF1">
        <w:t>om an Aboriginal and/or Torres Strait Islander cultural and spiritual perspective. The unit also covers if and how this knowledge may be collected and provided.</w:t>
      </w:r>
    </w:p>
    <w:p w:rsidR="00000000" w:rsidRPr="00DE7EF1" w:rsidP="00EF4799">
      <w:pPr>
        <w:pStyle w:val="BodyText"/>
      </w:pPr>
      <w:r w:rsidRPr="00DE7EF1">
        <w:t xml:space="preserve">This unit applies to individuals who are required to interpret cultural landscapes on Country. </w:t>
      </w:r>
      <w:r w:rsidRPr="00DE7EF1">
        <w:t xml:space="preserve">Cultural landscapes and on Country refer to the land, waterways and the sea. </w:t>
      </w:r>
    </w:p>
    <w:p w:rsidR="00000000" w:rsidRPr="00DE7EF1" w:rsidP="00EF4799">
      <w:pPr>
        <w:pStyle w:val="BodyText"/>
      </w:pPr>
      <w:r w:rsidRPr="00DE7EF1">
        <w:t>The unit applies to working with lore/law men and women either as an autonomous sites worker or under the appropriate supervision and Cultural Authority of Traditional Owners and</w:t>
      </w:r>
      <w:r w:rsidRPr="00DE7EF1">
        <w:t xml:space="preserve"> Elders for specific Country. This unit is also applicable to the work of repatriation workers, archaeologists and anthropologists. An explanation of the differences between lore and law and why both are important is available in the Implementation Guide.</w:t>
      </w:r>
    </w:p>
    <w:p w:rsidR="00000000" w:rsidRPr="00DE7EF1" w:rsidP="00EF4799">
      <w:pPr>
        <w:pStyle w:val="BodyText"/>
      </w:pPr>
      <w:r w:rsidRPr="00DE7EF1">
        <w:t>No licensing, legislative or certification requirements apply to this unit at the time of publication.</w:t>
      </w:r>
    </w:p>
    <w:p w:rsidR="00000000" w:rsidRPr="00DE7EF1" w:rsidP="00DE7EF1">
      <w:pPr>
        <w:pStyle w:val="Heading1"/>
      </w:pPr>
      <w:bookmarkStart w:id="3" w:name="O_1271641"/>
      <w:bookmarkEnd w:id="3"/>
      <w:r w:rsidRPr="00DE7EF1">
        <w:t>Pre-requisite Unit</w:t>
      </w:r>
    </w:p>
    <w:p w:rsidR="00000000" w:rsidRPr="00DE7EF1" w:rsidP="00EF4799">
      <w:pPr>
        <w:pStyle w:val="BodyText"/>
      </w:pPr>
      <w:r w:rsidRPr="00DE7EF1">
        <w:t>The prerequisite unit of competency for this unit is:</w:t>
      </w:r>
    </w:p>
    <w:p w:rsidR="00000000" w:rsidRPr="00DE7EF1" w:rsidP="00DE7EF1">
      <w:pPr>
        <w:pStyle w:val="ListBullet"/>
      </w:pPr>
      <w:r w:rsidRPr="00DE7EF1">
        <w:t>AHCCSW302 Relate Aboriginal and/or Torres Strait Islander cu</w:t>
      </w:r>
      <w:r w:rsidRPr="00DE7EF1">
        <w:t>lture to sites work.</w:t>
      </w:r>
    </w:p>
    <w:p w:rsidR="00000000" w:rsidRPr="00DE7EF1" w:rsidP="00EF4799">
      <w:pPr>
        <w:pStyle w:val="BodyText"/>
      </w:pPr>
      <w:r w:rsidRPr="00DE7EF1">
        <w:t>Note the following chain of prerequisites that also applies to this unit. </w:t>
      </w:r>
    </w:p>
    <w:tbl>
      <w:tblPr>
        <w:tblW w:w="0" w:type="auto"/>
        <w:tblLayout w:type="fixed"/>
        <w:tblCellMar>
          <w:left w:w="62" w:type="dxa"/>
          <w:right w:w="62" w:type="dxa"/>
        </w:tblCellMar>
        <w:tblLook w:val="0000"/>
      </w:tblPr>
      <w:tblGrid>
        <w:gridCol w:w="2946"/>
        <w:gridCol w:w="3580"/>
      </w:tblGrid>
      <w:tr w:rsidTr="00DE7EF1">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E7EF1">
            <w:pPr>
              <w:pStyle w:val="BodyTextBold"/>
              <w:rPr>
                <w:lang w:val="en-NZ"/>
              </w:rPr>
            </w:pPr>
            <w:r w:rsidRPr="00DE7EF1">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7EF1">
            <w:pPr>
              <w:pStyle w:val="BodyTextBold"/>
              <w:rPr>
                <w:lang w:val="en-NZ"/>
              </w:rPr>
            </w:pPr>
            <w:r w:rsidRPr="00DE7EF1">
              <w:t>Prerequisite requirement</w:t>
            </w:r>
          </w:p>
        </w:tc>
      </w:tr>
      <w:tr w:rsidTr="00DE7EF1">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E7EF1">
            <w:pPr>
              <w:pStyle w:val="BodyText"/>
              <w:rPr>
                <w:lang w:val="en-NZ"/>
              </w:rPr>
            </w:pPr>
            <w:r w:rsidRPr="00DE7EF1">
              <w:t>AHCCSW302 Relate Aboriginal and/or Torres Strait Islander culture to sites work</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DE7EF1" w:rsidP="00DE7EF1">
            <w:pPr>
              <w:pStyle w:val="BodyText"/>
            </w:pPr>
            <w:r w:rsidRPr="00DE7EF1">
              <w:t>AHCOCM303 Follow Aboriginal and/or Torres Strait Islander cultural protocols</w:t>
            </w:r>
          </w:p>
        </w:tc>
      </w:tr>
    </w:tbl>
    <w:p w:rsidR="00000000" w:rsidRPr="00DE7EF1" w:rsidP="00DE7EF1">
      <w:pPr>
        <w:pStyle w:val="BodyText"/>
      </w:pPr>
    </w:p>
    <w:p w:rsidR="00000000" w:rsidRPr="00DE7EF1" w:rsidP="00DE7EF1">
      <w:pPr>
        <w:pStyle w:val="AllowPageBreak"/>
      </w:pPr>
    </w:p>
    <w:p w:rsidR="00000000" w:rsidRPr="00DE7EF1" w:rsidP="00DE7EF1">
      <w:pPr>
        <w:pStyle w:val="Heading1"/>
      </w:pPr>
      <w:bookmarkStart w:id="4" w:name="O_1271643"/>
      <w:bookmarkEnd w:id="4"/>
      <w:r w:rsidRPr="00DE7EF1">
        <w:t>Unit Sector</w:t>
      </w:r>
    </w:p>
    <w:p w:rsidR="00000000" w:rsidRPr="00DE7EF1" w:rsidP="00EF4799">
      <w:pPr>
        <w:pStyle w:val="BodyText"/>
      </w:pPr>
      <w:r w:rsidRPr="00DE7EF1">
        <w:t>Cultural Sites Work (CSW)</w:t>
      </w:r>
    </w:p>
    <w:p w:rsidR="00000000" w:rsidRPr="00DE7EF1" w:rsidP="00DE7EF1">
      <w:pPr>
        <w:pStyle w:val="Heading1"/>
      </w:pPr>
      <w:bookmarkStart w:id="5" w:name="O_1271644"/>
      <w:bookmarkEnd w:id="5"/>
      <w:r w:rsidRPr="00DE7EF1">
        <w:t>Elements and Performance Criteria</w:t>
      </w:r>
    </w:p>
    <w:tbl>
      <w:tblPr>
        <w:tblW w:w="9520" w:type="dxa"/>
        <w:tblLayout w:type="fixed"/>
        <w:tblCellMar>
          <w:left w:w="62" w:type="dxa"/>
          <w:right w:w="62" w:type="dxa"/>
        </w:tblCellMar>
        <w:tblLook w:val="0000"/>
      </w:tblPr>
      <w:tblGrid>
        <w:gridCol w:w="2580"/>
        <w:gridCol w:w="6940"/>
      </w:tblGrid>
      <w:tr w:rsidTr="00EF479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7EF1">
            <w:pPr>
              <w:pStyle w:val="BodyTextBold"/>
              <w:rPr>
                <w:lang w:val="en-NZ"/>
              </w:rPr>
            </w:pPr>
            <w:r w:rsidRPr="00DE7EF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7EF1">
            <w:pPr>
              <w:pStyle w:val="BodyTextBold"/>
              <w:rPr>
                <w:lang w:val="en-NZ"/>
              </w:rPr>
            </w:pPr>
            <w:r w:rsidRPr="00DE7EF1">
              <w:t>Performance Criteria</w:t>
            </w:r>
          </w:p>
        </w:tc>
      </w:tr>
      <w:tr w:rsidTr="00EF479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7EF1" w:rsidP="00DE7EF1">
            <w:pPr>
              <w:pStyle w:val="BodyText"/>
            </w:pPr>
            <w:r w:rsidRPr="00DE7EF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
              <w:rPr>
                <w:lang w:val="en-NZ"/>
              </w:rPr>
            </w:pPr>
            <w:r w:rsidRPr="00DE7EF1">
              <w:rPr>
                <w:rStyle w:val="Emphasis"/>
              </w:rPr>
              <w:t>Performance criteria describe the performance needed to demonstrate achievement of the element.</w:t>
            </w:r>
          </w:p>
        </w:tc>
      </w:tr>
      <w:tr w:rsidTr="00EF47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
              <w:rPr>
                <w:lang w:val="en-NZ"/>
              </w:rPr>
            </w:pPr>
            <w:r w:rsidRPr="00DE7EF1">
              <w:t>1. Establish relationships with appropriate stakeholders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EF1" w:rsidP="00DE7EF1">
            <w:pPr>
              <w:pStyle w:val="BodyText"/>
            </w:pPr>
            <w:r w:rsidRPr="00DE7EF1">
              <w:t>1.1 Acknowledge the determination of Aboriginal and/or Torres Strait Islander Peoples as the primary source of cultural knowledge information</w:t>
            </w:r>
          </w:p>
          <w:p w:rsidR="00000000" w:rsidRPr="00DE7EF1" w:rsidP="00DE7EF1">
            <w:pPr>
              <w:pStyle w:val="BodyText"/>
            </w:pPr>
            <w:r w:rsidRPr="00DE7EF1">
              <w:t>1.2 Consult appropriate Cultural Authorities to gain approval to be on Country</w:t>
            </w:r>
          </w:p>
          <w:p w:rsidR="00000000" w:rsidRPr="00DE7EF1" w:rsidP="00DE7EF1">
            <w:pPr>
              <w:pStyle w:val="BodyText"/>
            </w:pPr>
            <w:r w:rsidRPr="00DE7EF1">
              <w:t>1.3 Investigate and record boundari</w:t>
            </w:r>
            <w:r w:rsidRPr="00DE7EF1">
              <w:t>es and extent of Country</w:t>
            </w:r>
          </w:p>
          <w:p w:rsidR="00000000" w:rsidRPr="00DE7EF1" w:rsidP="00DE7EF1">
            <w:pPr>
              <w:pStyle w:val="BodyText"/>
            </w:pPr>
            <w:r w:rsidRPr="00DE7EF1">
              <w:t>1.4 Research the rights and Indigenous Cultural and Intellectual Property (ICIP) and copyright to cultural knowledge</w:t>
            </w:r>
          </w:p>
          <w:p w:rsidR="00000000" w:rsidRPr="00DE7EF1" w:rsidP="00DE7EF1">
            <w:pPr>
              <w:pStyle w:val="BodyText"/>
            </w:pPr>
            <w:r w:rsidRPr="00DE7EF1">
              <w:t>1.5 Investigate and record parameters for access and restrictions in transferring cultural knowledge and informati</w:t>
            </w:r>
            <w:r w:rsidRPr="00DE7EF1">
              <w:t>on</w:t>
            </w:r>
          </w:p>
          <w:p w:rsidR="00000000" w:rsidRPr="00DE7EF1" w:rsidP="00DE7EF1">
            <w:pPr>
              <w:pStyle w:val="BodyText"/>
            </w:pPr>
            <w:r w:rsidRPr="00DE7EF1">
              <w:t xml:space="preserve">1.6 Work with Cultural Authorities to identify appropriate persons within local Communities who hold cultural knowledge </w:t>
            </w:r>
          </w:p>
          <w:p w:rsidR="00000000" w:rsidRPr="00DE7EF1" w:rsidP="00DE7EF1">
            <w:pPr>
              <w:pStyle w:val="BodyText"/>
            </w:pPr>
            <w:r w:rsidRPr="00DE7EF1">
              <w:t xml:space="preserve">1.7 Access cultural knowledge through the appropriate Knowledge Holders </w:t>
            </w:r>
          </w:p>
          <w:p w:rsidR="00000000" w:rsidRPr="00DE7EF1" w:rsidP="00DE7EF1">
            <w:pPr>
              <w:pStyle w:val="BodyText"/>
            </w:pPr>
            <w:r w:rsidRPr="00DE7EF1">
              <w:t>1.8 Determine and record key principles, values and practic</w:t>
            </w:r>
            <w:r w:rsidRPr="00DE7EF1">
              <w:t>es of cultural knowledge with approval from appropriate Cultural Authorities</w:t>
            </w:r>
          </w:p>
          <w:p w:rsidR="00000000" w:rsidP="00DE7EF1">
            <w:pPr>
              <w:pStyle w:val="BodyText"/>
              <w:rPr>
                <w:lang w:val="en-NZ"/>
              </w:rPr>
            </w:pPr>
            <w:r w:rsidRPr="00DE7EF1">
              <w:t>1.9 Determine and record relationships between cultural knowledge and Country according to Aboriginal and/or Torres Strait Islander cultural protocols</w:t>
            </w:r>
          </w:p>
        </w:tc>
      </w:tr>
      <w:tr w:rsidTr="00EF47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
              <w:rPr>
                <w:lang w:val="en-NZ"/>
              </w:rPr>
            </w:pPr>
            <w:r w:rsidRPr="00DE7EF1">
              <w:t>2. Acquire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EF1" w:rsidP="00DE7EF1">
            <w:pPr>
              <w:pStyle w:val="BodyText"/>
            </w:pPr>
            <w:r w:rsidRPr="00DE7EF1">
              <w:t xml:space="preserve">2.1 </w:t>
            </w:r>
            <w:r w:rsidRPr="00DE7EF1">
              <w:t>Manage movement through area to minimise disturbance and degradation to the area and surrounding environments</w:t>
            </w:r>
          </w:p>
          <w:p w:rsidR="00000000" w:rsidRPr="00DE7EF1" w:rsidP="00DE7EF1">
            <w:pPr>
              <w:pStyle w:val="BodyText"/>
            </w:pPr>
            <w:r w:rsidRPr="00DE7EF1">
              <w:t>2.2 Identify landscape features and sites on Country in accordance with their place and role in local cultural practices and Ceremony through cons</w:t>
            </w:r>
            <w:r w:rsidRPr="00DE7EF1">
              <w:t>ultation with Community and local Knowledge Holders</w:t>
            </w:r>
          </w:p>
          <w:p w:rsidR="00000000" w:rsidRPr="00DE7EF1" w:rsidP="00DE7EF1">
            <w:pPr>
              <w:pStyle w:val="BodyText"/>
            </w:pPr>
            <w:r w:rsidRPr="00DE7EF1">
              <w:t>2.3 Identify landscape features and sites on Country in accordance with their place and role with the Dreaming, spirituality and local cultural practices and Ceremony through consultation with Community a</w:t>
            </w:r>
            <w:r w:rsidRPr="00DE7EF1">
              <w:t>nd local Knowledge Holders</w:t>
            </w:r>
          </w:p>
          <w:p w:rsidR="00000000" w:rsidRPr="00DE7EF1" w:rsidP="00DE7EF1">
            <w:pPr>
              <w:pStyle w:val="BodyText"/>
            </w:pPr>
            <w:r w:rsidRPr="00DE7EF1">
              <w:t>2.4 Make the association of connection to Country through language, stories, song, dance and art</w:t>
            </w:r>
          </w:p>
          <w:p w:rsidR="00000000" w:rsidRPr="00DE7EF1" w:rsidP="00DE7EF1">
            <w:pPr>
              <w:pStyle w:val="BodyText"/>
            </w:pPr>
            <w:r w:rsidRPr="00DE7EF1">
              <w:t xml:space="preserve">2.5 Use Aboriginal and/or Torres Strait Islander names and common names, as appropriate, to identify fauna and flora used for food and medicine </w:t>
            </w:r>
          </w:p>
          <w:p w:rsidR="00000000" w:rsidRPr="00DE7EF1" w:rsidP="00DE7EF1">
            <w:pPr>
              <w:pStyle w:val="BodyText"/>
            </w:pPr>
            <w:r w:rsidRPr="00DE7EF1">
              <w:t xml:space="preserve">2.6 Investigate and record knowledge of relationships between plants and animals from Aboriginal and/or Torres </w:t>
            </w:r>
            <w:r w:rsidRPr="00DE7EF1">
              <w:t>Strait Islander beliefs, land management and cultural perspectives</w:t>
            </w:r>
          </w:p>
          <w:p w:rsidR="00000000" w:rsidRPr="00DE7EF1" w:rsidP="00DE7EF1">
            <w:pPr>
              <w:pStyle w:val="BodyText"/>
            </w:pPr>
            <w:r w:rsidRPr="00DE7EF1">
              <w:t xml:space="preserve">2.7 Define simple bush tucker food chains relevant to Country and determine relationships to the cultural landscape </w:t>
            </w:r>
          </w:p>
          <w:p w:rsidR="00000000" w:rsidRPr="00DE7EF1" w:rsidP="00DE7EF1">
            <w:pPr>
              <w:pStyle w:val="BodyText"/>
            </w:pPr>
            <w:r w:rsidRPr="00DE7EF1">
              <w:t>2.8 Carry out investigations according to work health and safety and env</w:t>
            </w:r>
            <w:r w:rsidRPr="00DE7EF1">
              <w:t>ironmental sustainability policies and procedures</w:t>
            </w:r>
          </w:p>
          <w:p w:rsidR="00000000" w:rsidP="00DE7EF1">
            <w:pPr>
              <w:pStyle w:val="BodyText"/>
              <w:rPr>
                <w:lang w:val="en-NZ"/>
              </w:rPr>
            </w:pPr>
            <w:r w:rsidRPr="00DE7EF1">
              <w:t>2.9 Document investigations according to local Community protocols and permissions, to organisational standards</w:t>
            </w:r>
          </w:p>
        </w:tc>
      </w:tr>
      <w:tr w:rsidTr="00EF47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
              <w:rPr>
                <w:lang w:val="en-NZ"/>
              </w:rPr>
            </w:pPr>
            <w:r w:rsidRPr="00DE7EF1">
              <w:t>3. Relate information on cultural knowledge to authorised individuals or organisations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EF1" w:rsidP="00DE7EF1">
            <w:pPr>
              <w:pStyle w:val="BodyText"/>
            </w:pPr>
            <w:r w:rsidRPr="00DE7EF1">
              <w:t>3.1 Se</w:t>
            </w:r>
            <w:r w:rsidRPr="00DE7EF1">
              <w:t>ek permissions from Cultural Authorities, relevant individuals and organisations for access, use and documentation of cultural information and material</w:t>
            </w:r>
          </w:p>
          <w:p w:rsidR="00000000" w:rsidRPr="00DE7EF1" w:rsidP="00DE7EF1">
            <w:pPr>
              <w:pStyle w:val="BodyText"/>
            </w:pPr>
            <w:r w:rsidRPr="00DE7EF1">
              <w:t>3.2 Provide information on cultural knowledge to those who are authorised to possess that knowledge acco</w:t>
            </w:r>
            <w:r w:rsidRPr="00DE7EF1">
              <w:t>rding to Community guidelines and Aboriginal and/or Torres Strait Islander cultural protocols</w:t>
            </w:r>
          </w:p>
          <w:p w:rsidR="00000000" w:rsidRPr="00DE7EF1" w:rsidP="00DE7EF1">
            <w:pPr>
              <w:pStyle w:val="BodyText"/>
            </w:pPr>
            <w:r w:rsidRPr="00DE7EF1">
              <w:t>3.3 Relate information on cultural knowledge in an appropriate format and medium according to ICIP, Community guidelines and cultural protocols</w:t>
            </w:r>
          </w:p>
          <w:p w:rsidR="00000000" w:rsidRPr="00DE7EF1" w:rsidP="00DE7EF1">
            <w:pPr>
              <w:pStyle w:val="BodyText"/>
            </w:pPr>
            <w:r w:rsidRPr="00DE7EF1">
              <w:t>3.4 Refer requests</w:t>
            </w:r>
            <w:r w:rsidRPr="00DE7EF1">
              <w:t xml:space="preserve"> for disclosure of information on cultural sites, landscapes and cultural material that infringes rights of a group or Community to appropriate Cultural Authorities</w:t>
            </w:r>
          </w:p>
          <w:p w:rsidR="00000000" w:rsidRPr="00DE7EF1" w:rsidP="00DE7EF1">
            <w:pPr>
              <w:pStyle w:val="BodyText"/>
            </w:pPr>
            <w:r w:rsidRPr="00DE7EF1">
              <w:t>3.5 Decline requests for disclosure of information on aspects of cultural knowledge by unau</w:t>
            </w:r>
            <w:r w:rsidRPr="00DE7EF1">
              <w:t>thorised individuals</w:t>
            </w:r>
          </w:p>
        </w:tc>
      </w:tr>
    </w:tbl>
    <w:p w:rsidR="00000000" w:rsidRPr="00DE7EF1" w:rsidP="00DE7EF1">
      <w:pPr>
        <w:pStyle w:val="BodyText"/>
      </w:pPr>
    </w:p>
    <w:p w:rsidR="00000000" w:rsidRPr="00DE7EF1" w:rsidP="00DE7EF1">
      <w:pPr>
        <w:pStyle w:val="AllowPageBreak"/>
      </w:pPr>
    </w:p>
    <w:p w:rsidR="00000000" w:rsidRPr="00DE7EF1" w:rsidP="00DE7EF1">
      <w:pPr>
        <w:pStyle w:val="Heading1"/>
      </w:pPr>
      <w:bookmarkStart w:id="6" w:name="O_1271645"/>
      <w:bookmarkEnd w:id="6"/>
      <w:r w:rsidRPr="00DE7EF1">
        <w:t>Foundation Skills</w:t>
      </w:r>
    </w:p>
    <w:p w:rsidR="00000000" w:rsidRPr="00EF4799" w:rsidP="00EF4799">
      <w:pPr>
        <w:pStyle w:val="BodyText"/>
        <w:rPr>
          <w:i/>
        </w:rPr>
      </w:pPr>
      <w:r w:rsidRPr="00EF479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E7EF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Bold"/>
              <w:rPr>
                <w:lang w:val="en-NZ"/>
              </w:rPr>
            </w:pPr>
            <w:r w:rsidRPr="00DE7EF1">
              <w:t>Skil</w:t>
            </w:r>
            <w:r w:rsidRPr="00DE7EF1">
              <w:t>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Bold"/>
              <w:rPr>
                <w:lang w:val="en-NZ"/>
              </w:rPr>
            </w:pPr>
            <w:r w:rsidRPr="00DE7EF1">
              <w:t>Description</w:t>
            </w:r>
          </w:p>
        </w:tc>
      </w:tr>
      <w:tr w:rsidTr="00DE7E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
              <w:rPr>
                <w:lang w:val="en-NZ"/>
              </w:rPr>
            </w:pPr>
            <w:r w:rsidRPr="00DE7EF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ListBullet"/>
              <w:rPr>
                <w:lang w:val="en-NZ"/>
              </w:rPr>
            </w:pPr>
            <w:r w:rsidRPr="00DE7EF1">
              <w:t>Interpret key information from a range of sources</w:t>
            </w:r>
          </w:p>
        </w:tc>
      </w:tr>
      <w:tr w:rsidTr="00DE7E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
              <w:rPr>
                <w:lang w:val="en-NZ"/>
              </w:rPr>
            </w:pPr>
            <w:r w:rsidRPr="00DE7EF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EF1" w:rsidP="00DE7EF1">
            <w:pPr>
              <w:pStyle w:val="ListBullet"/>
            </w:pPr>
            <w:r w:rsidRPr="00DE7EF1">
              <w:t xml:space="preserve">Use culturally appropriate verbal and non-verbal communication </w:t>
            </w:r>
          </w:p>
        </w:tc>
      </w:tr>
    </w:tbl>
    <w:p w:rsidR="00000000" w:rsidRPr="00DE7EF1" w:rsidP="00DE7EF1">
      <w:pPr>
        <w:pStyle w:val="BodyText"/>
      </w:pPr>
    </w:p>
    <w:p w:rsidR="00000000" w:rsidRPr="00DE7EF1" w:rsidP="00DE7EF1">
      <w:pPr>
        <w:pStyle w:val="AllowPageBreak"/>
      </w:pPr>
    </w:p>
    <w:p w:rsidR="00000000" w:rsidRPr="00DE7EF1" w:rsidP="00DE7EF1">
      <w:pPr>
        <w:pStyle w:val="Heading1"/>
      </w:pPr>
      <w:bookmarkStart w:id="7" w:name="O_1271647"/>
      <w:bookmarkEnd w:id="7"/>
      <w:r w:rsidRPr="00DE7EF1">
        <w:t>Unit Mapping Information</w:t>
      </w:r>
    </w:p>
    <w:tbl>
      <w:tblPr>
        <w:tblW w:w="9520" w:type="dxa"/>
        <w:tblLayout w:type="fixed"/>
        <w:tblCellMar>
          <w:left w:w="62" w:type="dxa"/>
          <w:right w:w="62" w:type="dxa"/>
        </w:tblCellMar>
        <w:tblLook w:val="0000"/>
      </w:tblPr>
      <w:tblGrid>
        <w:gridCol w:w="2268"/>
        <w:gridCol w:w="2268"/>
        <w:gridCol w:w="2716"/>
        <w:gridCol w:w="2268"/>
      </w:tblGrid>
      <w:tr w:rsidTr="00DE7EF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Bold"/>
              <w:rPr>
                <w:lang w:val="en-NZ"/>
              </w:rPr>
            </w:pPr>
            <w:r w:rsidRPr="00DE7EF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Bold"/>
              <w:rPr>
                <w:lang w:val="en-NZ"/>
              </w:rPr>
            </w:pPr>
            <w:r w:rsidRPr="00DE7EF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Bold"/>
              <w:rPr>
                <w:lang w:val="en-NZ"/>
              </w:rPr>
            </w:pPr>
            <w:r w:rsidRPr="00DE7EF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Bold"/>
              <w:rPr>
                <w:lang w:val="en-NZ"/>
              </w:rPr>
            </w:pPr>
            <w:r w:rsidRPr="00DE7EF1">
              <w:t>Equivalence status</w:t>
            </w:r>
          </w:p>
        </w:tc>
      </w:tr>
      <w:tr w:rsidTr="00DE7EF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
              <w:rPr>
                <w:lang w:val="en-NZ"/>
              </w:rPr>
            </w:pPr>
            <w:r w:rsidRPr="00DE7EF1">
              <w:t>AHCCSW309 Interpret Aboriginal and/or Torres Strait Islander cultural landscape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EF1">
            <w:pPr>
              <w:pStyle w:val="BodyText"/>
              <w:rPr>
                <w:lang w:val="en-NZ"/>
              </w:rPr>
            </w:pPr>
            <w:r w:rsidRPr="00DE7EF1">
              <w:t>AHCASW309 Interpret Aboriginal cultural landscape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EF1" w:rsidP="00DE7EF1">
            <w:pPr>
              <w:pStyle w:val="BodyText"/>
            </w:pPr>
            <w:r w:rsidRPr="00DE7EF1">
              <w:t>Title change</w:t>
            </w:r>
          </w:p>
          <w:p w:rsidR="00000000" w:rsidRPr="00DE7EF1" w:rsidP="00DE7EF1">
            <w:pPr>
              <w:pStyle w:val="BodyText"/>
            </w:pPr>
            <w:r w:rsidRPr="00DE7EF1">
              <w:t>Application updated</w:t>
            </w:r>
          </w:p>
          <w:p w:rsidR="00000000" w:rsidRPr="00DE7EF1" w:rsidP="00DE7EF1">
            <w:pPr>
              <w:pStyle w:val="BodyText"/>
            </w:pPr>
            <w:r w:rsidRPr="00DE7EF1">
              <w:t>Elements and Performance Criteri</w:t>
            </w:r>
            <w:r w:rsidRPr="00DE7EF1">
              <w:t>a revised for clarity</w:t>
            </w:r>
          </w:p>
          <w:p w:rsidR="00000000" w:rsidRPr="00DE7EF1" w:rsidP="00DE7EF1">
            <w:pPr>
              <w:pStyle w:val="BodyText"/>
            </w:pPr>
            <w:r w:rsidRPr="00DE7EF1">
              <w:t>Foundation Skills added</w:t>
            </w:r>
          </w:p>
          <w:p w:rsidR="00000000" w:rsidP="00DE7EF1">
            <w:pPr>
              <w:pStyle w:val="BodyText"/>
              <w:rPr>
                <w:lang w:val="en-NZ"/>
              </w:rPr>
            </w:pPr>
            <w:r w:rsidRPr="00DE7EF1">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EF1" w:rsidP="00DE7EF1">
            <w:pPr>
              <w:pStyle w:val="BodyText"/>
            </w:pPr>
            <w:r w:rsidRPr="00DE7EF1">
              <w:t xml:space="preserve">Not equivalent </w:t>
            </w:r>
          </w:p>
        </w:tc>
      </w:tr>
    </w:tbl>
    <w:p w:rsidR="00000000" w:rsidRPr="00DE7EF1" w:rsidP="00DE7EF1">
      <w:pPr>
        <w:pStyle w:val="BodyText"/>
      </w:pPr>
    </w:p>
    <w:p w:rsidR="00000000" w:rsidRPr="00DE7EF1" w:rsidP="00DE7EF1">
      <w:pPr>
        <w:pStyle w:val="AllowPageBreak"/>
      </w:pPr>
    </w:p>
    <w:p w:rsidR="00000000" w:rsidRPr="00DE7EF1" w:rsidP="00DE7EF1">
      <w:pPr>
        <w:pStyle w:val="Heading1"/>
      </w:pPr>
      <w:bookmarkStart w:id="8" w:name="O_1271654"/>
      <w:bookmarkEnd w:id="8"/>
      <w:r w:rsidRPr="00DE7EF1">
        <w:t>Links</w:t>
      </w:r>
    </w:p>
    <w:p w:rsidR="00000000" w:rsidRPr="00DE7EF1" w:rsidP="00EF4799">
      <w:pPr>
        <w:pStyle w:val="BodyText"/>
      </w:pPr>
      <w:r w:rsidRPr="00DE7EF1">
        <w:t>Co</w:t>
      </w:r>
      <w:r w:rsidRPr="00DE7EF1">
        <w:t xml:space="preserve">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E71A4">
        <w:rPr>
          <w:rStyle w:val="Hyperlink"/>
        </w:rPr>
        <w:t>https://vetnet.gov.au/Pages/TrainingDocs.aspx?q=c6399549-9c62-4a5e-bf1a-524b2322cf72</w:t>
      </w:r>
      <w:r>
        <w:fldChar w:fldCharType="end"/>
      </w:r>
    </w:p>
    <w:p w:rsidR="00000000" w:rsidRPr="00DE7EF1" w:rsidP="00DE7EF1"/>
    <w:sectPr w:rsidSect="00DE7E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E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EF1" w:rsidRPr="00EF4799" w:rsidP="00EF4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E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99" w:rsidP="00DE7E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4799" w:rsidP="00DE7E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F4799" w:rsidP="00DE7E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E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7EF1" w:rsidRPr="00EF4799" w:rsidP="00EF47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E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99" w:rsidRPr="002D2AF8" w:rsidP="00DE7EF1">
    <w:pPr>
      <w:pStyle w:val="Header"/>
      <w:framePr w:wrap="around"/>
    </w:pPr>
    <w:r>
      <w:fldChar w:fldCharType="begin"/>
    </w:r>
    <w:r>
      <w:instrText xml:space="preserve"> TITLE   \* MERGEFORMAT </w:instrText>
    </w:r>
    <w:r>
      <w:fldChar w:fldCharType="separate"/>
    </w:r>
    <w:r>
      <w:t>AHCCSW309 Interpret Aboriginal and/or Torres Strait Islander cultural landscape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F4799" w:rsidP="00DE7E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E644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088E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E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7EF1"/>
    <w:pPr>
      <w:spacing w:before="360" w:after="60"/>
      <w:outlineLvl w:val="0"/>
    </w:pPr>
    <w:rPr>
      <w:sz w:val="32"/>
    </w:rPr>
  </w:style>
  <w:style w:type="paragraph" w:styleId="Heading2">
    <w:name w:val="heading 2"/>
    <w:basedOn w:val="HeadingBase"/>
    <w:next w:val="BodyText"/>
    <w:link w:val="Heading2Char"/>
    <w:qFormat/>
    <w:rsid w:val="00DE7EF1"/>
    <w:pPr>
      <w:keepLines/>
      <w:spacing w:before="240" w:after="120"/>
      <w:outlineLvl w:val="1"/>
    </w:pPr>
    <w:rPr>
      <w:sz w:val="28"/>
      <w:szCs w:val="40"/>
    </w:rPr>
  </w:style>
  <w:style w:type="paragraph" w:styleId="Heading3">
    <w:name w:val="heading 3"/>
    <w:basedOn w:val="HeadingBase"/>
    <w:next w:val="BodyText"/>
    <w:link w:val="Heading3Char"/>
    <w:qFormat/>
    <w:rsid w:val="00DE7EF1"/>
    <w:pPr>
      <w:spacing w:before="180" w:after="120"/>
      <w:outlineLvl w:val="2"/>
    </w:pPr>
    <w:rPr>
      <w:spacing w:val="-10"/>
      <w:kern w:val="32"/>
    </w:rPr>
  </w:style>
  <w:style w:type="paragraph" w:styleId="Heading4">
    <w:name w:val="heading 4"/>
    <w:basedOn w:val="HeadingBase"/>
    <w:next w:val="BodyText"/>
    <w:link w:val="Heading4Char"/>
    <w:qFormat/>
    <w:rsid w:val="00DE7EF1"/>
    <w:pPr>
      <w:spacing w:before="160" w:after="120"/>
      <w:outlineLvl w:val="3"/>
    </w:pPr>
    <w:rPr>
      <w:sz w:val="22"/>
    </w:rPr>
  </w:style>
  <w:style w:type="paragraph" w:styleId="Heading5">
    <w:name w:val="heading 5"/>
    <w:basedOn w:val="HeadingBase"/>
    <w:next w:val="Normal"/>
    <w:link w:val="Heading5Char"/>
    <w:qFormat/>
    <w:rsid w:val="00DE7EF1"/>
    <w:pPr>
      <w:spacing w:before="80"/>
      <w:outlineLvl w:val="4"/>
    </w:pPr>
    <w:rPr>
      <w:color w:val="918585"/>
      <w:sz w:val="20"/>
    </w:rPr>
  </w:style>
  <w:style w:type="paragraph" w:styleId="Heading6">
    <w:name w:val="heading 6"/>
    <w:basedOn w:val="HeadingBase"/>
    <w:next w:val="Normal"/>
    <w:link w:val="Heading6Char"/>
    <w:qFormat/>
    <w:rsid w:val="00DE7EF1"/>
    <w:pPr>
      <w:spacing w:before="60"/>
      <w:outlineLvl w:val="5"/>
    </w:pPr>
    <w:rPr>
      <w:color w:val="918585"/>
      <w:sz w:val="20"/>
    </w:rPr>
  </w:style>
  <w:style w:type="paragraph" w:styleId="Heading7">
    <w:name w:val="heading 7"/>
    <w:basedOn w:val="Normal"/>
    <w:next w:val="Normal"/>
    <w:link w:val="Heading7Char"/>
    <w:qFormat/>
    <w:rsid w:val="00DE7EF1"/>
    <w:pPr>
      <w:ind w:left="720"/>
      <w:outlineLvl w:val="6"/>
    </w:pPr>
    <w:rPr>
      <w:i/>
    </w:rPr>
  </w:style>
  <w:style w:type="paragraph" w:styleId="Heading8">
    <w:name w:val="heading 8"/>
    <w:basedOn w:val="Normal"/>
    <w:next w:val="Normal"/>
    <w:link w:val="Heading8Char"/>
    <w:qFormat/>
    <w:rsid w:val="00DE7EF1"/>
    <w:pPr>
      <w:ind w:left="720"/>
      <w:outlineLvl w:val="7"/>
    </w:pPr>
    <w:rPr>
      <w:i/>
    </w:rPr>
  </w:style>
  <w:style w:type="paragraph" w:styleId="Heading9">
    <w:name w:val="heading 9"/>
    <w:basedOn w:val="Normal"/>
    <w:next w:val="Normal"/>
    <w:link w:val="Heading9Char"/>
    <w:qFormat/>
    <w:rsid w:val="00DE7EF1"/>
    <w:pPr>
      <w:ind w:left="720"/>
      <w:outlineLvl w:val="8"/>
    </w:pPr>
    <w:rPr>
      <w:i/>
    </w:rPr>
  </w:style>
  <w:style w:type="character" w:default="1" w:styleId="DefaultParagraphFont">
    <w:name w:val="Default Paragraph Font"/>
    <w:uiPriority w:val="1"/>
    <w:unhideWhenUsed/>
    <w:rsid w:val="00DE7E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EF1"/>
  </w:style>
  <w:style w:type="character" w:customStyle="1" w:styleId="Heading1Char">
    <w:name w:val="Heading 1 Char"/>
    <w:basedOn w:val="DefaultParagraphFont"/>
    <w:link w:val="Heading1"/>
    <w:rsid w:val="00DE7EF1"/>
    <w:rPr>
      <w:rFonts w:ascii="Times New Roman" w:eastAsia="Times New Roman" w:hAnsi="Times New Roman" w:cs="Times New Roman"/>
      <w:b/>
      <w:sz w:val="32"/>
      <w:szCs w:val="20"/>
      <w:lang w:eastAsia="en-US"/>
    </w:rPr>
  </w:style>
  <w:style w:type="paragraph" w:styleId="BodyText">
    <w:name w:val="Body Text"/>
    <w:basedOn w:val="Normal"/>
    <w:link w:val="BodyTextChar"/>
    <w:rsid w:val="00DE7E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7EF1"/>
    <w:rPr>
      <w:rFonts w:ascii="Times New Roman" w:eastAsia="Times New Roman" w:hAnsi="Times New Roman" w:cs="Times New Roman"/>
      <w:sz w:val="24"/>
      <w:lang w:eastAsia="en-US"/>
    </w:rPr>
  </w:style>
  <w:style w:type="paragraph" w:styleId="ListBullet">
    <w:name w:val="List Bullet"/>
    <w:basedOn w:val="List"/>
    <w:rsid w:val="00DE7EF1"/>
    <w:pPr>
      <w:numPr>
        <w:numId w:val="11"/>
      </w:numPr>
      <w:tabs>
        <w:tab w:val="clear" w:pos="340"/>
      </w:tabs>
      <w:spacing w:before="40" w:after="40"/>
    </w:pPr>
  </w:style>
  <w:style w:type="character" w:styleId="Emphasis">
    <w:name w:val="Emphasis"/>
    <w:basedOn w:val="DefaultParagraphFont"/>
    <w:qFormat/>
    <w:rsid w:val="00DE7EF1"/>
    <w:rPr>
      <w:i/>
    </w:rPr>
  </w:style>
  <w:style w:type="paragraph" w:customStyle="1" w:styleId="SuperHeading">
    <w:name w:val="SuperHeading"/>
    <w:basedOn w:val="Normal"/>
    <w:rsid w:val="00DE7EF1"/>
    <w:pPr>
      <w:spacing w:before="240" w:after="120"/>
      <w:outlineLvl w:val="0"/>
    </w:pPr>
    <w:rPr>
      <w:rFonts w:ascii="Times New Roman" w:hAnsi="Times New Roman"/>
      <w:b/>
      <w:sz w:val="32"/>
    </w:rPr>
  </w:style>
  <w:style w:type="paragraph" w:customStyle="1" w:styleId="AllowPageBreak">
    <w:name w:val="AllowPageBreak"/>
    <w:rsid w:val="00DE7E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E7EF1"/>
    <w:rPr>
      <w:b/>
    </w:rPr>
  </w:style>
  <w:style w:type="character" w:customStyle="1" w:styleId="Heading2Char">
    <w:name w:val="Heading 2 Char"/>
    <w:basedOn w:val="DefaultParagraphFont"/>
    <w:link w:val="Heading2"/>
    <w:rsid w:val="00DE7E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E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E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E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E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E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7E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7EF1"/>
    <w:rPr>
      <w:rFonts w:ascii="Courier New" w:eastAsia="Times New Roman" w:hAnsi="Courier New" w:cs="Times New Roman"/>
      <w:i/>
      <w:szCs w:val="20"/>
      <w:lang w:eastAsia="en-US"/>
    </w:rPr>
  </w:style>
  <w:style w:type="paragraph" w:customStyle="1" w:styleId="HeadingBase">
    <w:name w:val="Heading Base"/>
    <w:rsid w:val="00DE7E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EF1"/>
    <w:pPr>
      <w:tabs>
        <w:tab w:val="right" w:leader="dot" w:pos="9072"/>
      </w:tabs>
      <w:ind w:left="567"/>
    </w:pPr>
    <w:rPr>
      <w:szCs w:val="22"/>
    </w:rPr>
  </w:style>
  <w:style w:type="paragraph" w:customStyle="1" w:styleId="TOCBase">
    <w:name w:val="TOC Base"/>
    <w:rsid w:val="00DE7E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EF1"/>
    <w:pPr>
      <w:tabs>
        <w:tab w:val="right" w:leader="dot" w:pos="9072"/>
      </w:tabs>
      <w:spacing w:before="40" w:after="40"/>
      <w:ind w:left="284"/>
    </w:pPr>
    <w:rPr>
      <w:rFonts w:ascii="Times New Roman" w:hAnsi="Times New Roman"/>
    </w:rPr>
  </w:style>
  <w:style w:type="paragraph" w:styleId="TOC1">
    <w:name w:val="toc 1"/>
    <w:basedOn w:val="TOCBase"/>
    <w:next w:val="Normal"/>
    <w:rsid w:val="00DE7E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7E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EF1"/>
    <w:rPr>
      <w:rFonts w:ascii="Times New Roman" w:eastAsia="Times New Roman" w:hAnsi="Times New Roman" w:cs="Times New Roman"/>
      <w:sz w:val="16"/>
      <w:lang w:eastAsia="en-US"/>
    </w:rPr>
  </w:style>
  <w:style w:type="paragraph" w:styleId="Title">
    <w:name w:val="Title"/>
    <w:basedOn w:val="HeadingBase"/>
    <w:link w:val="TitleChar"/>
    <w:qFormat/>
    <w:rsid w:val="00DE7EF1"/>
    <w:pPr>
      <w:spacing w:before="5040"/>
      <w:jc w:val="center"/>
    </w:pPr>
    <w:rPr>
      <w:sz w:val="48"/>
      <w:szCs w:val="72"/>
      <w:lang w:val="en-US"/>
    </w:rPr>
  </w:style>
  <w:style w:type="character" w:customStyle="1" w:styleId="TitleChar">
    <w:name w:val="Title Char"/>
    <w:basedOn w:val="DefaultParagraphFont"/>
    <w:link w:val="Title"/>
    <w:rsid w:val="00DE7E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EF1"/>
    <w:pPr>
      <w:tabs>
        <w:tab w:val="left" w:pos="3600"/>
        <w:tab w:val="left" w:pos="3958"/>
      </w:tabs>
    </w:pPr>
  </w:style>
  <w:style w:type="paragraph" w:styleId="List">
    <w:name w:val="List"/>
    <w:basedOn w:val="BodyText"/>
    <w:next w:val="BodyText"/>
    <w:rsid w:val="00DE7EF1"/>
    <w:pPr>
      <w:tabs>
        <w:tab w:val="left" w:pos="340"/>
      </w:tabs>
      <w:spacing w:before="60" w:after="60"/>
      <w:ind w:left="340" w:hanging="340"/>
    </w:pPr>
  </w:style>
  <w:style w:type="paragraph" w:customStyle="1" w:styleId="Note">
    <w:name w:val="Note"/>
    <w:basedOn w:val="BodyText"/>
    <w:rsid w:val="00DE7E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7EF1"/>
    <w:rPr>
      <w:b/>
      <w:spacing w:val="0"/>
    </w:rPr>
  </w:style>
  <w:style w:type="paragraph" w:customStyle="1" w:styleId="SuperTitle">
    <w:name w:val="SuperTitle"/>
    <w:basedOn w:val="Title"/>
    <w:rsid w:val="00DE7EF1"/>
    <w:pPr>
      <w:framePr w:wrap="auto" w:hAnchor="text" w:y="6049"/>
    </w:pPr>
    <w:rPr>
      <w:color w:val="000000"/>
      <w:sz w:val="40"/>
    </w:rPr>
  </w:style>
  <w:style w:type="paragraph" w:customStyle="1" w:styleId="TOCTitle">
    <w:name w:val="TOCTitle"/>
    <w:basedOn w:val="Heading1"/>
    <w:rsid w:val="00DE7EF1"/>
    <w:pPr>
      <w:spacing w:after="240"/>
      <w:jc w:val="center"/>
      <w:outlineLvl w:val="9"/>
    </w:pPr>
    <w:rPr>
      <w:caps/>
    </w:rPr>
  </w:style>
  <w:style w:type="paragraph" w:customStyle="1" w:styleId="Version">
    <w:name w:val="Version"/>
    <w:rsid w:val="00DE7E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7EF1"/>
    <w:pPr>
      <w:numPr>
        <w:numId w:val="12"/>
      </w:numPr>
      <w:tabs>
        <w:tab w:val="clear" w:pos="680"/>
      </w:tabs>
    </w:pPr>
  </w:style>
  <w:style w:type="paragraph" w:styleId="Index1">
    <w:name w:val="index 1"/>
    <w:basedOn w:val="Normal"/>
    <w:next w:val="Normal"/>
    <w:semiHidden/>
    <w:rsid w:val="00DE7EF1"/>
    <w:pPr>
      <w:keepNext w:val="0"/>
      <w:tabs>
        <w:tab w:val="right" w:pos="4176"/>
      </w:tabs>
      <w:ind w:left="198" w:hanging="198"/>
    </w:pPr>
    <w:rPr>
      <w:rFonts w:ascii="Garamond" w:hAnsi="Garamond"/>
    </w:rPr>
  </w:style>
  <w:style w:type="paragraph" w:styleId="IndexHeading">
    <w:name w:val="index heading"/>
    <w:basedOn w:val="Normal"/>
    <w:next w:val="Index1"/>
    <w:semiHidden/>
    <w:rsid w:val="00DE7EF1"/>
    <w:pPr>
      <w:spacing w:before="120" w:after="120"/>
    </w:pPr>
    <w:rPr>
      <w:rFonts w:ascii="Arial" w:hAnsi="Arial"/>
      <w:b/>
      <w:color w:val="918585"/>
      <w:sz w:val="24"/>
    </w:rPr>
  </w:style>
  <w:style w:type="paragraph" w:styleId="Header">
    <w:name w:val="header"/>
    <w:basedOn w:val="Normal"/>
    <w:link w:val="HeaderChar"/>
    <w:rsid w:val="00DE7E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EF1"/>
    <w:rPr>
      <w:rFonts w:ascii="Times New Roman" w:eastAsia="Times New Roman" w:hAnsi="Times New Roman" w:cs="Times New Roman"/>
      <w:sz w:val="16"/>
      <w:szCs w:val="20"/>
      <w:lang w:val="en-GB" w:eastAsia="en-US"/>
    </w:rPr>
  </w:style>
  <w:style w:type="paragraph" w:customStyle="1" w:styleId="Chapter">
    <w:name w:val="Chapter"/>
    <w:basedOn w:val="Normal"/>
    <w:rsid w:val="00DE7EF1"/>
    <w:pPr>
      <w:spacing w:before="240"/>
    </w:pPr>
    <w:rPr>
      <w:rFonts w:ascii="Times New Roman" w:hAnsi="Times New Roman"/>
      <w:smallCaps/>
      <w:spacing w:val="80"/>
      <w:sz w:val="28"/>
    </w:rPr>
  </w:style>
  <w:style w:type="paragraph" w:customStyle="1" w:styleId="InChapter">
    <w:name w:val="InChapter"/>
    <w:basedOn w:val="Heading3"/>
    <w:rsid w:val="00DE7EF1"/>
    <w:pPr>
      <w:spacing w:after="240"/>
      <w:outlineLvl w:val="9"/>
    </w:pPr>
    <w:rPr>
      <w:noProof/>
    </w:rPr>
  </w:style>
  <w:style w:type="paragraph" w:styleId="Index2">
    <w:name w:val="index 2"/>
    <w:basedOn w:val="Normal"/>
    <w:next w:val="Normal"/>
    <w:semiHidden/>
    <w:rsid w:val="00DE7EF1"/>
    <w:pPr>
      <w:tabs>
        <w:tab w:val="right" w:pos="4176"/>
      </w:tabs>
      <w:ind w:left="568" w:hanging="284"/>
    </w:pPr>
    <w:rPr>
      <w:rFonts w:ascii="Garamond" w:hAnsi="Garamond"/>
    </w:rPr>
  </w:style>
  <w:style w:type="paragraph" w:customStyle="1" w:styleId="Byline">
    <w:name w:val="Byline"/>
    <w:rsid w:val="00DE7E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EF1"/>
    <w:pPr>
      <w:tabs>
        <w:tab w:val="clear" w:pos="3600"/>
        <w:tab w:val="clear" w:pos="3958"/>
      </w:tabs>
      <w:jc w:val="right"/>
    </w:pPr>
  </w:style>
  <w:style w:type="paragraph" w:styleId="Caption">
    <w:name w:val="caption"/>
    <w:basedOn w:val="BodyText"/>
    <w:next w:val="Normal"/>
    <w:qFormat/>
    <w:rsid w:val="00DE7EF1"/>
    <w:pPr>
      <w:framePr w:w="2268" w:hSpace="181" w:vSpace="181" w:wrap="around" w:vAnchor="text" w:hAnchor="page" w:x="1135" w:y="285" w:anchorLock="1"/>
    </w:pPr>
    <w:rPr>
      <w:i/>
    </w:rPr>
  </w:style>
  <w:style w:type="paragraph" w:customStyle="1" w:styleId="MiniTOCTitle">
    <w:name w:val="MiniTOCTitle"/>
    <w:basedOn w:val="Heading4"/>
    <w:rsid w:val="00DE7EF1"/>
    <w:pPr>
      <w:spacing w:before="240"/>
      <w:outlineLvl w:val="9"/>
    </w:pPr>
    <w:rPr>
      <w:noProof/>
      <w:sz w:val="24"/>
    </w:rPr>
  </w:style>
  <w:style w:type="paragraph" w:customStyle="1" w:styleId="MiniTOCItem">
    <w:name w:val="MiniTOCItem"/>
    <w:basedOn w:val="ListBullet"/>
    <w:rsid w:val="00DE7EF1"/>
    <w:pPr>
      <w:numPr>
        <w:numId w:val="0"/>
      </w:numPr>
      <w:tabs>
        <w:tab w:val="right" w:leader="dot" w:pos="6521"/>
      </w:tabs>
      <w:spacing w:before="0" w:after="0"/>
    </w:pPr>
  </w:style>
  <w:style w:type="paragraph" w:customStyle="1" w:styleId="TOFTitle">
    <w:name w:val="TOFTitle"/>
    <w:basedOn w:val="TOCTitle"/>
    <w:rsid w:val="00DE7EF1"/>
  </w:style>
  <w:style w:type="paragraph" w:styleId="TableofFigures">
    <w:name w:val="table of figures"/>
    <w:basedOn w:val="Normal"/>
    <w:next w:val="Normal"/>
    <w:semiHidden/>
    <w:rsid w:val="00DE7EF1"/>
    <w:pPr>
      <w:tabs>
        <w:tab w:val="right" w:leader="dot" w:pos="9072"/>
      </w:tabs>
      <w:ind w:left="970" w:hanging="403"/>
    </w:pPr>
    <w:rPr>
      <w:rFonts w:ascii="Times New Roman" w:hAnsi="Times New Roman"/>
      <w:b/>
    </w:rPr>
  </w:style>
  <w:style w:type="paragraph" w:styleId="ListNumber">
    <w:name w:val="List Number"/>
    <w:basedOn w:val="List"/>
    <w:rsid w:val="00DE7EF1"/>
    <w:pPr>
      <w:numPr>
        <w:numId w:val="14"/>
      </w:numPr>
      <w:tabs>
        <w:tab w:val="clear" w:pos="340"/>
      </w:tabs>
    </w:pPr>
  </w:style>
  <w:style w:type="character" w:customStyle="1" w:styleId="WingdingSymbols">
    <w:name w:val="Wingding Symbols"/>
    <w:rsid w:val="00DE7EF1"/>
    <w:rPr>
      <w:rFonts w:ascii="Wingdings" w:hAnsi="Wingdings"/>
    </w:rPr>
  </w:style>
  <w:style w:type="paragraph" w:customStyle="1" w:styleId="TableHeading">
    <w:name w:val="Table Heading"/>
    <w:basedOn w:val="HeadingBase"/>
    <w:rsid w:val="00DE7EF1"/>
    <w:pPr>
      <w:keepLines/>
      <w:pBdr>
        <w:bottom w:val="single" w:sz="6" w:space="1" w:color="918585"/>
      </w:pBdr>
      <w:spacing w:before="240"/>
    </w:pPr>
  </w:style>
  <w:style w:type="character" w:customStyle="1" w:styleId="HotSpot">
    <w:name w:val="HotSpot"/>
    <w:rsid w:val="00DE7EF1"/>
    <w:rPr>
      <w:color w:val="0033CC"/>
      <w:u w:val="none"/>
    </w:rPr>
  </w:style>
  <w:style w:type="paragraph" w:customStyle="1" w:styleId="BodyTextRight">
    <w:name w:val="Body Text Right"/>
    <w:basedOn w:val="BodyText"/>
    <w:rsid w:val="00DE7EF1"/>
    <w:pPr>
      <w:spacing w:before="0" w:after="0"/>
      <w:jc w:val="right"/>
    </w:pPr>
  </w:style>
  <w:style w:type="paragraph" w:styleId="Index3">
    <w:name w:val="index 3"/>
    <w:basedOn w:val="ListNumber2"/>
    <w:next w:val="Normal"/>
    <w:semiHidden/>
    <w:rsid w:val="00DE7EF1"/>
    <w:pPr>
      <w:numPr>
        <w:numId w:val="0"/>
      </w:numPr>
      <w:tabs>
        <w:tab w:val="right" w:leader="dot" w:pos="4176"/>
      </w:tabs>
    </w:pPr>
  </w:style>
  <w:style w:type="paragraph" w:styleId="ListNumber2">
    <w:name w:val="List Number 2"/>
    <w:basedOn w:val="List2"/>
    <w:rsid w:val="00DE7EF1"/>
    <w:pPr>
      <w:numPr>
        <w:numId w:val="9"/>
      </w:numPr>
      <w:tabs>
        <w:tab w:val="clear" w:pos="1060"/>
      </w:tabs>
    </w:pPr>
  </w:style>
  <w:style w:type="paragraph" w:customStyle="1" w:styleId="MarginNote">
    <w:name w:val="Margin Note"/>
    <w:basedOn w:val="BodyText"/>
    <w:rsid w:val="00DE7E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E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E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7EF1"/>
    <w:rPr>
      <w:sz w:val="32"/>
    </w:rPr>
  </w:style>
  <w:style w:type="paragraph" w:customStyle="1" w:styleId="HeadingProcedure">
    <w:name w:val="Heading Procedure"/>
    <w:basedOn w:val="HeadingBase"/>
    <w:next w:val="Normal"/>
    <w:rsid w:val="00DE7EF1"/>
    <w:pPr>
      <w:tabs>
        <w:tab w:val="left" w:pos="0"/>
      </w:tabs>
      <w:spacing w:before="120" w:after="60"/>
    </w:pPr>
    <w:rPr>
      <w:i/>
      <w:color w:val="918585"/>
      <w:sz w:val="22"/>
    </w:rPr>
  </w:style>
  <w:style w:type="paragraph" w:customStyle="1" w:styleId="TableBodyText">
    <w:name w:val="Table Body Text"/>
    <w:basedOn w:val="BodyText"/>
    <w:rsid w:val="00DE7EF1"/>
    <w:pPr>
      <w:spacing w:before="60" w:after="60"/>
    </w:pPr>
  </w:style>
  <w:style w:type="paragraph" w:styleId="ListContinue">
    <w:name w:val="List Continue"/>
    <w:basedOn w:val="List"/>
    <w:rsid w:val="00DE7EF1"/>
    <w:pPr>
      <w:ind w:firstLine="0"/>
    </w:pPr>
  </w:style>
  <w:style w:type="paragraph" w:customStyle="1" w:styleId="ListNote">
    <w:name w:val="List Note"/>
    <w:basedOn w:val="List"/>
    <w:rsid w:val="00DE7EF1"/>
    <w:pPr>
      <w:pBdr>
        <w:top w:val="single" w:sz="6" w:space="2" w:color="918585"/>
        <w:bottom w:val="single" w:sz="6" w:space="2" w:color="918585"/>
      </w:pBdr>
      <w:tabs>
        <w:tab w:val="left" w:pos="1021"/>
      </w:tabs>
      <w:ind w:firstLine="0"/>
    </w:pPr>
  </w:style>
  <w:style w:type="paragraph" w:customStyle="1" w:styleId="Warning">
    <w:name w:val="Warning"/>
    <w:basedOn w:val="BodyText"/>
    <w:rsid w:val="00DE7EF1"/>
    <w:pPr>
      <w:shd w:val="clear" w:color="auto" w:fill="D9D9D9"/>
      <w:tabs>
        <w:tab w:val="left" w:pos="992"/>
      </w:tabs>
      <w:ind w:left="119" w:right="119"/>
    </w:pPr>
    <w:rPr>
      <w:sz w:val="20"/>
    </w:rPr>
  </w:style>
  <w:style w:type="paragraph" w:customStyle="1" w:styleId="MarginIcons">
    <w:name w:val="Margin Icons"/>
    <w:basedOn w:val="BodyText"/>
    <w:rsid w:val="00DE7E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EF1"/>
    <w:rPr>
      <w:rFonts w:ascii="Courier New" w:hAnsi="Courier New"/>
    </w:rPr>
  </w:style>
  <w:style w:type="paragraph" w:customStyle="1" w:styleId="NoteBullet">
    <w:name w:val="Note Bullet"/>
    <w:basedOn w:val="Note"/>
    <w:rsid w:val="00DE7EF1"/>
    <w:pPr>
      <w:tabs>
        <w:tab w:val="clear" w:pos="680"/>
      </w:tabs>
      <w:spacing w:before="60" w:after="60"/>
    </w:pPr>
  </w:style>
  <w:style w:type="paragraph" w:customStyle="1" w:styleId="SubHeading2">
    <w:name w:val="SubHeading2"/>
    <w:basedOn w:val="HeadingBase"/>
    <w:rsid w:val="00DE7EF1"/>
    <w:pPr>
      <w:spacing w:before="240" w:after="60"/>
    </w:pPr>
    <w:rPr>
      <w:sz w:val="20"/>
    </w:rPr>
  </w:style>
  <w:style w:type="paragraph" w:customStyle="1" w:styleId="SubHeading1">
    <w:name w:val="SubHeading1"/>
    <w:basedOn w:val="HeadingBase"/>
    <w:rsid w:val="00DE7EF1"/>
    <w:pPr>
      <w:spacing w:before="240" w:after="60"/>
    </w:pPr>
    <w:rPr>
      <w:color w:val="918585"/>
      <w:sz w:val="22"/>
    </w:rPr>
  </w:style>
  <w:style w:type="paragraph" w:customStyle="1" w:styleId="SideHeading">
    <w:name w:val="Side Heading"/>
    <w:basedOn w:val="HeadingBase"/>
    <w:rsid w:val="00DE7E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EF1"/>
    <w:pPr>
      <w:numPr>
        <w:numId w:val="10"/>
      </w:numPr>
    </w:pPr>
  </w:style>
  <w:style w:type="paragraph" w:styleId="PlainText">
    <w:name w:val="Plain Text"/>
    <w:basedOn w:val="Normal"/>
    <w:link w:val="PlainTextChar"/>
    <w:rsid w:val="00DE7EF1"/>
    <w:rPr>
      <w:sz w:val="20"/>
    </w:rPr>
  </w:style>
  <w:style w:type="character" w:customStyle="1" w:styleId="PlainTextChar">
    <w:name w:val="Plain Text Char"/>
    <w:basedOn w:val="DefaultParagraphFont"/>
    <w:link w:val="PlainText"/>
    <w:rsid w:val="00DE7EF1"/>
    <w:rPr>
      <w:rFonts w:ascii="Courier New" w:eastAsia="Times New Roman" w:hAnsi="Courier New" w:cs="Times New Roman"/>
      <w:sz w:val="20"/>
      <w:szCs w:val="20"/>
      <w:lang w:eastAsia="en-US"/>
    </w:rPr>
  </w:style>
  <w:style w:type="character" w:customStyle="1" w:styleId="MenuOption">
    <w:name w:val="Menu Option"/>
    <w:basedOn w:val="DefaultParagraphFont"/>
    <w:rsid w:val="00DE7EF1"/>
    <w:rPr>
      <w:b/>
      <w:smallCaps/>
    </w:rPr>
  </w:style>
  <w:style w:type="paragraph" w:customStyle="1" w:styleId="TableListNumber">
    <w:name w:val="Table List Number"/>
    <w:basedOn w:val="ListNumber"/>
    <w:rsid w:val="00DE7EF1"/>
    <w:pPr>
      <w:numPr>
        <w:numId w:val="0"/>
      </w:numPr>
    </w:pPr>
  </w:style>
  <w:style w:type="paragraph" w:styleId="TOC4">
    <w:name w:val="toc 4"/>
    <w:basedOn w:val="TOCBase"/>
    <w:next w:val="Normal"/>
    <w:semiHidden/>
    <w:rsid w:val="00DE7EF1"/>
    <w:pPr>
      <w:tabs>
        <w:tab w:val="right" w:leader="dot" w:pos="9071"/>
      </w:tabs>
      <w:ind w:left="1701"/>
    </w:pPr>
  </w:style>
  <w:style w:type="paragraph" w:customStyle="1" w:styleId="ListAlpha">
    <w:name w:val="List Alpha"/>
    <w:basedOn w:val="List"/>
    <w:rsid w:val="00DE7EF1"/>
    <w:pPr>
      <w:numPr>
        <w:numId w:val="8"/>
      </w:numPr>
    </w:pPr>
  </w:style>
  <w:style w:type="paragraph" w:customStyle="1" w:styleId="ListAlpha2">
    <w:name w:val="List Alpha 2"/>
    <w:basedOn w:val="List2"/>
    <w:rsid w:val="00DE7EF1"/>
    <w:pPr>
      <w:numPr>
        <w:numId w:val="7"/>
      </w:numPr>
    </w:pPr>
  </w:style>
  <w:style w:type="paragraph" w:styleId="List2">
    <w:name w:val="List 2"/>
    <w:basedOn w:val="BodyText"/>
    <w:rsid w:val="00DE7EF1"/>
    <w:pPr>
      <w:tabs>
        <w:tab w:val="left" w:pos="680"/>
      </w:tabs>
      <w:spacing w:before="60" w:after="60"/>
      <w:ind w:left="680" w:hanging="340"/>
    </w:pPr>
  </w:style>
  <w:style w:type="paragraph" w:styleId="List3">
    <w:name w:val="List 3"/>
    <w:basedOn w:val="BodyText"/>
    <w:rsid w:val="00DE7EF1"/>
    <w:pPr>
      <w:tabs>
        <w:tab w:val="left" w:pos="1021"/>
      </w:tabs>
      <w:spacing w:before="60" w:after="60"/>
      <w:ind w:left="1020" w:hanging="340"/>
    </w:pPr>
  </w:style>
  <w:style w:type="paragraph" w:styleId="List4">
    <w:name w:val="List 4"/>
    <w:basedOn w:val="BodyText"/>
    <w:rsid w:val="00DE7EF1"/>
    <w:pPr>
      <w:tabs>
        <w:tab w:val="left" w:pos="1361"/>
      </w:tabs>
      <w:spacing w:before="60" w:after="60"/>
      <w:ind w:left="1361" w:hanging="340"/>
    </w:pPr>
  </w:style>
  <w:style w:type="paragraph" w:styleId="List5">
    <w:name w:val="List 5"/>
    <w:basedOn w:val="BodyText"/>
    <w:rsid w:val="00DE7EF1"/>
    <w:pPr>
      <w:tabs>
        <w:tab w:val="left" w:pos="1701"/>
      </w:tabs>
      <w:spacing w:before="60" w:after="60"/>
      <w:ind w:left="1701" w:hanging="340"/>
    </w:pPr>
  </w:style>
  <w:style w:type="paragraph" w:styleId="ListBullet3">
    <w:name w:val="List Bullet 3"/>
    <w:basedOn w:val="List3"/>
    <w:rsid w:val="00DE7EF1"/>
    <w:pPr>
      <w:numPr>
        <w:numId w:val="13"/>
      </w:numPr>
      <w:tabs>
        <w:tab w:val="clear" w:pos="1021"/>
      </w:tabs>
      <w:ind w:left="1037" w:hanging="357"/>
    </w:pPr>
  </w:style>
  <w:style w:type="paragraph" w:styleId="ListBullet4">
    <w:name w:val="List Bullet 4"/>
    <w:basedOn w:val="List4"/>
    <w:rsid w:val="00DE7EF1"/>
    <w:pPr>
      <w:numPr>
        <w:numId w:val="2"/>
      </w:numPr>
      <w:tabs>
        <w:tab w:val="clear" w:pos="1361"/>
      </w:tabs>
    </w:pPr>
  </w:style>
  <w:style w:type="paragraph" w:styleId="ListBullet5">
    <w:name w:val="List Bullet 5"/>
    <w:basedOn w:val="List5"/>
    <w:rsid w:val="00DE7EF1"/>
    <w:pPr>
      <w:numPr>
        <w:numId w:val="3"/>
      </w:numPr>
    </w:pPr>
  </w:style>
  <w:style w:type="paragraph" w:styleId="ListContinue2">
    <w:name w:val="List Continue 2"/>
    <w:basedOn w:val="List2"/>
    <w:rsid w:val="00DE7EF1"/>
    <w:pPr>
      <w:ind w:firstLine="0"/>
    </w:pPr>
  </w:style>
  <w:style w:type="paragraph" w:styleId="ListContinue3">
    <w:name w:val="List Continue 3"/>
    <w:basedOn w:val="List3"/>
    <w:rsid w:val="00DE7EF1"/>
    <w:pPr>
      <w:ind w:left="1021" w:firstLine="0"/>
    </w:pPr>
  </w:style>
  <w:style w:type="paragraph" w:styleId="ListContinue4">
    <w:name w:val="List Continue 4"/>
    <w:basedOn w:val="List4"/>
    <w:rsid w:val="00DE7EF1"/>
    <w:pPr>
      <w:ind w:firstLine="0"/>
    </w:pPr>
  </w:style>
  <w:style w:type="paragraph" w:styleId="ListContinue5">
    <w:name w:val="List Continue 5"/>
    <w:basedOn w:val="List5"/>
    <w:rsid w:val="00DE7EF1"/>
    <w:pPr>
      <w:ind w:firstLine="0"/>
    </w:pPr>
  </w:style>
  <w:style w:type="paragraph" w:styleId="ListNumber3">
    <w:name w:val="List Number 3"/>
    <w:basedOn w:val="List3"/>
    <w:rsid w:val="00DE7EF1"/>
    <w:pPr>
      <w:numPr>
        <w:numId w:val="4"/>
      </w:numPr>
    </w:pPr>
  </w:style>
  <w:style w:type="paragraph" w:styleId="ListNumber4">
    <w:name w:val="List Number 4"/>
    <w:basedOn w:val="List4"/>
    <w:rsid w:val="00DE7EF1"/>
    <w:pPr>
      <w:numPr>
        <w:numId w:val="5"/>
      </w:numPr>
    </w:pPr>
  </w:style>
  <w:style w:type="paragraph" w:styleId="ListNumber5">
    <w:name w:val="List Number 5"/>
    <w:basedOn w:val="List5"/>
    <w:rsid w:val="00DE7EF1"/>
    <w:pPr>
      <w:numPr>
        <w:numId w:val="6"/>
      </w:numPr>
    </w:pPr>
  </w:style>
  <w:style w:type="paragraph" w:styleId="BlockText">
    <w:name w:val="Block Text"/>
    <w:basedOn w:val="Normal"/>
    <w:rsid w:val="00DE7EF1"/>
    <w:pPr>
      <w:spacing w:after="120"/>
      <w:ind w:left="1440" w:right="1440"/>
    </w:pPr>
  </w:style>
  <w:style w:type="character" w:customStyle="1" w:styleId="Subscript">
    <w:name w:val="Subscript"/>
    <w:basedOn w:val="DefaultParagraphFont"/>
    <w:rsid w:val="00DE7EF1"/>
    <w:rPr>
      <w:sz w:val="16"/>
      <w:vertAlign w:val="subscript"/>
    </w:rPr>
  </w:style>
  <w:style w:type="character" w:customStyle="1" w:styleId="Superscript">
    <w:name w:val="Superscript"/>
    <w:basedOn w:val="DefaultParagraphFont"/>
    <w:rsid w:val="00DE7EF1"/>
    <w:rPr>
      <w:sz w:val="16"/>
      <w:vertAlign w:val="superscript"/>
    </w:rPr>
  </w:style>
  <w:style w:type="character" w:customStyle="1" w:styleId="Symbols">
    <w:name w:val="Symbols"/>
    <w:basedOn w:val="DefaultParagraphFont"/>
    <w:rsid w:val="00DE7EF1"/>
    <w:rPr>
      <w:rFonts w:ascii="Symbol" w:hAnsi="Symbol"/>
    </w:rPr>
  </w:style>
  <w:style w:type="character" w:customStyle="1" w:styleId="MenuOptions">
    <w:name w:val="Menu Options"/>
    <w:basedOn w:val="DefaultParagraphFont"/>
    <w:rsid w:val="00DE7EF1"/>
    <w:rPr>
      <w:rFonts w:ascii="Arial Narrow" w:hAnsi="Arial Narrow"/>
      <w:smallCaps/>
    </w:rPr>
  </w:style>
  <w:style w:type="character" w:customStyle="1" w:styleId="Buttons">
    <w:name w:val="Buttons"/>
    <w:basedOn w:val="DefaultParagraphFont"/>
    <w:rsid w:val="00DE7EF1"/>
    <w:rPr>
      <w:b/>
    </w:rPr>
  </w:style>
  <w:style w:type="character" w:customStyle="1" w:styleId="Underlined">
    <w:name w:val="Underlined"/>
    <w:basedOn w:val="DefaultParagraphFont"/>
    <w:rsid w:val="00DE7EF1"/>
    <w:rPr>
      <w:u w:val="single"/>
    </w:rPr>
  </w:style>
  <w:style w:type="paragraph" w:customStyle="1" w:styleId="TableBodyTextRight">
    <w:name w:val="Table Body Text Right"/>
    <w:basedOn w:val="TableBodyText"/>
    <w:rsid w:val="00DE7EF1"/>
    <w:pPr>
      <w:widowControl w:val="0"/>
      <w:autoSpaceDE w:val="0"/>
      <w:autoSpaceDN w:val="0"/>
      <w:adjustRightInd w:val="0"/>
      <w:jc w:val="right"/>
    </w:pPr>
    <w:rPr>
      <w:rFonts w:cs="Arial"/>
      <w:szCs w:val="18"/>
    </w:rPr>
  </w:style>
  <w:style w:type="paragraph" w:customStyle="1" w:styleId="CopyrightText">
    <w:name w:val="Copyright Text"/>
    <w:basedOn w:val="BodyText"/>
    <w:rsid w:val="00DE7EF1"/>
    <w:rPr>
      <w:sz w:val="18"/>
    </w:rPr>
  </w:style>
  <w:style w:type="paragraph" w:customStyle="1" w:styleId="BodySmallRight">
    <w:name w:val="Body Small Right"/>
    <w:basedOn w:val="BodyTextRight"/>
    <w:rsid w:val="00DE7EF1"/>
    <w:rPr>
      <w:sz w:val="18"/>
      <w:szCs w:val="18"/>
    </w:rPr>
  </w:style>
  <w:style w:type="paragraph" w:customStyle="1" w:styleId="MarginEdition">
    <w:name w:val="Margin Edition"/>
    <w:basedOn w:val="MarginNote"/>
    <w:rsid w:val="00DE7EF1"/>
    <w:pPr>
      <w:spacing w:before="0" w:after="0"/>
    </w:pPr>
    <w:rPr>
      <w:rFonts w:ascii="Times New Roman" w:hAnsi="Times New Roman"/>
      <w:color w:val="999999"/>
    </w:rPr>
  </w:style>
  <w:style w:type="paragraph" w:customStyle="1" w:styleId="Spacer">
    <w:name w:val="Spacer"/>
    <w:basedOn w:val="Normal"/>
    <w:rsid w:val="00DE7EF1"/>
    <w:rPr>
      <w:sz w:val="2"/>
      <w:szCs w:val="2"/>
    </w:rPr>
  </w:style>
  <w:style w:type="character" w:customStyle="1" w:styleId="Small">
    <w:name w:val="Small"/>
    <w:basedOn w:val="DefaultParagraphFont"/>
    <w:rsid w:val="00DE7EF1"/>
    <w:rPr>
      <w:sz w:val="16"/>
    </w:rPr>
  </w:style>
  <w:style w:type="paragraph" w:customStyle="1" w:styleId="WideTable">
    <w:name w:val="Wide Table"/>
    <w:basedOn w:val="Normal"/>
    <w:rsid w:val="00DE7EF1"/>
    <w:pPr>
      <w:ind w:left="-1418"/>
    </w:pPr>
    <w:rPr>
      <w:sz w:val="2"/>
      <w:szCs w:val="2"/>
    </w:rPr>
  </w:style>
  <w:style w:type="character" w:styleId="PageNumber">
    <w:name w:val="page number"/>
    <w:basedOn w:val="DefaultParagraphFont"/>
    <w:rsid w:val="00DE7EF1"/>
  </w:style>
  <w:style w:type="paragraph" w:styleId="Quote">
    <w:name w:val="Quote"/>
    <w:basedOn w:val="Heading1"/>
    <w:link w:val="QuoteChar"/>
    <w:qFormat/>
    <w:rsid w:val="00DE7EF1"/>
    <w:rPr>
      <w:b w:val="0"/>
      <w:sz w:val="72"/>
      <w:szCs w:val="72"/>
      <w:lang w:val="en-NZ"/>
    </w:rPr>
  </w:style>
  <w:style w:type="character" w:customStyle="1" w:styleId="QuoteChar">
    <w:name w:val="Quote Char"/>
    <w:basedOn w:val="DefaultParagraphFont"/>
    <w:link w:val="Quote"/>
    <w:rsid w:val="00DE7E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EF1"/>
    <w:pPr>
      <w:pageBreakBefore/>
    </w:pPr>
  </w:style>
  <w:style w:type="paragraph" w:customStyle="1" w:styleId="Border">
    <w:name w:val="Border"/>
    <w:basedOn w:val="Normal"/>
    <w:qFormat/>
    <w:rsid w:val="00DE7E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EF1"/>
    <w:rPr>
      <w:b/>
      <w:bCs/>
      <w:i/>
      <w:iCs/>
      <w:color w:val="auto"/>
    </w:rPr>
  </w:style>
  <w:style w:type="paragraph" w:styleId="IntenseQuote">
    <w:name w:val="Intense Quote"/>
    <w:basedOn w:val="Normal"/>
    <w:next w:val="Normal"/>
    <w:link w:val="IntenseQuoteChar"/>
    <w:uiPriority w:val="30"/>
    <w:qFormat/>
    <w:rsid w:val="00DE7E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E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7EF1"/>
    <w:rPr>
      <w:smallCaps/>
      <w:color w:val="auto"/>
      <w:u w:val="single"/>
    </w:rPr>
  </w:style>
  <w:style w:type="character" w:styleId="IntenseReference">
    <w:name w:val="Intense Reference"/>
    <w:basedOn w:val="DefaultParagraphFont"/>
    <w:uiPriority w:val="32"/>
    <w:qFormat/>
    <w:rsid w:val="00DE7EF1"/>
    <w:rPr>
      <w:b/>
      <w:bCs/>
      <w:smallCaps/>
      <w:color w:val="auto"/>
      <w:spacing w:val="5"/>
      <w:u w:val="single"/>
    </w:rPr>
  </w:style>
  <w:style w:type="paragraph" w:customStyle="1" w:styleId="2ColumnHeading">
    <w:name w:val="2Column Heading"/>
    <w:basedOn w:val="BodyText"/>
    <w:qFormat/>
    <w:rsid w:val="00DE7EF1"/>
    <w:pPr>
      <w:spacing w:after="60"/>
      <w:ind w:left="-2268"/>
    </w:pPr>
    <w:rPr>
      <w:b/>
    </w:rPr>
  </w:style>
  <w:style w:type="paragraph" w:customStyle="1" w:styleId="Heading1TOC">
    <w:name w:val="Heading1 TOC"/>
    <w:basedOn w:val="Normal"/>
    <w:qFormat/>
    <w:rsid w:val="00DE7EF1"/>
    <w:pPr>
      <w:spacing w:before="240" w:after="120"/>
    </w:pPr>
    <w:rPr>
      <w:rFonts w:ascii="Times New Roman" w:hAnsi="Times New Roman"/>
      <w:b/>
      <w:sz w:val="32"/>
    </w:rPr>
  </w:style>
  <w:style w:type="paragraph" w:customStyle="1" w:styleId="Heading2TOC">
    <w:name w:val="Heading2 TOC"/>
    <w:basedOn w:val="Normal"/>
    <w:qFormat/>
    <w:rsid w:val="00DE7EF1"/>
    <w:pPr>
      <w:spacing w:before="240" w:after="60"/>
    </w:pPr>
    <w:rPr>
      <w:rFonts w:ascii="Times New Roman" w:hAnsi="Times New Roman"/>
      <w:b/>
      <w:sz w:val="28"/>
    </w:rPr>
  </w:style>
  <w:style w:type="character" w:customStyle="1" w:styleId="Underline">
    <w:name w:val="Underline"/>
    <w:basedOn w:val="DefaultParagraphFont"/>
    <w:qFormat/>
    <w:rsid w:val="00DE7EF1"/>
    <w:rPr>
      <w:u w:val="single"/>
    </w:rPr>
  </w:style>
  <w:style w:type="character" w:customStyle="1" w:styleId="BoldandItalics">
    <w:name w:val="Bold and Italics"/>
    <w:qFormat/>
    <w:rsid w:val="00DE7EF1"/>
    <w:rPr>
      <w:b/>
      <w:i/>
      <w:u w:val="none"/>
    </w:rPr>
  </w:style>
  <w:style w:type="paragraph" w:styleId="BalloonText">
    <w:name w:val="Balloon Text"/>
    <w:basedOn w:val="Normal"/>
    <w:link w:val="BalloonTextChar"/>
    <w:rsid w:val="00DE7EF1"/>
    <w:rPr>
      <w:rFonts w:ascii="Tahoma" w:hAnsi="Tahoma" w:cs="Tahoma"/>
      <w:sz w:val="16"/>
      <w:szCs w:val="16"/>
    </w:rPr>
  </w:style>
  <w:style w:type="character" w:customStyle="1" w:styleId="BalloonTextChar">
    <w:name w:val="Balloon Text Char"/>
    <w:basedOn w:val="DefaultParagraphFont"/>
    <w:link w:val="BalloonText"/>
    <w:rsid w:val="00DE7E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7E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7E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7EF1"/>
    <w:rPr>
      <w:b/>
      <w:color w:val="660033"/>
      <w:spacing w:val="0"/>
    </w:rPr>
  </w:style>
  <w:style w:type="paragraph" w:customStyle="1" w:styleId="Nameditemlist">
    <w:name w:val="Named item list"/>
    <w:basedOn w:val="BodyText"/>
    <w:qFormat/>
    <w:rsid w:val="00DE7EF1"/>
    <w:pPr>
      <w:tabs>
        <w:tab w:val="left" w:pos="2835"/>
      </w:tabs>
      <w:ind w:left="2835" w:hanging="2835"/>
    </w:pPr>
  </w:style>
  <w:style w:type="paragraph" w:customStyle="1" w:styleId="BodyTextnopadding">
    <w:name w:val="Body Text no padding"/>
    <w:basedOn w:val="BodyText"/>
    <w:qFormat/>
    <w:rsid w:val="00DE7EF1"/>
    <w:pPr>
      <w:spacing w:before="0" w:after="0"/>
    </w:pPr>
  </w:style>
  <w:style w:type="character" w:styleId="Hyperlink">
    <w:name w:val="Hyperlink"/>
    <w:basedOn w:val="DefaultParagraphFont"/>
    <w:uiPriority w:val="99"/>
    <w:unhideWhenUsed/>
    <w:rsid w:val="00EF47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5582</Characters>
  <Application>Microsoft Office Word</Application>
  <DocSecurity>0</DocSecurity>
  <Lines>169</Lines>
  <Paragraphs>90</Paragraphs>
  <ScaleCrop>false</ScaleCrop>
  <Company>Author-it Software Corporation Ltd.</Company>
  <LinksUpToDate>false</LinksUpToDate>
  <CharactersWithSpaces>6359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AHCCSW309 Interpret Aboriginal and/or Torres Strait Islander cultural landscape</dc:title>
  <dc:subject>Approved</dc:subject>
  <dc:creator>Skills Insight</dc:creator>
  <cp:keywords>Release: 1</cp:keywords>
  <dc:description>Review Date: 12 April 2008</dc:description>
  <cp:lastModifiedBy>HSD_TPCMSd.prod</cp:lastModifiedBy>
  <cp:revision>3</cp:revision>
  <dcterms:created xsi:type="dcterms:W3CDTF">2025-02-11T06:49:00Z</dcterms:created>
  <dcterms:modified xsi:type="dcterms:W3CDTF">2025-02-11T06:49:00Z</dcterms:modified>
</cp:coreProperties>
</file>