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2F6" w:rsidP="00E942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AHCCSW305 Work with Aboriginal and/or Torres Strait Islander ceremonial and sacred materials</w:t>
      </w:r>
      <w:r>
        <w:fldChar w:fldCharType="end"/>
      </w:r>
    </w:p>
    <w:p w:rsidR="00E942F6" w:rsidP="00E942F6">
      <w:pPr>
        <w:pStyle w:val="Version"/>
        <w:sectPr w:rsidSect="00D32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934" w:rsidP="00D32934">
      <w:pPr>
        <w:pStyle w:val="SuperHeading"/>
      </w:pPr>
      <w:r w:rsidRPr="00D32934">
        <w:t>AHCCSW305 Work with Aboriginal and/or Torres Strait Islander ceremonial and sacred materials</w:t>
      </w:r>
    </w:p>
    <w:p w:rsidR="00000000" w:rsidRPr="00D32934" w:rsidP="00D32934">
      <w:pPr>
        <w:pStyle w:val="Heading1"/>
      </w:pPr>
      <w:bookmarkStart w:id="1" w:name="O_1271563"/>
      <w:bookmarkEnd w:id="1"/>
      <w:r w:rsidRPr="00D329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2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Bold"/>
              <w:rPr>
                <w:lang w:val="en-NZ"/>
              </w:rPr>
            </w:pPr>
            <w:r w:rsidRPr="00D329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Bold"/>
              <w:rPr>
                <w:lang w:val="en-NZ"/>
              </w:rPr>
            </w:pPr>
            <w:r w:rsidRPr="00D32934">
              <w:t>Comments</w:t>
            </w:r>
          </w:p>
        </w:tc>
      </w:tr>
      <w:tr w:rsidTr="00D32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"/>
              <w:rPr>
                <w:lang w:val="en-NZ"/>
              </w:rPr>
            </w:pPr>
            <w:r w:rsidRPr="00D329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934" w:rsidP="00D32934">
            <w:pPr>
              <w:pStyle w:val="BodyText"/>
            </w:pPr>
            <w:r w:rsidRPr="00D32934">
              <w:t>This version released with Agriculture, Horticulture and Conservation and Land Management Training Package Version 9.0.</w:t>
            </w:r>
          </w:p>
        </w:tc>
      </w:tr>
    </w:tbl>
    <w:p w:rsidR="00000000" w:rsidRPr="00D32934" w:rsidP="00D32934">
      <w:pPr>
        <w:pStyle w:val="BodyText"/>
      </w:pPr>
    </w:p>
    <w:p w:rsidR="00000000" w:rsidRPr="00D32934" w:rsidP="00D32934">
      <w:pPr>
        <w:pStyle w:val="AllowPageBreak"/>
      </w:pPr>
    </w:p>
    <w:p w:rsidR="00000000" w:rsidRPr="00D32934" w:rsidP="00D32934">
      <w:pPr>
        <w:pStyle w:val="Heading1"/>
      </w:pPr>
      <w:bookmarkStart w:id="2" w:name="O_1271564"/>
      <w:bookmarkEnd w:id="2"/>
      <w:r w:rsidRPr="00D32934">
        <w:t>Application</w:t>
      </w:r>
    </w:p>
    <w:p w:rsidR="00000000" w:rsidRPr="00D32934" w:rsidP="00E942F6">
      <w:pPr>
        <w:pStyle w:val="BodyText"/>
      </w:pPr>
      <w:r w:rsidRPr="00D32934">
        <w:t>This unit of competency describes the skills and knowledge required to develop an awareness of and appl</w:t>
      </w:r>
      <w:r w:rsidRPr="00D32934">
        <w:t>y the protocols involved in Aboriginal and/or Torres Strait Islander culture as they relate to individuals and communities, specifically in relation to materials with restrictions on access for cultural reasons.</w:t>
      </w:r>
    </w:p>
    <w:p w:rsidR="00000000" w:rsidRPr="00D32934" w:rsidP="00E942F6">
      <w:pPr>
        <w:pStyle w:val="BodyText"/>
      </w:pPr>
      <w:r w:rsidRPr="00D32934">
        <w:t>The unit covers Community cultural processes</w:t>
      </w:r>
      <w:r w:rsidRPr="00D32934">
        <w:t>, including the need to identify the appropriate persons when approaching a Community and the cultural and social rules associated with that task. On Country refers to the land, waterways and the sea.</w:t>
      </w:r>
    </w:p>
    <w:p w:rsidR="00000000" w:rsidRPr="00D32934" w:rsidP="00E942F6">
      <w:pPr>
        <w:pStyle w:val="BodyText"/>
      </w:pPr>
      <w:r w:rsidRPr="00D32934">
        <w:t>This unit applies to following Aboriginal and/or Torres</w:t>
      </w:r>
      <w:r w:rsidRPr="00D32934">
        <w:t xml:space="preserve"> Strait Islander cultural protocols when coming into contact and working with cultural materials defined as Aboriginal and/or Torres Strait Islander ceremonial and sacred objects. The unit applies to working with this material on Country and off Country wh</w:t>
      </w:r>
      <w:r w:rsidRPr="00D32934">
        <w:t>ere rules apply for limited access to the material for cultural and ceremonial reasons. This unit is also applicable to the work of repatriation workers, archaeologists and anthropologists.</w:t>
      </w:r>
    </w:p>
    <w:p w:rsidR="00000000" w:rsidRPr="00D32934" w:rsidP="00E942F6">
      <w:pPr>
        <w:pStyle w:val="BodyText"/>
      </w:pPr>
      <w:r w:rsidRPr="00D32934">
        <w:t>No licensing, legislative or certification requirements apply to t</w:t>
      </w:r>
      <w:r w:rsidRPr="00D32934">
        <w:t>his unit at the time of publication.</w:t>
      </w:r>
    </w:p>
    <w:p w:rsidR="00000000" w:rsidRPr="00D32934" w:rsidP="00D32934">
      <w:pPr>
        <w:pStyle w:val="Heading1"/>
      </w:pPr>
      <w:bookmarkStart w:id="3" w:name="O_1271565"/>
      <w:bookmarkEnd w:id="3"/>
      <w:r w:rsidRPr="00D32934">
        <w:t>Pre-requisite Unit</w:t>
      </w:r>
    </w:p>
    <w:p w:rsidR="00000000" w:rsidRPr="00D32934" w:rsidP="00E942F6">
      <w:pPr>
        <w:pStyle w:val="BodyText"/>
      </w:pPr>
      <w:r w:rsidRPr="00D32934">
        <w:t>AHCOCM303 Follow Aboriginal and/or Torres Strait Islander cultural protocols</w:t>
      </w:r>
    </w:p>
    <w:p w:rsidR="00000000" w:rsidRPr="00D32934" w:rsidP="00D32934">
      <w:pPr>
        <w:pStyle w:val="Heading1"/>
      </w:pPr>
      <w:bookmarkStart w:id="4" w:name="O_1271567"/>
      <w:bookmarkEnd w:id="4"/>
      <w:r w:rsidRPr="00D32934">
        <w:t>Unit Sector</w:t>
      </w:r>
    </w:p>
    <w:p w:rsidR="00000000" w:rsidRPr="00D32934" w:rsidP="00E942F6">
      <w:pPr>
        <w:pStyle w:val="BodyText"/>
      </w:pPr>
      <w:r w:rsidRPr="00D32934">
        <w:t>Cultural Sites Work (CSW)</w:t>
      </w:r>
    </w:p>
    <w:p w:rsidR="00000000" w:rsidRPr="00D32934" w:rsidP="00D32934">
      <w:pPr>
        <w:pStyle w:val="Heading1"/>
      </w:pPr>
      <w:bookmarkStart w:id="5" w:name="O_1271568"/>
      <w:bookmarkEnd w:id="5"/>
      <w:r w:rsidRPr="00D329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42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Bold"/>
              <w:rPr>
                <w:lang w:val="en-NZ"/>
              </w:rPr>
            </w:pPr>
            <w:r w:rsidRPr="00D329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Bold"/>
              <w:rPr>
                <w:lang w:val="en-NZ"/>
              </w:rPr>
            </w:pPr>
            <w:r w:rsidRPr="00D32934">
              <w:t>Performance Criteria</w:t>
            </w:r>
          </w:p>
        </w:tc>
      </w:tr>
      <w:tr w:rsidTr="00E942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934" w:rsidP="00D32934">
            <w:pPr>
              <w:pStyle w:val="BodyText"/>
            </w:pPr>
            <w:r w:rsidRPr="00D329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"/>
              <w:rPr>
                <w:lang w:val="en-NZ"/>
              </w:rPr>
            </w:pPr>
            <w:r w:rsidRPr="00D329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42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"/>
              <w:rPr>
                <w:lang w:val="en-NZ"/>
              </w:rPr>
            </w:pPr>
            <w:r w:rsidRPr="00D32934">
              <w:t>1. Conduct background research and consultation with</w:t>
            </w:r>
            <w:r w:rsidRPr="00D32934">
              <w:t xml:space="preserve"> Traditional Owners, Community, Cultural Authorities/Knowledge 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934" w:rsidP="00D32934">
            <w:pPr>
              <w:pStyle w:val="BodyText"/>
            </w:pPr>
            <w:r w:rsidRPr="00D32934">
              <w:t>1.1 Confirm traditional ownership of cultural material and objects, and consult appropriate Traditional Owners or Cultural Authorities and Communities</w:t>
            </w:r>
          </w:p>
          <w:p w:rsidR="00000000" w:rsidRPr="00D32934" w:rsidP="00D32934">
            <w:pPr>
              <w:pStyle w:val="BodyText"/>
            </w:pPr>
            <w:r w:rsidRPr="00D32934">
              <w:t>1.2 Identify gender requirements f</w:t>
            </w:r>
            <w:r w:rsidRPr="00D32934">
              <w:t>or consultations, handling of and access to materials according to cultural protocols</w:t>
            </w:r>
          </w:p>
          <w:p w:rsidR="00000000" w:rsidRPr="00D32934" w:rsidP="00D32934">
            <w:pPr>
              <w:pStyle w:val="BodyText"/>
            </w:pPr>
            <w:r w:rsidRPr="00D32934">
              <w:t>1.3 Consult with Traditional Owner/s, Community groups and experts to determine suitable holding for materials not authorised for general exhibition</w:t>
            </w:r>
          </w:p>
          <w:p w:rsidR="00000000" w:rsidRPr="00D32934" w:rsidP="00D32934">
            <w:pPr>
              <w:pStyle w:val="BodyText"/>
            </w:pPr>
            <w:r w:rsidRPr="00D32934">
              <w:t>1.4 Obtain permissions from appropriate Cultural Authorities for access to and use of Aboriginal and/or Torres Strait Islander sacred and ceremonial materials</w:t>
            </w:r>
          </w:p>
          <w:p w:rsidR="00000000" w:rsidRPr="00D32934" w:rsidP="00D32934">
            <w:pPr>
              <w:pStyle w:val="BodyText"/>
            </w:pPr>
            <w:r w:rsidRPr="00D32934">
              <w:t>1.5 Consult with local Community to determine culturally appropriate handling of material and any</w:t>
            </w:r>
            <w:r w:rsidRPr="00D32934">
              <w:t xml:space="preserve"> limitations on access to materials</w:t>
            </w:r>
          </w:p>
          <w:p w:rsidR="00000000" w:rsidP="00D32934">
            <w:pPr>
              <w:pStyle w:val="BodyText"/>
              <w:rPr>
                <w:lang w:val="en-NZ"/>
              </w:rPr>
            </w:pPr>
            <w:r w:rsidRPr="00D32934">
              <w:t>1.6 Demonstrate confidentiality and neutrality in consultations and dealings with Traditional Owners and Cultural Authorities</w:t>
            </w:r>
          </w:p>
        </w:tc>
      </w:tr>
      <w:tr w:rsidTr="00E942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"/>
              <w:rPr>
                <w:lang w:val="en-NZ"/>
              </w:rPr>
            </w:pPr>
            <w:r w:rsidRPr="00D32934">
              <w:t>2. Handle Aboriginal and/or Torres Strait Islander ceremonial and sacred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934" w:rsidP="00D32934">
            <w:pPr>
              <w:pStyle w:val="BodyText"/>
            </w:pPr>
            <w:r w:rsidRPr="00D32934">
              <w:t>2.1 Allow f</w:t>
            </w:r>
            <w:r w:rsidRPr="00D32934">
              <w:t xml:space="preserve">or and support the carrying out of any required Ceremony and procedure associated with seeing, handling or moving the material </w:t>
            </w:r>
          </w:p>
          <w:p w:rsidR="00000000" w:rsidRPr="00D32934" w:rsidP="00D32934">
            <w:pPr>
              <w:pStyle w:val="BodyText"/>
            </w:pPr>
            <w:r w:rsidRPr="00D32934">
              <w:t>2.2 Note aspects of cultural material requiring repair or attention, and pass onto supervisor or person with relevant expertise</w:t>
            </w:r>
          </w:p>
          <w:p w:rsidR="00000000" w:rsidRPr="00D32934" w:rsidP="00D32934">
            <w:pPr>
              <w:pStyle w:val="BodyText"/>
            </w:pPr>
            <w:r w:rsidRPr="00D32934">
              <w:t>2.3 Communicate specific Aboriginal and/or Torres Strait Islander cultural requirements to colleagues</w:t>
            </w:r>
          </w:p>
          <w:p w:rsidR="00000000" w:rsidRPr="00D32934" w:rsidP="00D32934">
            <w:pPr>
              <w:pStyle w:val="BodyText"/>
            </w:pPr>
            <w:r w:rsidRPr="00D32934">
              <w:t>2.4 Select and use appropriate handling and moving equipment according to safe work practices and to protect sacred and ceremonial material</w:t>
            </w:r>
          </w:p>
          <w:p w:rsidR="00000000" w:rsidRPr="00D32934" w:rsidP="00D32934">
            <w:pPr>
              <w:pStyle w:val="BodyText"/>
            </w:pPr>
            <w:r w:rsidRPr="00D32934">
              <w:t xml:space="preserve">2.5 Adhere to </w:t>
            </w:r>
            <w:r w:rsidRPr="00D32934">
              <w:t>cultural restrictions and limitations on sacred and ceremonial material</w:t>
            </w:r>
          </w:p>
          <w:p w:rsidR="00000000" w:rsidRPr="00D32934" w:rsidP="00D32934">
            <w:pPr>
              <w:pStyle w:val="BodyText"/>
            </w:pPr>
            <w:r w:rsidRPr="00D32934">
              <w:t xml:space="preserve">2.6 Demonstrate handling of cultural material in a manner that protects individual items, assists efficient loading and unloading processes if moving, and in accordance with safe work </w:t>
            </w:r>
            <w:r w:rsidRPr="00D32934">
              <w:t>practices</w:t>
            </w:r>
          </w:p>
          <w:p w:rsidR="00000000" w:rsidP="00D32934">
            <w:pPr>
              <w:pStyle w:val="BodyText"/>
              <w:rPr>
                <w:lang w:val="en-NZ"/>
              </w:rPr>
            </w:pPr>
            <w:r w:rsidRPr="00D32934">
              <w:t>2.7 Handle, move, store and manage ceremonial and sacred cultural material in accordance with Burra Charter guidelines and legislative requirements</w:t>
            </w:r>
          </w:p>
        </w:tc>
      </w:tr>
      <w:tr w:rsidTr="00E942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"/>
              <w:rPr>
                <w:lang w:val="en-NZ"/>
              </w:rPr>
            </w:pPr>
            <w:r w:rsidRPr="00D32934">
              <w:t>3. Contribute to documenting a generational succession plan for passing on ownership of sacred ma</w:t>
            </w:r>
            <w:r w:rsidRPr="00D32934">
              <w:t>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934" w:rsidP="00D32934">
            <w:pPr>
              <w:pStyle w:val="BodyText"/>
            </w:pPr>
            <w:r w:rsidRPr="00D32934">
              <w:t>3.1 Discuss options for inheritance of ownership with Traditional Owners and/or Elders</w:t>
            </w:r>
          </w:p>
          <w:p w:rsidR="00000000" w:rsidRPr="00D32934" w:rsidP="00D32934">
            <w:pPr>
              <w:pStyle w:val="BodyText"/>
            </w:pPr>
            <w:r w:rsidRPr="00D32934">
              <w:t>3.2 Comply with the requirements of Indigenous Cultural and Intellectual Property principles</w:t>
            </w:r>
          </w:p>
          <w:p w:rsidR="00000000" w:rsidRPr="00D32934" w:rsidP="00D32934">
            <w:pPr>
              <w:pStyle w:val="BodyText"/>
            </w:pPr>
            <w:r w:rsidRPr="00D32934">
              <w:t>3.3 Participate in documenting the process, guidelines and timeframes</w:t>
            </w:r>
            <w:r w:rsidRPr="00D32934">
              <w:t xml:space="preserve"> </w:t>
            </w:r>
            <w:r w:rsidRPr="00D32934">
              <w:t>agreeable to Traditional Owners and Cultural Authorities for handover of ownership, control and access to sacred materials</w:t>
            </w:r>
          </w:p>
        </w:tc>
      </w:tr>
    </w:tbl>
    <w:p w:rsidR="00000000" w:rsidRPr="00D32934" w:rsidP="00D32934">
      <w:pPr>
        <w:pStyle w:val="BodyText"/>
      </w:pPr>
    </w:p>
    <w:p w:rsidR="00000000" w:rsidRPr="00D32934" w:rsidP="00D32934">
      <w:pPr>
        <w:pStyle w:val="AllowPageBreak"/>
      </w:pPr>
    </w:p>
    <w:p w:rsidR="00000000" w:rsidRPr="00D32934" w:rsidP="00D32934">
      <w:pPr>
        <w:pStyle w:val="Heading1"/>
      </w:pPr>
      <w:bookmarkStart w:id="6" w:name="O_1271569"/>
      <w:bookmarkEnd w:id="6"/>
      <w:r w:rsidRPr="00D32934">
        <w:t>Foundation Skills</w:t>
      </w:r>
    </w:p>
    <w:p w:rsidR="00000000" w:rsidRPr="00E942F6" w:rsidP="00E942F6">
      <w:pPr>
        <w:pStyle w:val="BodyText"/>
        <w:rPr>
          <w:i/>
        </w:rPr>
      </w:pPr>
      <w:r w:rsidRPr="00E942F6">
        <w:rPr>
          <w:rStyle w:val="Emphasis"/>
        </w:rPr>
        <w:t>This</w:t>
      </w:r>
      <w:r w:rsidRPr="00E942F6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2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Bold"/>
              <w:rPr>
                <w:lang w:val="en-NZ"/>
              </w:rPr>
            </w:pPr>
            <w:r w:rsidRPr="00D329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Bold"/>
              <w:rPr>
                <w:lang w:val="en-NZ"/>
              </w:rPr>
            </w:pPr>
            <w:r w:rsidRPr="00D32934">
              <w:t>Description</w:t>
            </w:r>
          </w:p>
        </w:tc>
      </w:tr>
      <w:tr w:rsidTr="00D32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"/>
              <w:rPr>
                <w:lang w:val="en-NZ"/>
              </w:rPr>
            </w:pPr>
            <w:r w:rsidRPr="00D3293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934" w:rsidP="00D32934">
            <w:pPr>
              <w:pStyle w:val="ListBullet"/>
            </w:pPr>
            <w:r w:rsidRPr="00D32934">
              <w:t>Use culturally appropriate ve</w:t>
            </w:r>
            <w:r w:rsidRPr="00D32934">
              <w:t xml:space="preserve">rbal and non-verbal communication </w:t>
            </w:r>
          </w:p>
        </w:tc>
      </w:tr>
    </w:tbl>
    <w:p w:rsidR="00000000" w:rsidRPr="00D32934" w:rsidP="00D32934">
      <w:pPr>
        <w:pStyle w:val="BodyText"/>
      </w:pPr>
    </w:p>
    <w:p w:rsidR="00000000" w:rsidRPr="00D32934" w:rsidP="00D32934">
      <w:pPr>
        <w:pStyle w:val="AllowPageBreak"/>
      </w:pPr>
    </w:p>
    <w:p w:rsidR="00000000" w:rsidRPr="00D32934" w:rsidP="00D32934">
      <w:pPr>
        <w:pStyle w:val="Heading1"/>
      </w:pPr>
      <w:bookmarkStart w:id="7" w:name="O_1271571"/>
      <w:bookmarkEnd w:id="7"/>
      <w:r w:rsidRPr="00D329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32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Bold"/>
              <w:rPr>
                <w:lang w:val="en-NZ"/>
              </w:rPr>
            </w:pPr>
            <w:r w:rsidRPr="00D329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Bold"/>
              <w:rPr>
                <w:lang w:val="en-NZ"/>
              </w:rPr>
            </w:pPr>
            <w:r w:rsidRPr="00D329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Bold"/>
              <w:rPr>
                <w:lang w:val="en-NZ"/>
              </w:rPr>
            </w:pPr>
            <w:r w:rsidRPr="00D329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Bold"/>
              <w:rPr>
                <w:lang w:val="en-NZ"/>
              </w:rPr>
            </w:pPr>
            <w:r w:rsidRPr="00D32934">
              <w:t>Equivalence status</w:t>
            </w:r>
          </w:p>
        </w:tc>
      </w:tr>
      <w:tr w:rsidTr="00D32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"/>
              <w:rPr>
                <w:lang w:val="en-NZ"/>
              </w:rPr>
            </w:pPr>
            <w:r w:rsidRPr="00D32934">
              <w:t>AHCCSW305 Work with Aboriginal and/or Torres Strait Islander ceremonial and sacred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934">
            <w:pPr>
              <w:pStyle w:val="BodyText"/>
              <w:rPr>
                <w:lang w:val="en-NZ"/>
              </w:rPr>
            </w:pPr>
            <w:r w:rsidRPr="00D32934">
              <w:t>AHCASW305 Work with Aboriginal ceremonial secret sacred materials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934" w:rsidP="00D32934">
            <w:pPr>
              <w:pStyle w:val="BodyText"/>
            </w:pPr>
            <w:r w:rsidRPr="00D32934">
              <w:t>Title updated</w:t>
            </w:r>
          </w:p>
          <w:p w:rsidR="00000000" w:rsidRPr="00D32934" w:rsidP="00D32934">
            <w:pPr>
              <w:pStyle w:val="BodyText"/>
            </w:pPr>
            <w:r w:rsidRPr="00D32934">
              <w:t>Application updated</w:t>
            </w:r>
          </w:p>
          <w:p w:rsidR="00000000" w:rsidRPr="00D32934" w:rsidP="00D32934">
            <w:pPr>
              <w:pStyle w:val="BodyText"/>
            </w:pPr>
            <w:r w:rsidRPr="00D32934">
              <w:t>lements and Performance Criteria revised for clarity</w:t>
            </w:r>
          </w:p>
          <w:p w:rsidR="00000000" w:rsidRPr="00D32934" w:rsidP="00D32934">
            <w:pPr>
              <w:pStyle w:val="BodyText"/>
            </w:pPr>
            <w:r w:rsidRPr="00D32934">
              <w:t>Foundation</w:t>
            </w:r>
            <w:r w:rsidRPr="00D32934">
              <w:t xml:space="preserve"> Skills added</w:t>
            </w:r>
          </w:p>
          <w:p w:rsidR="00000000" w:rsidP="00D32934">
            <w:pPr>
              <w:pStyle w:val="BodyText"/>
              <w:rPr>
                <w:lang w:val="en-NZ"/>
              </w:rPr>
            </w:pPr>
            <w:r w:rsidRPr="00D32934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934" w:rsidP="00D32934">
            <w:pPr>
              <w:pStyle w:val="BodyText"/>
            </w:pPr>
            <w:r w:rsidRPr="00D32934">
              <w:t xml:space="preserve">Not equivalent </w:t>
            </w:r>
          </w:p>
        </w:tc>
      </w:tr>
    </w:tbl>
    <w:p w:rsidR="00000000" w:rsidRPr="00D32934" w:rsidP="00D32934">
      <w:pPr>
        <w:pStyle w:val="BodyText"/>
      </w:pPr>
    </w:p>
    <w:p w:rsidR="00000000" w:rsidRPr="00D32934" w:rsidP="00D32934">
      <w:pPr>
        <w:pStyle w:val="AllowPageBreak"/>
      </w:pPr>
    </w:p>
    <w:p w:rsidR="00000000" w:rsidRPr="00D32934" w:rsidP="00D32934">
      <w:pPr>
        <w:pStyle w:val="Heading1"/>
      </w:pPr>
      <w:bookmarkStart w:id="8" w:name="O_1271578"/>
      <w:bookmarkEnd w:id="8"/>
      <w:r w:rsidRPr="00D32934">
        <w:t>Links</w:t>
      </w:r>
    </w:p>
    <w:p w:rsidR="00000000" w:rsidRPr="00D32934" w:rsidP="00E942F6">
      <w:pPr>
        <w:pStyle w:val="BodyText"/>
      </w:pPr>
      <w:r w:rsidRPr="00D329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22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32934" w:rsidP="00D32934"/>
    <w:sectPr w:rsidSect="00D329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934" w:rsidRPr="00E942F6" w:rsidP="00E942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F6" w:rsidP="00D32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42F6" w:rsidP="00D32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42F6" w:rsidP="00D32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934" w:rsidRPr="00E942F6" w:rsidP="00E942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F6" w:rsidRPr="002D2AF8" w:rsidP="00D32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AHCCSW305 Work with Aboriginal and/or Torres Strait Islander ceremonial and sacred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942F6" w:rsidP="00D32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ECD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0801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934"/>
  </w:style>
  <w:style w:type="character" w:customStyle="1" w:styleId="Heading1Char">
    <w:name w:val="Heading 1 Char"/>
    <w:basedOn w:val="DefaultParagraphFont"/>
    <w:link w:val="Heading1"/>
    <w:rsid w:val="00D32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9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32934"/>
    <w:rPr>
      <w:i/>
    </w:rPr>
  </w:style>
  <w:style w:type="paragraph" w:customStyle="1" w:styleId="SuperHeading">
    <w:name w:val="SuperHeading"/>
    <w:basedOn w:val="Normal"/>
    <w:rsid w:val="00D32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2934"/>
    <w:rPr>
      <w:b/>
    </w:rPr>
  </w:style>
  <w:style w:type="character" w:customStyle="1" w:styleId="Heading2Char">
    <w:name w:val="Heading 2 Char"/>
    <w:basedOn w:val="DefaultParagraphFont"/>
    <w:link w:val="Heading2"/>
    <w:rsid w:val="00D32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2934"/>
    <w:rPr>
      <w:b/>
      <w:spacing w:val="0"/>
    </w:rPr>
  </w:style>
  <w:style w:type="paragraph" w:customStyle="1" w:styleId="SuperTitle">
    <w:name w:val="SuperTitle"/>
    <w:basedOn w:val="Title"/>
    <w:rsid w:val="00D32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9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9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2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934"/>
  </w:style>
  <w:style w:type="paragraph" w:styleId="TableofFigures">
    <w:name w:val="table of figures"/>
    <w:basedOn w:val="Normal"/>
    <w:next w:val="Normal"/>
    <w:semiHidden/>
    <w:rsid w:val="00D32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9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2934"/>
    <w:rPr>
      <w:rFonts w:ascii="Wingdings" w:hAnsi="Wingdings"/>
    </w:rPr>
  </w:style>
  <w:style w:type="paragraph" w:customStyle="1" w:styleId="TableHeading">
    <w:name w:val="Table Heading"/>
    <w:basedOn w:val="HeadingBase"/>
    <w:rsid w:val="00D32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934"/>
    <w:rPr>
      <w:color w:val="0033CC"/>
      <w:u w:val="none"/>
    </w:rPr>
  </w:style>
  <w:style w:type="paragraph" w:customStyle="1" w:styleId="BodyTextRight">
    <w:name w:val="Body Text Right"/>
    <w:basedOn w:val="BodyText"/>
    <w:rsid w:val="00D32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9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934"/>
    <w:rPr>
      <w:sz w:val="32"/>
    </w:rPr>
  </w:style>
  <w:style w:type="paragraph" w:customStyle="1" w:styleId="HeadingProcedure">
    <w:name w:val="Heading Procedure"/>
    <w:basedOn w:val="HeadingBase"/>
    <w:next w:val="Normal"/>
    <w:rsid w:val="00D32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934"/>
    <w:pPr>
      <w:spacing w:before="60" w:after="60"/>
    </w:pPr>
  </w:style>
  <w:style w:type="paragraph" w:styleId="ListContinue">
    <w:name w:val="List Continue"/>
    <w:basedOn w:val="List"/>
    <w:rsid w:val="00D32934"/>
    <w:pPr>
      <w:ind w:firstLine="0"/>
    </w:pPr>
  </w:style>
  <w:style w:type="paragraph" w:customStyle="1" w:styleId="ListNote">
    <w:name w:val="List Note"/>
    <w:basedOn w:val="List"/>
    <w:rsid w:val="00D32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934"/>
    <w:rPr>
      <w:rFonts w:ascii="Courier New" w:hAnsi="Courier New"/>
    </w:rPr>
  </w:style>
  <w:style w:type="paragraph" w:customStyle="1" w:styleId="NoteBullet">
    <w:name w:val="Note Bullet"/>
    <w:basedOn w:val="Note"/>
    <w:rsid w:val="00D32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9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2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934"/>
    <w:rPr>
      <w:b/>
      <w:smallCaps/>
    </w:rPr>
  </w:style>
  <w:style w:type="paragraph" w:customStyle="1" w:styleId="TableListNumber">
    <w:name w:val="Table List Number"/>
    <w:basedOn w:val="ListNumber"/>
    <w:rsid w:val="00D32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934"/>
    <w:pPr>
      <w:numPr>
        <w:numId w:val="8"/>
      </w:numPr>
    </w:pPr>
  </w:style>
  <w:style w:type="paragraph" w:customStyle="1" w:styleId="ListAlpha2">
    <w:name w:val="List Alpha 2"/>
    <w:basedOn w:val="List2"/>
    <w:rsid w:val="00D32934"/>
    <w:pPr>
      <w:numPr>
        <w:numId w:val="7"/>
      </w:numPr>
    </w:pPr>
  </w:style>
  <w:style w:type="paragraph" w:styleId="List2">
    <w:name w:val="List 2"/>
    <w:basedOn w:val="BodyText"/>
    <w:rsid w:val="00D32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9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9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2934"/>
    <w:pPr>
      <w:numPr>
        <w:numId w:val="3"/>
      </w:numPr>
    </w:pPr>
  </w:style>
  <w:style w:type="paragraph" w:styleId="ListContinue2">
    <w:name w:val="List Continue 2"/>
    <w:basedOn w:val="List2"/>
    <w:rsid w:val="00D32934"/>
    <w:pPr>
      <w:ind w:firstLine="0"/>
    </w:pPr>
  </w:style>
  <w:style w:type="paragraph" w:styleId="ListContinue3">
    <w:name w:val="List Continue 3"/>
    <w:basedOn w:val="List3"/>
    <w:rsid w:val="00D32934"/>
    <w:pPr>
      <w:ind w:left="1021" w:firstLine="0"/>
    </w:pPr>
  </w:style>
  <w:style w:type="paragraph" w:styleId="ListContinue4">
    <w:name w:val="List Continue 4"/>
    <w:basedOn w:val="List4"/>
    <w:rsid w:val="00D32934"/>
    <w:pPr>
      <w:ind w:firstLine="0"/>
    </w:pPr>
  </w:style>
  <w:style w:type="paragraph" w:styleId="ListContinue5">
    <w:name w:val="List Continue 5"/>
    <w:basedOn w:val="List5"/>
    <w:rsid w:val="00D32934"/>
    <w:pPr>
      <w:ind w:firstLine="0"/>
    </w:pPr>
  </w:style>
  <w:style w:type="paragraph" w:styleId="ListNumber3">
    <w:name w:val="List Number 3"/>
    <w:basedOn w:val="List3"/>
    <w:rsid w:val="00D32934"/>
    <w:pPr>
      <w:numPr>
        <w:numId w:val="4"/>
      </w:numPr>
    </w:pPr>
  </w:style>
  <w:style w:type="paragraph" w:styleId="ListNumber4">
    <w:name w:val="List Number 4"/>
    <w:basedOn w:val="List4"/>
    <w:rsid w:val="00D32934"/>
    <w:pPr>
      <w:numPr>
        <w:numId w:val="5"/>
      </w:numPr>
    </w:pPr>
  </w:style>
  <w:style w:type="paragraph" w:styleId="ListNumber5">
    <w:name w:val="List Number 5"/>
    <w:basedOn w:val="List5"/>
    <w:rsid w:val="00D32934"/>
    <w:pPr>
      <w:numPr>
        <w:numId w:val="6"/>
      </w:numPr>
    </w:pPr>
  </w:style>
  <w:style w:type="paragraph" w:styleId="BlockText">
    <w:name w:val="Block Text"/>
    <w:basedOn w:val="Normal"/>
    <w:rsid w:val="00D32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934"/>
    <w:rPr>
      <w:sz w:val="16"/>
      <w:vertAlign w:val="superscript"/>
    </w:rPr>
  </w:style>
  <w:style w:type="character" w:customStyle="1" w:styleId="Symbols">
    <w:name w:val="Symbols"/>
    <w:basedOn w:val="DefaultParagraphFont"/>
    <w:rsid w:val="00D32934"/>
    <w:rPr>
      <w:rFonts w:ascii="Symbol" w:hAnsi="Symbol"/>
    </w:rPr>
  </w:style>
  <w:style w:type="character" w:customStyle="1" w:styleId="MenuOptions">
    <w:name w:val="Menu Options"/>
    <w:basedOn w:val="DefaultParagraphFont"/>
    <w:rsid w:val="00D32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934"/>
    <w:rPr>
      <w:b/>
    </w:rPr>
  </w:style>
  <w:style w:type="character" w:customStyle="1" w:styleId="Underlined">
    <w:name w:val="Underlined"/>
    <w:basedOn w:val="DefaultParagraphFont"/>
    <w:rsid w:val="00D32934"/>
    <w:rPr>
      <w:u w:val="single"/>
    </w:rPr>
  </w:style>
  <w:style w:type="paragraph" w:customStyle="1" w:styleId="TableBodyTextRight">
    <w:name w:val="Table Body Text Right"/>
    <w:basedOn w:val="TableBodyText"/>
    <w:rsid w:val="00D32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934"/>
    <w:rPr>
      <w:sz w:val="18"/>
    </w:rPr>
  </w:style>
  <w:style w:type="paragraph" w:customStyle="1" w:styleId="BodySmallRight">
    <w:name w:val="Body Small Right"/>
    <w:basedOn w:val="BodyTextRight"/>
    <w:rsid w:val="00D32934"/>
    <w:rPr>
      <w:sz w:val="18"/>
      <w:szCs w:val="18"/>
    </w:rPr>
  </w:style>
  <w:style w:type="paragraph" w:customStyle="1" w:styleId="MarginEdition">
    <w:name w:val="Margin Edition"/>
    <w:basedOn w:val="MarginNote"/>
    <w:rsid w:val="00D32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934"/>
    <w:rPr>
      <w:sz w:val="2"/>
      <w:szCs w:val="2"/>
    </w:rPr>
  </w:style>
  <w:style w:type="character" w:customStyle="1" w:styleId="Small">
    <w:name w:val="Small"/>
    <w:basedOn w:val="DefaultParagraphFont"/>
    <w:rsid w:val="00D32934"/>
    <w:rPr>
      <w:sz w:val="16"/>
    </w:rPr>
  </w:style>
  <w:style w:type="paragraph" w:customStyle="1" w:styleId="WideTable">
    <w:name w:val="Wide Table"/>
    <w:basedOn w:val="Normal"/>
    <w:rsid w:val="00D32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934"/>
  </w:style>
  <w:style w:type="paragraph" w:styleId="Quote">
    <w:name w:val="Quote"/>
    <w:basedOn w:val="Heading1"/>
    <w:link w:val="QuoteChar"/>
    <w:qFormat/>
    <w:rsid w:val="00D32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934"/>
    <w:pPr>
      <w:pageBreakBefore/>
    </w:pPr>
  </w:style>
  <w:style w:type="paragraph" w:customStyle="1" w:styleId="Border">
    <w:name w:val="Border"/>
    <w:basedOn w:val="Normal"/>
    <w:qFormat/>
    <w:rsid w:val="00D32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934"/>
    <w:rPr>
      <w:u w:val="single"/>
    </w:rPr>
  </w:style>
  <w:style w:type="character" w:customStyle="1" w:styleId="BoldandItalics">
    <w:name w:val="Bold and Italics"/>
    <w:qFormat/>
    <w:rsid w:val="00D32934"/>
    <w:rPr>
      <w:b/>
      <w:i/>
      <w:u w:val="none"/>
    </w:rPr>
  </w:style>
  <w:style w:type="paragraph" w:styleId="BalloonText">
    <w:name w:val="Balloon Text"/>
    <w:basedOn w:val="Normal"/>
    <w:link w:val="BalloonTextChar"/>
    <w:rsid w:val="00D32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9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42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4749</Characters>
  <Application>Microsoft Office Word</Application>
  <DocSecurity>0</DocSecurity>
  <Lines>148</Lines>
  <Paragraphs>74</Paragraphs>
  <ScaleCrop>false</ScaleCrop>
  <Company>Author-it Software Corporation Ltd.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AHCCSW305 Work with Aboriginal and/or Torres Strait Islander ceremonial and sacred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