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0BD" w:rsidP="009C4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AHCCOM501 Identify and secure raw materials supply for compost production</w:t>
      </w:r>
      <w:r>
        <w:fldChar w:fldCharType="end"/>
      </w:r>
    </w:p>
    <w:p w:rsidR="009C40BD" w:rsidP="009C40BD">
      <w:pPr>
        <w:pStyle w:val="Version"/>
        <w:sectPr w:rsidSect="00281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2A2" w:rsidP="002812A2">
      <w:pPr>
        <w:pStyle w:val="SuperHeading"/>
      </w:pPr>
      <w:r w:rsidRPr="002812A2">
        <w:t>AHCCOM501 Identify and secure raw materials supply for compost production</w:t>
      </w:r>
    </w:p>
    <w:p w:rsidR="00000000" w:rsidRPr="002812A2" w:rsidP="002812A2">
      <w:pPr>
        <w:pStyle w:val="Heading1"/>
      </w:pPr>
      <w:bookmarkStart w:id="1" w:name="O_881715"/>
      <w:bookmarkEnd w:id="1"/>
      <w:r w:rsidRPr="002812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81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TableHeading"/>
              <w:rPr>
                <w:lang w:val="en-NZ"/>
              </w:rPr>
            </w:pPr>
            <w:r w:rsidRPr="002812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TableHeading"/>
              <w:rPr>
                <w:lang w:val="en-NZ"/>
              </w:rPr>
            </w:pPr>
            <w:r w:rsidRPr="002812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TableHeading"/>
              <w:rPr>
                <w:lang w:val="en-NZ"/>
              </w:rPr>
            </w:pPr>
            <w:r w:rsidRPr="002812A2">
              <w:t>Comment</w:t>
            </w:r>
          </w:p>
        </w:tc>
      </w:tr>
      <w:tr w:rsidTr="00281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BodyText"/>
              <w:rPr>
                <w:lang w:val="en-NZ"/>
              </w:rPr>
            </w:pPr>
            <w:r w:rsidRPr="002812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BodyText"/>
              <w:rPr>
                <w:lang w:val="en-NZ"/>
              </w:rPr>
            </w:pPr>
            <w:r w:rsidRPr="002812A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A2" w:rsidP="002812A2">
            <w:pPr>
              <w:pStyle w:val="BodyText"/>
            </w:pPr>
            <w:r w:rsidRPr="002812A2">
              <w:t>Initial release</w:t>
            </w:r>
          </w:p>
        </w:tc>
      </w:tr>
    </w:tbl>
    <w:p w:rsidR="00000000" w:rsidRPr="002812A2" w:rsidP="002812A2">
      <w:pPr>
        <w:pStyle w:val="BodyText"/>
      </w:pPr>
    </w:p>
    <w:p w:rsidR="00000000" w:rsidRPr="002812A2" w:rsidP="002812A2">
      <w:pPr>
        <w:pStyle w:val="AllowPageBreak"/>
      </w:pPr>
    </w:p>
    <w:p w:rsidR="00000000" w:rsidRPr="002812A2" w:rsidP="002812A2">
      <w:pPr>
        <w:pStyle w:val="Heading1"/>
      </w:pPr>
      <w:bookmarkStart w:id="2" w:name="O_881716"/>
      <w:bookmarkEnd w:id="2"/>
      <w:r w:rsidRPr="002812A2">
        <w:t>Application</w:t>
      </w:r>
    </w:p>
    <w:p w:rsidR="00000000" w:rsidRPr="002812A2" w:rsidP="009C40BD">
      <w:pPr>
        <w:pStyle w:val="BodyText"/>
      </w:pPr>
      <w:r w:rsidRPr="002812A2">
        <w:t>This unit of competency describes the skills and knowledge required to identify and secure raw materials supply for compost production. This unit applies to commercial composting facility managers.</w:t>
      </w:r>
    </w:p>
    <w:p w:rsidR="00000000" w:rsidRPr="002812A2" w:rsidP="009C40BD">
      <w:pPr>
        <w:pStyle w:val="BodyText"/>
      </w:pPr>
      <w:r w:rsidRPr="002812A2">
        <w:t>It applies to individuals who analyse information and exe</w:t>
      </w:r>
      <w:r w:rsidRPr="002812A2">
        <w:t>rcise judgement to complete a range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2812A2" w:rsidP="009C40BD">
      <w:pPr>
        <w:pStyle w:val="BodyText"/>
      </w:pPr>
      <w:r w:rsidRPr="002812A2">
        <w:t>N</w:t>
      </w:r>
      <w:r w:rsidRPr="002812A2">
        <w:t>o occupational licensing, legislative or certification requirements are known to apply to this unit at the time of publication.</w:t>
      </w:r>
    </w:p>
    <w:p w:rsidR="00000000" w:rsidRPr="002812A2" w:rsidP="002812A2">
      <w:pPr>
        <w:pStyle w:val="Heading1"/>
      </w:pPr>
      <w:bookmarkStart w:id="3" w:name="O_881717"/>
      <w:bookmarkEnd w:id="3"/>
      <w:r w:rsidRPr="002812A2">
        <w:t>Pre-requisite Unit</w:t>
      </w:r>
    </w:p>
    <w:p w:rsidR="00000000" w:rsidRPr="002812A2" w:rsidP="009C40BD">
      <w:pPr>
        <w:pStyle w:val="BodyText"/>
      </w:pPr>
      <w:r w:rsidRPr="002812A2">
        <w:t>Nil.</w:t>
      </w:r>
    </w:p>
    <w:p w:rsidR="00000000" w:rsidRPr="002812A2" w:rsidP="002812A2">
      <w:pPr>
        <w:pStyle w:val="Heading1"/>
      </w:pPr>
      <w:bookmarkStart w:id="4" w:name="O_881719"/>
      <w:bookmarkEnd w:id="4"/>
      <w:r w:rsidRPr="002812A2">
        <w:t>Unit Sector</w:t>
      </w:r>
    </w:p>
    <w:p w:rsidR="00000000" w:rsidRPr="002812A2" w:rsidP="009C40BD">
      <w:pPr>
        <w:pStyle w:val="BodyText"/>
      </w:pPr>
      <w:r w:rsidRPr="002812A2">
        <w:t>Composting (COM)</w:t>
      </w:r>
    </w:p>
    <w:p w:rsidR="00000000" w:rsidRPr="002812A2" w:rsidP="002812A2">
      <w:pPr>
        <w:pStyle w:val="Heading1"/>
      </w:pPr>
      <w:bookmarkStart w:id="5" w:name="O_881720"/>
      <w:bookmarkEnd w:id="5"/>
      <w:r w:rsidRPr="002812A2">
        <w:t>Elements and Performance</w:t>
      </w:r>
      <w:r w:rsidRPr="002812A2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C40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TableHeading"/>
              <w:rPr>
                <w:lang w:val="en-NZ"/>
              </w:rPr>
            </w:pPr>
            <w:r w:rsidRPr="002812A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TableHeading"/>
              <w:rPr>
                <w:lang w:val="en-NZ"/>
              </w:rPr>
            </w:pPr>
            <w:r w:rsidRPr="002812A2">
              <w:t>Performance criteria</w:t>
            </w:r>
          </w:p>
        </w:tc>
      </w:tr>
      <w:tr w:rsidTr="009C40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BodyText"/>
              <w:rPr>
                <w:lang w:val="en-NZ"/>
              </w:rPr>
            </w:pPr>
            <w:r w:rsidRPr="002812A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BodyText"/>
              <w:rPr>
                <w:lang w:val="en-NZ"/>
              </w:rPr>
            </w:pPr>
            <w:r w:rsidRPr="002812A2">
              <w:t>Performance criteria describe the performance needed to demonstrate achievement of the element.</w:t>
            </w:r>
          </w:p>
        </w:tc>
      </w:tr>
      <w:tr w:rsidTr="009C40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List"/>
              <w:rPr>
                <w:lang w:val="en-NZ"/>
              </w:rPr>
            </w:pPr>
            <w:r w:rsidRPr="002812A2">
              <w:t>1.</w:t>
            </w:r>
            <w:r w:rsidRPr="002812A2">
              <w:tab/>
              <w:t xml:space="preserve">Determine characteristics of raw </w:t>
            </w:r>
            <w:r w:rsidRPr="002812A2">
              <w:t>materials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A2" w:rsidP="002812A2">
            <w:pPr>
              <w:pStyle w:val="List"/>
            </w:pPr>
            <w:r w:rsidRPr="002812A2">
              <w:t>1.1</w:t>
            </w:r>
            <w:r w:rsidRPr="002812A2">
              <w:tab/>
            </w:r>
            <w:r w:rsidRPr="002812A2">
              <w:t>Identify commercial objectives, product range and specifications, compliance requirements and enterprise constraints</w:t>
            </w:r>
          </w:p>
          <w:p w:rsidR="00000000" w:rsidRPr="002812A2" w:rsidP="002812A2">
            <w:pPr>
              <w:pStyle w:val="List"/>
            </w:pPr>
            <w:r w:rsidRPr="002812A2">
              <w:t>1.2</w:t>
            </w:r>
            <w:r w:rsidRPr="002812A2">
              <w:tab/>
              <w:t>Review raw material supplies for suitability for compost products</w:t>
            </w:r>
          </w:p>
          <w:p w:rsidR="00000000" w:rsidRPr="002812A2" w:rsidP="002812A2">
            <w:pPr>
              <w:pStyle w:val="List"/>
            </w:pPr>
            <w:r w:rsidRPr="002812A2">
              <w:t>1.3</w:t>
            </w:r>
            <w:r w:rsidRPr="002812A2">
              <w:tab/>
              <w:t>Identify complementary raw material characteristics and quantitie</w:t>
            </w:r>
            <w:r w:rsidRPr="002812A2">
              <w:t>s to manufacture defined products</w:t>
            </w:r>
          </w:p>
          <w:p w:rsidR="00000000" w:rsidRPr="002812A2" w:rsidP="002812A2">
            <w:pPr>
              <w:pStyle w:val="List"/>
            </w:pPr>
            <w:r w:rsidRPr="002812A2">
              <w:t>1.4</w:t>
            </w:r>
            <w:r w:rsidRPr="002812A2">
              <w:tab/>
              <w:t>Specify and document characteristics and quantities of additional complementary raw materials</w:t>
            </w:r>
          </w:p>
          <w:p w:rsidR="00000000" w:rsidP="002812A2">
            <w:pPr>
              <w:pStyle w:val="List"/>
              <w:rPr>
                <w:lang w:val="en-NZ"/>
              </w:rPr>
            </w:pPr>
            <w:r w:rsidRPr="002812A2">
              <w:t>1.5</w:t>
            </w:r>
            <w:r w:rsidRPr="002812A2">
              <w:tab/>
              <w:t>Identify complementary or substitute raw material types consistent with requirements</w:t>
            </w:r>
          </w:p>
        </w:tc>
      </w:tr>
      <w:tr w:rsidTr="009C40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List"/>
              <w:rPr>
                <w:lang w:val="en-NZ"/>
              </w:rPr>
            </w:pPr>
            <w:r w:rsidRPr="002812A2">
              <w:t>2.</w:t>
            </w:r>
            <w:r w:rsidRPr="002812A2">
              <w:tab/>
              <w:t>Identify and prioritise raw mat</w:t>
            </w:r>
            <w:r w:rsidRPr="002812A2">
              <w:t>erials required for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A2" w:rsidP="002812A2">
            <w:pPr>
              <w:pStyle w:val="List"/>
            </w:pPr>
            <w:r w:rsidRPr="002812A2">
              <w:t>2.1</w:t>
            </w:r>
            <w:r w:rsidRPr="002812A2">
              <w:tab/>
              <w:t>Identify and assess raw material options to determine priority according to product range and specifications</w:t>
            </w:r>
          </w:p>
          <w:p w:rsidR="00000000" w:rsidRPr="002812A2" w:rsidP="002812A2">
            <w:pPr>
              <w:pStyle w:val="List"/>
            </w:pPr>
            <w:r w:rsidRPr="002812A2">
              <w:t>2.2</w:t>
            </w:r>
            <w:r w:rsidRPr="002812A2">
              <w:tab/>
              <w:t>Obtain samples of raw materials from sources of supply and evaluate and confirm risks</w:t>
            </w:r>
          </w:p>
          <w:p w:rsidR="00000000" w:rsidP="002812A2">
            <w:pPr>
              <w:pStyle w:val="List"/>
              <w:rPr>
                <w:lang w:val="en-NZ"/>
              </w:rPr>
            </w:pPr>
            <w:r w:rsidRPr="002812A2">
              <w:t>2.3</w:t>
            </w:r>
            <w:r w:rsidRPr="002812A2">
              <w:tab/>
              <w:t xml:space="preserve">Submit changes to </w:t>
            </w:r>
            <w:r w:rsidRPr="002812A2">
              <w:t>raw materials and product specifications for incorporation into business and marketing plan and strategy</w:t>
            </w:r>
          </w:p>
        </w:tc>
      </w:tr>
      <w:tr w:rsidTr="009C40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List"/>
              <w:rPr>
                <w:lang w:val="en-NZ"/>
              </w:rPr>
            </w:pPr>
            <w:r w:rsidRPr="002812A2">
              <w:t>3.</w:t>
            </w:r>
            <w:r w:rsidRPr="002812A2">
              <w:tab/>
              <w:t>Secure and maintain access to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A2" w:rsidP="002812A2">
            <w:pPr>
              <w:pStyle w:val="List"/>
            </w:pPr>
            <w:r w:rsidRPr="002812A2">
              <w:t>3.1</w:t>
            </w:r>
            <w:r w:rsidRPr="002812A2">
              <w:tab/>
              <w:t>Gain management approval for securing preferred raw materials</w:t>
            </w:r>
          </w:p>
          <w:p w:rsidR="00000000" w:rsidRPr="002812A2" w:rsidP="002812A2">
            <w:pPr>
              <w:pStyle w:val="List"/>
            </w:pPr>
            <w:r w:rsidRPr="002812A2">
              <w:t>3.2</w:t>
            </w:r>
            <w:r w:rsidRPr="002812A2">
              <w:tab/>
            </w:r>
            <w:r w:rsidRPr="002812A2">
              <w:t>Document specifications for raw material characteristics and acceptability criteria for receival for inclusion in supply contract</w:t>
            </w:r>
          </w:p>
          <w:p w:rsidR="00000000" w:rsidRPr="002812A2" w:rsidP="002812A2">
            <w:pPr>
              <w:pStyle w:val="List"/>
            </w:pPr>
            <w:r w:rsidRPr="002812A2">
              <w:t>3.3</w:t>
            </w:r>
            <w:r w:rsidRPr="002812A2">
              <w:tab/>
              <w:t>Determine preferred suppliers of raw materials</w:t>
            </w:r>
          </w:p>
          <w:p w:rsidR="00000000" w:rsidRPr="002812A2" w:rsidP="002812A2">
            <w:pPr>
              <w:pStyle w:val="List"/>
            </w:pPr>
            <w:r w:rsidRPr="002812A2">
              <w:t>3.4</w:t>
            </w:r>
            <w:r w:rsidRPr="002812A2">
              <w:tab/>
              <w:t xml:space="preserve">Negotiate and secure supply contracts </w:t>
            </w:r>
          </w:p>
          <w:p w:rsidR="00000000" w:rsidP="002812A2">
            <w:pPr>
              <w:pStyle w:val="List"/>
              <w:rPr>
                <w:lang w:val="en-NZ"/>
              </w:rPr>
            </w:pPr>
            <w:r w:rsidRPr="002812A2">
              <w:t>3.5</w:t>
            </w:r>
            <w:r w:rsidRPr="002812A2">
              <w:tab/>
              <w:t xml:space="preserve">Maintain communication with </w:t>
            </w:r>
            <w:r w:rsidRPr="002812A2">
              <w:t>suppliers to support reliable and secure supply of consistent quality raw materials</w:t>
            </w:r>
          </w:p>
        </w:tc>
      </w:tr>
      <w:tr w:rsidTr="009C40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A2">
            <w:pPr>
              <w:pStyle w:val="List"/>
              <w:rPr>
                <w:lang w:val="en-NZ"/>
              </w:rPr>
            </w:pPr>
            <w:r w:rsidRPr="002812A2">
              <w:t>4.</w:t>
            </w:r>
            <w:r w:rsidRPr="002812A2">
              <w:tab/>
              <w:t>Prepare for receival and processing of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A2" w:rsidP="002812A2">
            <w:pPr>
              <w:pStyle w:val="List"/>
            </w:pPr>
            <w:r w:rsidRPr="002812A2">
              <w:t>4.1</w:t>
            </w:r>
            <w:r w:rsidRPr="002812A2">
              <w:tab/>
              <w:t>Document and include receival, containment, handling and management requirements into procedures and training</w:t>
            </w:r>
          </w:p>
          <w:p w:rsidR="00000000" w:rsidRPr="002812A2" w:rsidP="002812A2">
            <w:pPr>
              <w:pStyle w:val="List"/>
            </w:pPr>
            <w:r w:rsidRPr="002812A2">
              <w:t>4</w:t>
            </w:r>
            <w:r w:rsidRPr="002812A2">
              <w:t>.2</w:t>
            </w:r>
            <w:r w:rsidRPr="002812A2">
              <w:tab/>
              <w:t>Confirm availability of site infrastructure, plant and equipment requirements</w:t>
            </w:r>
          </w:p>
        </w:tc>
      </w:tr>
    </w:tbl>
    <w:p w:rsidR="00000000" w:rsidRPr="002812A2" w:rsidP="002812A2">
      <w:pPr>
        <w:pStyle w:val="BodyText"/>
      </w:pPr>
    </w:p>
    <w:p w:rsidR="00000000" w:rsidRPr="002812A2" w:rsidP="002812A2">
      <w:pPr>
        <w:pStyle w:val="AllowPageBreak"/>
      </w:pPr>
    </w:p>
    <w:p w:rsidR="00000000" w:rsidRPr="002812A2" w:rsidP="002812A2">
      <w:pPr>
        <w:pStyle w:val="Heading1"/>
      </w:pPr>
      <w:bookmarkStart w:id="6" w:name="O_881721"/>
      <w:bookmarkEnd w:id="6"/>
      <w:r w:rsidRPr="002812A2">
        <w:t>Foundation Skills</w:t>
      </w:r>
    </w:p>
    <w:p w:rsidR="00000000" w:rsidRPr="002812A2" w:rsidP="009C40BD">
      <w:pPr>
        <w:pStyle w:val="BodyText"/>
      </w:pPr>
      <w:r w:rsidRPr="002812A2">
        <w:t>Foundation Skills essential to performance are explicit in the performance criteria of this unit of competency.</w:t>
      </w:r>
    </w:p>
    <w:p w:rsidR="00000000" w:rsidRPr="002812A2" w:rsidP="002812A2">
      <w:pPr>
        <w:pStyle w:val="Heading1"/>
      </w:pPr>
      <w:bookmarkStart w:id="7" w:name="O_881722"/>
      <w:bookmarkEnd w:id="7"/>
      <w:r w:rsidRPr="002812A2">
        <w:t xml:space="preserve">Range of </w:t>
      </w:r>
      <w:r w:rsidRPr="002812A2">
        <w:t>Conditions</w:t>
      </w:r>
    </w:p>
    <w:p w:rsidR="00000000" w:rsidRPr="002812A2" w:rsidP="002812A2">
      <w:pPr>
        <w:pStyle w:val="Heading1"/>
      </w:pPr>
      <w:bookmarkStart w:id="8" w:name="O_881723"/>
      <w:bookmarkEnd w:id="8"/>
      <w:r w:rsidRPr="002812A2">
        <w:t>Unit Mapping Information</w:t>
      </w:r>
    </w:p>
    <w:p w:rsidR="00000000" w:rsidRPr="002812A2" w:rsidP="009C40BD">
      <w:pPr>
        <w:pStyle w:val="BodyText"/>
      </w:pPr>
      <w:r w:rsidRPr="002812A2">
        <w:t>This unit is equivalent to AHCCOM501A Identify and secure raw materials supply for compost production.</w:t>
      </w:r>
    </w:p>
    <w:p w:rsidR="00000000" w:rsidRPr="002812A2" w:rsidP="002812A2">
      <w:pPr>
        <w:pStyle w:val="Heading1"/>
      </w:pPr>
      <w:bookmarkStart w:id="9" w:name="O_881730"/>
      <w:bookmarkEnd w:id="9"/>
      <w:r w:rsidRPr="002812A2">
        <w:t>Links</w:t>
      </w:r>
    </w:p>
    <w:p w:rsidR="00000000" w:rsidRPr="002812A2" w:rsidP="009C40BD">
      <w:pPr>
        <w:pStyle w:val="BodyText"/>
      </w:pPr>
      <w:r w:rsidRPr="00281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54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12A2" w:rsidP="002812A2"/>
    <w:sectPr w:rsidSect="002812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A2" w:rsidRPr="009C40BD" w:rsidP="009C4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BD" w:rsidP="00281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0BD" w:rsidP="00281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40BD" w:rsidP="00281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2A2" w:rsidRPr="009C40BD" w:rsidP="009C4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BD" w:rsidRPr="002D2AF8" w:rsidP="00281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AHCCOM501 Identify and secure raw materials supply for compost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9C40BD" w:rsidP="00281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2A2"/>
  </w:style>
  <w:style w:type="character" w:customStyle="1" w:styleId="Heading1Char">
    <w:name w:val="Heading 1 Char"/>
    <w:basedOn w:val="DefaultParagraphFont"/>
    <w:link w:val="Heading1"/>
    <w:rsid w:val="00281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2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12A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81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12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1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2A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812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1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2A2"/>
    <w:rPr>
      <w:b/>
      <w:spacing w:val="0"/>
    </w:rPr>
  </w:style>
  <w:style w:type="paragraph" w:customStyle="1" w:styleId="SuperTitle">
    <w:name w:val="SuperTitle"/>
    <w:basedOn w:val="Title"/>
    <w:rsid w:val="00281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2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2A2"/>
    <w:rPr>
      <w:i/>
    </w:rPr>
  </w:style>
  <w:style w:type="paragraph" w:styleId="Caption">
    <w:name w:val="caption"/>
    <w:basedOn w:val="BodyText"/>
    <w:next w:val="Normal"/>
    <w:qFormat/>
    <w:rsid w:val="00281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2A2"/>
  </w:style>
  <w:style w:type="paragraph" w:styleId="TableofFigures">
    <w:name w:val="table of figures"/>
    <w:basedOn w:val="Normal"/>
    <w:next w:val="Normal"/>
    <w:semiHidden/>
    <w:rsid w:val="00281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2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12A2"/>
    <w:rPr>
      <w:rFonts w:ascii="Wingdings" w:hAnsi="Wingdings"/>
    </w:rPr>
  </w:style>
  <w:style w:type="character" w:customStyle="1" w:styleId="HotSpot">
    <w:name w:val="HotSpot"/>
    <w:rsid w:val="002812A2"/>
    <w:rPr>
      <w:color w:val="0033CC"/>
      <w:u w:val="none"/>
    </w:rPr>
  </w:style>
  <w:style w:type="paragraph" w:customStyle="1" w:styleId="BodyTextRight">
    <w:name w:val="Body Text Right"/>
    <w:basedOn w:val="BodyText"/>
    <w:rsid w:val="00281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2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2A2"/>
    <w:rPr>
      <w:sz w:val="32"/>
    </w:rPr>
  </w:style>
  <w:style w:type="paragraph" w:customStyle="1" w:styleId="HeadingProcedure">
    <w:name w:val="Heading Procedure"/>
    <w:basedOn w:val="HeadingBase"/>
    <w:next w:val="Normal"/>
    <w:rsid w:val="00281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2A2"/>
    <w:pPr>
      <w:spacing w:before="60" w:after="60"/>
    </w:pPr>
  </w:style>
  <w:style w:type="paragraph" w:styleId="ListContinue">
    <w:name w:val="List Continue"/>
    <w:basedOn w:val="List"/>
    <w:rsid w:val="002812A2"/>
    <w:pPr>
      <w:ind w:firstLine="0"/>
    </w:pPr>
  </w:style>
  <w:style w:type="paragraph" w:customStyle="1" w:styleId="ListNote">
    <w:name w:val="List Note"/>
    <w:basedOn w:val="List"/>
    <w:rsid w:val="00281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2A2"/>
    <w:rPr>
      <w:rFonts w:ascii="Courier New" w:hAnsi="Courier New"/>
    </w:rPr>
  </w:style>
  <w:style w:type="paragraph" w:customStyle="1" w:styleId="NoteBullet">
    <w:name w:val="Note Bullet"/>
    <w:basedOn w:val="Note"/>
    <w:rsid w:val="00281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2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1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2A2"/>
    <w:rPr>
      <w:b/>
      <w:smallCaps/>
    </w:rPr>
  </w:style>
  <w:style w:type="paragraph" w:customStyle="1" w:styleId="TableListNumber">
    <w:name w:val="Table List Number"/>
    <w:basedOn w:val="ListNumber"/>
    <w:rsid w:val="00281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2A2"/>
    <w:pPr>
      <w:numPr>
        <w:numId w:val="7"/>
      </w:numPr>
    </w:pPr>
  </w:style>
  <w:style w:type="paragraph" w:customStyle="1" w:styleId="ListAlpha2">
    <w:name w:val="List Alpha 2"/>
    <w:basedOn w:val="List2"/>
    <w:rsid w:val="002812A2"/>
    <w:pPr>
      <w:numPr>
        <w:numId w:val="6"/>
      </w:numPr>
    </w:pPr>
  </w:style>
  <w:style w:type="paragraph" w:styleId="List2">
    <w:name w:val="List 2"/>
    <w:basedOn w:val="BodyText"/>
    <w:rsid w:val="00281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2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2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12A2"/>
    <w:pPr>
      <w:numPr>
        <w:numId w:val="2"/>
      </w:numPr>
    </w:pPr>
  </w:style>
  <w:style w:type="paragraph" w:styleId="ListContinue2">
    <w:name w:val="List Continue 2"/>
    <w:basedOn w:val="List2"/>
    <w:rsid w:val="002812A2"/>
    <w:pPr>
      <w:ind w:firstLine="0"/>
    </w:pPr>
  </w:style>
  <w:style w:type="paragraph" w:styleId="ListContinue3">
    <w:name w:val="List Continue 3"/>
    <w:basedOn w:val="List3"/>
    <w:rsid w:val="002812A2"/>
    <w:pPr>
      <w:ind w:left="1021" w:firstLine="0"/>
    </w:pPr>
  </w:style>
  <w:style w:type="paragraph" w:styleId="ListContinue4">
    <w:name w:val="List Continue 4"/>
    <w:basedOn w:val="List4"/>
    <w:rsid w:val="002812A2"/>
    <w:pPr>
      <w:ind w:firstLine="0"/>
    </w:pPr>
  </w:style>
  <w:style w:type="paragraph" w:styleId="ListContinue5">
    <w:name w:val="List Continue 5"/>
    <w:basedOn w:val="List5"/>
    <w:rsid w:val="002812A2"/>
    <w:pPr>
      <w:ind w:firstLine="0"/>
    </w:pPr>
  </w:style>
  <w:style w:type="paragraph" w:styleId="ListNumber3">
    <w:name w:val="List Number 3"/>
    <w:basedOn w:val="List3"/>
    <w:rsid w:val="002812A2"/>
    <w:pPr>
      <w:numPr>
        <w:numId w:val="3"/>
      </w:numPr>
    </w:pPr>
  </w:style>
  <w:style w:type="paragraph" w:styleId="ListNumber4">
    <w:name w:val="List Number 4"/>
    <w:basedOn w:val="List4"/>
    <w:rsid w:val="002812A2"/>
    <w:pPr>
      <w:numPr>
        <w:numId w:val="4"/>
      </w:numPr>
    </w:pPr>
  </w:style>
  <w:style w:type="paragraph" w:styleId="ListNumber5">
    <w:name w:val="List Number 5"/>
    <w:basedOn w:val="List5"/>
    <w:rsid w:val="002812A2"/>
    <w:pPr>
      <w:numPr>
        <w:numId w:val="5"/>
      </w:numPr>
    </w:pPr>
  </w:style>
  <w:style w:type="paragraph" w:styleId="BlockText">
    <w:name w:val="Block Text"/>
    <w:basedOn w:val="Normal"/>
    <w:rsid w:val="00281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2A2"/>
    <w:rPr>
      <w:sz w:val="16"/>
      <w:vertAlign w:val="superscript"/>
    </w:rPr>
  </w:style>
  <w:style w:type="character" w:customStyle="1" w:styleId="Symbols">
    <w:name w:val="Symbols"/>
    <w:basedOn w:val="DefaultParagraphFont"/>
    <w:rsid w:val="002812A2"/>
    <w:rPr>
      <w:rFonts w:ascii="Symbol" w:hAnsi="Symbol"/>
    </w:rPr>
  </w:style>
  <w:style w:type="character" w:customStyle="1" w:styleId="MenuOptions">
    <w:name w:val="Menu Options"/>
    <w:basedOn w:val="DefaultParagraphFont"/>
    <w:rsid w:val="00281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2A2"/>
    <w:rPr>
      <w:b/>
    </w:rPr>
  </w:style>
  <w:style w:type="character" w:customStyle="1" w:styleId="Underlined">
    <w:name w:val="Underlined"/>
    <w:basedOn w:val="DefaultParagraphFont"/>
    <w:rsid w:val="002812A2"/>
    <w:rPr>
      <w:u w:val="single"/>
    </w:rPr>
  </w:style>
  <w:style w:type="paragraph" w:customStyle="1" w:styleId="TableBodyTextRight">
    <w:name w:val="Table Body Text Right"/>
    <w:basedOn w:val="TableBodyText"/>
    <w:rsid w:val="00281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2A2"/>
    <w:rPr>
      <w:sz w:val="18"/>
    </w:rPr>
  </w:style>
  <w:style w:type="paragraph" w:customStyle="1" w:styleId="BodySmallRight">
    <w:name w:val="Body Small Right"/>
    <w:basedOn w:val="BodyTextRight"/>
    <w:rsid w:val="002812A2"/>
    <w:rPr>
      <w:sz w:val="18"/>
      <w:szCs w:val="18"/>
    </w:rPr>
  </w:style>
  <w:style w:type="paragraph" w:customStyle="1" w:styleId="MarginEdition">
    <w:name w:val="Margin Edition"/>
    <w:basedOn w:val="MarginNote"/>
    <w:rsid w:val="00281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2A2"/>
    <w:rPr>
      <w:sz w:val="2"/>
      <w:szCs w:val="2"/>
    </w:rPr>
  </w:style>
  <w:style w:type="character" w:customStyle="1" w:styleId="Small">
    <w:name w:val="Small"/>
    <w:basedOn w:val="DefaultParagraphFont"/>
    <w:rsid w:val="002812A2"/>
    <w:rPr>
      <w:sz w:val="16"/>
    </w:rPr>
  </w:style>
  <w:style w:type="paragraph" w:customStyle="1" w:styleId="WideTable">
    <w:name w:val="Wide Table"/>
    <w:basedOn w:val="Normal"/>
    <w:rsid w:val="00281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2A2"/>
  </w:style>
  <w:style w:type="paragraph" w:styleId="Quote">
    <w:name w:val="Quote"/>
    <w:basedOn w:val="Heading1"/>
    <w:link w:val="QuoteChar"/>
    <w:qFormat/>
    <w:rsid w:val="00281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2A2"/>
    <w:pPr>
      <w:pageBreakBefore/>
    </w:pPr>
  </w:style>
  <w:style w:type="paragraph" w:customStyle="1" w:styleId="Border">
    <w:name w:val="Border"/>
    <w:basedOn w:val="Normal"/>
    <w:qFormat/>
    <w:rsid w:val="00281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2A2"/>
    <w:rPr>
      <w:u w:val="single"/>
    </w:rPr>
  </w:style>
  <w:style w:type="character" w:customStyle="1" w:styleId="BoldandItalics">
    <w:name w:val="Bold and Italics"/>
    <w:qFormat/>
    <w:rsid w:val="002812A2"/>
    <w:rPr>
      <w:b/>
      <w:i/>
      <w:u w:val="none"/>
    </w:rPr>
  </w:style>
  <w:style w:type="paragraph" w:styleId="BalloonText">
    <w:name w:val="Balloon Text"/>
    <w:basedOn w:val="Normal"/>
    <w:link w:val="BalloonTextChar"/>
    <w:rsid w:val="00281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2A2"/>
    <w:pPr>
      <w:spacing w:before="0" w:after="0"/>
    </w:pPr>
  </w:style>
  <w:style w:type="paragraph" w:customStyle="1" w:styleId="BodyTextBold">
    <w:name w:val="Body Text Bold"/>
    <w:basedOn w:val="BodyText"/>
    <w:qFormat/>
    <w:rsid w:val="002812A2"/>
    <w:rPr>
      <w:b/>
    </w:rPr>
  </w:style>
  <w:style w:type="character" w:styleId="Hyperlink">
    <w:name w:val="Hyperlink"/>
    <w:basedOn w:val="DefaultParagraphFont"/>
    <w:uiPriority w:val="99"/>
    <w:unhideWhenUsed/>
    <w:rsid w:val="009C4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2938</Characters>
  <Application>Microsoft Office Word</Application>
  <DocSecurity>0</DocSecurity>
  <Lines>97</Lines>
  <Paragraphs>59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AHCCOM501 Identify and secure raw materials supply for compost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2020-12-24T05:40:00Z</dcterms:created>
  <dcterms:modified xsi:type="dcterms:W3CDTF">2020-12-24T05:40:00Z</dcterms:modified>
</cp:coreProperties>
</file>