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7A3" w:rsidP="00447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AHCCOM303 Operate a compost bagging process</w:t>
      </w:r>
      <w:r>
        <w:fldChar w:fldCharType="end"/>
      </w:r>
    </w:p>
    <w:p w:rsidR="004477A3" w:rsidP="004477A3">
      <w:pPr>
        <w:pStyle w:val="Version"/>
        <w:sectPr w:rsidSect="00F96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565" w:rsidP="00F96565">
      <w:pPr>
        <w:pStyle w:val="SuperHeading"/>
      </w:pPr>
      <w:r w:rsidRPr="00F96565">
        <w:t>Assessment Requirements for AHCCOM303 Operate a compost bagging process</w:t>
      </w:r>
    </w:p>
    <w:p w:rsidR="00000000" w:rsidRPr="00F96565" w:rsidP="00F96565">
      <w:pPr>
        <w:pStyle w:val="Heading1"/>
      </w:pPr>
      <w:bookmarkStart w:id="1" w:name="O_881402"/>
      <w:bookmarkEnd w:id="1"/>
      <w:r w:rsidRPr="00F965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6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65">
            <w:pPr>
              <w:pStyle w:val="TableHeading"/>
              <w:rPr>
                <w:lang w:val="en-NZ"/>
              </w:rPr>
            </w:pPr>
            <w:r w:rsidRPr="00F965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65">
            <w:pPr>
              <w:pStyle w:val="TableHeading"/>
              <w:rPr>
                <w:lang w:val="en-NZ"/>
              </w:rPr>
            </w:pPr>
            <w:r w:rsidRPr="00F965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65">
            <w:pPr>
              <w:pStyle w:val="TableHeading"/>
              <w:rPr>
                <w:lang w:val="en-NZ"/>
              </w:rPr>
            </w:pPr>
            <w:r w:rsidRPr="00F96565">
              <w:t>Comment</w:t>
            </w:r>
          </w:p>
        </w:tc>
      </w:tr>
      <w:tr w:rsidTr="00F96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65">
            <w:pPr>
              <w:pStyle w:val="BodyText"/>
              <w:rPr>
                <w:lang w:val="en-NZ"/>
              </w:rPr>
            </w:pPr>
            <w:r w:rsidRPr="00F965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565">
            <w:pPr>
              <w:pStyle w:val="BodyText"/>
              <w:rPr>
                <w:lang w:val="en-NZ"/>
              </w:rPr>
            </w:pPr>
            <w:r w:rsidRPr="00F965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565" w:rsidP="00F96565">
            <w:pPr>
              <w:pStyle w:val="BodyText"/>
            </w:pPr>
            <w:r w:rsidRPr="00F96565">
              <w:t>Initial release</w:t>
            </w:r>
          </w:p>
        </w:tc>
      </w:tr>
    </w:tbl>
    <w:p w:rsidR="00000000" w:rsidRPr="00F96565" w:rsidP="00F96565">
      <w:pPr>
        <w:pStyle w:val="BodyText"/>
      </w:pPr>
    </w:p>
    <w:p w:rsidR="00000000" w:rsidRPr="00F96565" w:rsidP="00F96565">
      <w:pPr>
        <w:pStyle w:val="AllowPageBreak"/>
      </w:pPr>
    </w:p>
    <w:p w:rsidR="00000000" w:rsidRPr="00F96565" w:rsidP="00F96565">
      <w:pPr>
        <w:pStyle w:val="Heading1"/>
      </w:pPr>
      <w:bookmarkStart w:id="2" w:name="O_881403"/>
      <w:bookmarkEnd w:id="2"/>
      <w:r w:rsidRPr="00F96565">
        <w:t>Performance Evidence</w:t>
      </w:r>
    </w:p>
    <w:p w:rsidR="00000000" w:rsidRPr="00F96565" w:rsidP="004477A3">
      <w:pPr>
        <w:pStyle w:val="BodyText"/>
      </w:pPr>
      <w:r w:rsidRPr="00F9656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96565" w:rsidP="004477A3">
      <w:pPr>
        <w:pStyle w:val="BodyText"/>
      </w:pPr>
      <w:r w:rsidRPr="00F96565">
        <w:t>The candidate must provid</w:t>
      </w:r>
      <w:r w:rsidRPr="00F96565">
        <w:t>e evidence that they can:</w:t>
      </w:r>
    </w:p>
    <w:p w:rsidR="00000000" w:rsidRPr="00F96565" w:rsidP="00F96565">
      <w:pPr>
        <w:pStyle w:val="ListBullet"/>
      </w:pPr>
      <w:r w:rsidRPr="00F96565">
        <w:t>carry out routine maintenance on plant and equipment</w:t>
      </w:r>
    </w:p>
    <w:p w:rsidR="00000000" w:rsidRPr="00F96565" w:rsidP="00F96565">
      <w:pPr>
        <w:pStyle w:val="ListBullet"/>
      </w:pPr>
      <w:r w:rsidRPr="00F96565">
        <w:t>organise bagging operations</w:t>
      </w:r>
    </w:p>
    <w:p w:rsidR="00000000" w:rsidRPr="00F96565" w:rsidP="00F96565">
      <w:pPr>
        <w:pStyle w:val="ListBullet"/>
      </w:pPr>
      <w:r w:rsidRPr="00F96565">
        <w:t>prepare, start, operate and shut down a bagging plant</w:t>
      </w:r>
    </w:p>
    <w:p w:rsidR="00000000" w:rsidRPr="00F96565" w:rsidP="00F96565">
      <w:pPr>
        <w:pStyle w:val="ListBullet"/>
      </w:pPr>
      <w:r w:rsidRPr="00F96565">
        <w:t xml:space="preserve">monitor compost inputs </w:t>
      </w:r>
    </w:p>
    <w:p w:rsidR="00000000" w:rsidRPr="00F96565" w:rsidP="00F96565">
      <w:pPr>
        <w:pStyle w:val="ListBullet"/>
      </w:pPr>
      <w:r w:rsidRPr="00F96565">
        <w:t>monitor compost production against compost specifications</w:t>
      </w:r>
    </w:p>
    <w:p w:rsidR="00000000" w:rsidRPr="00F96565" w:rsidP="00F96565">
      <w:pPr>
        <w:pStyle w:val="ListBullet"/>
      </w:pPr>
      <w:r w:rsidRPr="00F96565">
        <w:t xml:space="preserve">monitor the </w:t>
      </w:r>
      <w:r w:rsidRPr="00F96565">
        <w:t>temperature of bagged compost</w:t>
      </w:r>
    </w:p>
    <w:p w:rsidR="00000000" w:rsidRPr="00F96565" w:rsidP="00F96565">
      <w:pPr>
        <w:pStyle w:val="ListBullet"/>
      </w:pPr>
      <w:r w:rsidRPr="00F96565">
        <w:t>select and use various features and controls of a range of bagging plant</w:t>
      </w:r>
    </w:p>
    <w:p w:rsidR="00000000" w:rsidRPr="00F96565" w:rsidP="00F96565">
      <w:pPr>
        <w:pStyle w:val="ListBullet"/>
      </w:pPr>
      <w:r w:rsidRPr="00F96565">
        <w:t>ensure product readiness for distribution</w:t>
      </w:r>
    </w:p>
    <w:p w:rsidR="00000000" w:rsidRPr="00F96565" w:rsidP="00F96565">
      <w:pPr>
        <w:pStyle w:val="AllowPageBreak"/>
      </w:pPr>
    </w:p>
    <w:p w:rsidR="00000000" w:rsidRPr="00F96565" w:rsidP="00F96565">
      <w:pPr>
        <w:pStyle w:val="Heading1"/>
      </w:pPr>
      <w:bookmarkStart w:id="3" w:name="O_881404"/>
      <w:bookmarkEnd w:id="3"/>
      <w:r w:rsidRPr="00F96565">
        <w:t>Knowledge Evidence</w:t>
      </w:r>
    </w:p>
    <w:p w:rsidR="00000000" w:rsidRPr="00F96565" w:rsidP="004477A3">
      <w:pPr>
        <w:pStyle w:val="BodyText"/>
      </w:pPr>
      <w:r w:rsidRPr="00F96565">
        <w:t>The candidate must demonstrate knowledge of:</w:t>
      </w:r>
    </w:p>
    <w:p w:rsidR="00000000" w:rsidRPr="00F96565" w:rsidP="00F96565">
      <w:pPr>
        <w:pStyle w:val="ListBullet"/>
      </w:pPr>
      <w:r w:rsidRPr="00F96565">
        <w:t xml:space="preserve">principles and practices for </w:t>
      </w:r>
      <w:r w:rsidRPr="00F96565">
        <w:t>operating a bagging process</w:t>
      </w:r>
    </w:p>
    <w:p w:rsidR="00000000" w:rsidRPr="00F96565" w:rsidP="00F96565">
      <w:pPr>
        <w:pStyle w:val="ListBullet"/>
      </w:pPr>
      <w:r w:rsidRPr="00F96565">
        <w:t>characteristics of product that is fit for bagging</w:t>
      </w:r>
    </w:p>
    <w:p w:rsidR="00000000" w:rsidRPr="00F96565" w:rsidP="00F96565">
      <w:pPr>
        <w:pStyle w:val="ListBullet"/>
      </w:pPr>
      <w:r w:rsidRPr="00F96565">
        <w:t>effect of variation in inputs which may include ingredient quality and condition, packaging components and consumables, and/or services on process performance</w:t>
      </w:r>
    </w:p>
    <w:p w:rsidR="00000000" w:rsidRPr="00F96565" w:rsidP="00F96565">
      <w:pPr>
        <w:pStyle w:val="ListBullet"/>
      </w:pPr>
      <w:r w:rsidRPr="00F96565">
        <w:t>emergency and rout</w:t>
      </w:r>
      <w:r w:rsidRPr="00F96565">
        <w:t>ine shutdowns and procedures to follow in the event of a power outage</w:t>
      </w:r>
    </w:p>
    <w:p w:rsidR="00000000" w:rsidRPr="00F96565" w:rsidP="00F96565">
      <w:pPr>
        <w:pStyle w:val="ListBullet"/>
      </w:pPr>
      <w:r w:rsidRPr="00F96565">
        <w:t>environmental legislative and enterprise requirements</w:t>
      </w:r>
    </w:p>
    <w:p w:rsidR="00000000" w:rsidRPr="00F96565" w:rsidP="00F96565">
      <w:pPr>
        <w:pStyle w:val="ListBullet"/>
      </w:pPr>
      <w:r w:rsidRPr="00F96565">
        <w:t>equipment cleaning requirements</w:t>
      </w:r>
    </w:p>
    <w:p w:rsidR="00000000" w:rsidRPr="00F96565" w:rsidP="00F96565">
      <w:pPr>
        <w:pStyle w:val="ListBullet"/>
      </w:pPr>
      <w:r w:rsidRPr="00F96565">
        <w:t>flow of this process and effect on downstream processes</w:t>
      </w:r>
    </w:p>
    <w:p w:rsidR="00000000" w:rsidRPr="00F96565" w:rsidP="00F96565">
      <w:pPr>
        <w:pStyle w:val="ListBullet"/>
      </w:pPr>
      <w:r w:rsidRPr="00F96565">
        <w:t>hazards and controls</w:t>
      </w:r>
    </w:p>
    <w:p w:rsidR="00000000" w:rsidRPr="00F96565" w:rsidP="00F96565">
      <w:pPr>
        <w:pStyle w:val="ListBullet"/>
      </w:pPr>
      <w:r w:rsidRPr="00F96565">
        <w:t>inspection or test points in the process and related procedures and recording requirements</w:t>
      </w:r>
    </w:p>
    <w:p w:rsidR="00000000" w:rsidRPr="00F96565" w:rsidP="00F96565">
      <w:pPr>
        <w:pStyle w:val="ListBullet"/>
      </w:pPr>
      <w:r w:rsidRPr="00F96565">
        <w:t>lock-out and tag-out procedures and responsibilities</w:t>
      </w:r>
    </w:p>
    <w:p w:rsidR="00000000" w:rsidRPr="00F96565" w:rsidP="00F96565">
      <w:pPr>
        <w:pStyle w:val="ListBullet"/>
      </w:pPr>
      <w:r w:rsidRPr="00F96565">
        <w:t>methods used to monitor the process</w:t>
      </w:r>
    </w:p>
    <w:p w:rsidR="00000000" w:rsidRPr="00F96565" w:rsidP="00F96565">
      <w:pPr>
        <w:pStyle w:val="ListBullet"/>
      </w:pPr>
      <w:r w:rsidRPr="00F96565">
        <w:t>operating principles of the equipment which may include:</w:t>
      </w:r>
    </w:p>
    <w:p w:rsidR="00000000" w:rsidRPr="00F96565" w:rsidP="00F96565">
      <w:pPr>
        <w:pStyle w:val="ListBullet"/>
      </w:pPr>
      <w:r w:rsidRPr="00F96565">
        <w:t>operational underst</w:t>
      </w:r>
      <w:r w:rsidRPr="00F96565">
        <w:t>anding of main equipment components, status and purpose of guards, equipment operating capacities and applications</w:t>
      </w:r>
    </w:p>
    <w:p w:rsidR="00000000" w:rsidRPr="00F96565" w:rsidP="00F96565">
      <w:pPr>
        <w:pStyle w:val="ListBullet"/>
      </w:pPr>
      <w:r w:rsidRPr="00F96565">
        <w:t>packaging quality and seal integrity</w:t>
      </w:r>
    </w:p>
    <w:p w:rsidR="00000000" w:rsidRPr="00F96565" w:rsidP="00F96565">
      <w:pPr>
        <w:pStyle w:val="ListBullet"/>
      </w:pPr>
      <w:r w:rsidRPr="00F96565">
        <w:t>principles of the bagging process</w:t>
      </w:r>
    </w:p>
    <w:p w:rsidR="00000000" w:rsidRPr="00F96565" w:rsidP="00F96565">
      <w:pPr>
        <w:pStyle w:val="ListBullet"/>
      </w:pPr>
      <w:r w:rsidRPr="00F96565">
        <w:t>product and batch changeover procedures</w:t>
      </w:r>
    </w:p>
    <w:p w:rsidR="00000000" w:rsidRPr="00F96565" w:rsidP="00F96565">
      <w:pPr>
        <w:pStyle w:val="ListBullet"/>
      </w:pPr>
      <w:r w:rsidRPr="00F96565">
        <w:t>product quality and hygiene</w:t>
      </w:r>
    </w:p>
    <w:p w:rsidR="00000000" w:rsidRPr="00F96565" w:rsidP="00F96565">
      <w:pPr>
        <w:pStyle w:val="ListBullet"/>
      </w:pPr>
      <w:r w:rsidRPr="00F96565">
        <w:t>pu</w:t>
      </w:r>
      <w:r w:rsidRPr="00F96565">
        <w:t>rpose and location of sensors and related feedback instrumentation</w:t>
      </w:r>
    </w:p>
    <w:p w:rsidR="00000000" w:rsidRPr="00F96565" w:rsidP="00F96565">
      <w:pPr>
        <w:pStyle w:val="ListBullet"/>
      </w:pPr>
      <w:r w:rsidRPr="00F96565">
        <w:t>purpose of packaging, coding requirements and related legal requirements, including product weight</w:t>
      </w:r>
    </w:p>
    <w:p w:rsidR="00000000" w:rsidRPr="00F96565" w:rsidP="00F96565">
      <w:pPr>
        <w:pStyle w:val="AllowPageBreak"/>
      </w:pPr>
    </w:p>
    <w:p w:rsidR="00000000" w:rsidRPr="00F96565" w:rsidP="00F96565">
      <w:pPr>
        <w:pStyle w:val="Heading1"/>
      </w:pPr>
      <w:bookmarkStart w:id="4" w:name="O_881405"/>
      <w:bookmarkEnd w:id="4"/>
      <w:r w:rsidRPr="00F96565">
        <w:t>Assessment Conditions</w:t>
      </w:r>
    </w:p>
    <w:p w:rsidR="00000000" w:rsidRPr="00F96565" w:rsidP="004477A3">
      <w:pPr>
        <w:pStyle w:val="BodyText"/>
      </w:pPr>
      <w:r w:rsidRPr="00F96565">
        <w:t>Assessors must satisfy current standards for RTOs.</w:t>
      </w:r>
    </w:p>
    <w:p w:rsidR="00000000" w:rsidRPr="00F96565" w:rsidP="00F96565">
      <w:pPr>
        <w:pStyle w:val="Heading1"/>
      </w:pPr>
      <w:bookmarkStart w:id="5" w:name="O_881408"/>
      <w:bookmarkEnd w:id="5"/>
      <w:r w:rsidRPr="00F96565">
        <w:t>Links</w:t>
      </w:r>
    </w:p>
    <w:p w:rsidR="00000000" w:rsidRPr="00F96565" w:rsidP="004477A3">
      <w:pPr>
        <w:pStyle w:val="BodyText"/>
      </w:pPr>
      <w:r w:rsidRPr="00F96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3E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6565" w:rsidP="00F96565"/>
    <w:sectPr w:rsidSect="00F965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65" w:rsidRPr="004477A3" w:rsidP="00447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A3" w:rsidP="00F96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77A3" w:rsidP="00F96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77A3" w:rsidP="00F96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565" w:rsidRPr="004477A3" w:rsidP="00447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7A3" w:rsidRPr="002D2AF8" w:rsidP="00F96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AHCCOM303 Operate a compost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477A3" w:rsidP="00F96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70F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A7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565"/>
  </w:style>
  <w:style w:type="character" w:customStyle="1" w:styleId="Heading1Char">
    <w:name w:val="Heading 1 Char"/>
    <w:basedOn w:val="DefaultParagraphFont"/>
    <w:link w:val="Heading1"/>
    <w:rsid w:val="00F96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5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6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65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6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565"/>
    <w:rPr>
      <w:b/>
      <w:spacing w:val="0"/>
    </w:rPr>
  </w:style>
  <w:style w:type="paragraph" w:customStyle="1" w:styleId="SuperTitle">
    <w:name w:val="SuperTitle"/>
    <w:basedOn w:val="Title"/>
    <w:rsid w:val="00F96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5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565"/>
    <w:rPr>
      <w:i/>
    </w:rPr>
  </w:style>
  <w:style w:type="paragraph" w:styleId="Caption">
    <w:name w:val="caption"/>
    <w:basedOn w:val="BodyText"/>
    <w:next w:val="Normal"/>
    <w:qFormat/>
    <w:rsid w:val="00F96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565"/>
  </w:style>
  <w:style w:type="paragraph" w:styleId="TableofFigures">
    <w:name w:val="table of figures"/>
    <w:basedOn w:val="Normal"/>
    <w:next w:val="Normal"/>
    <w:semiHidden/>
    <w:rsid w:val="00F96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5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565"/>
    <w:rPr>
      <w:rFonts w:ascii="Wingdings" w:hAnsi="Wingdings"/>
    </w:rPr>
  </w:style>
  <w:style w:type="character" w:customStyle="1" w:styleId="HotSpot">
    <w:name w:val="HotSpot"/>
    <w:rsid w:val="00F96565"/>
    <w:rPr>
      <w:color w:val="0033CC"/>
      <w:u w:val="none"/>
    </w:rPr>
  </w:style>
  <w:style w:type="paragraph" w:customStyle="1" w:styleId="BodyTextRight">
    <w:name w:val="Body Text Right"/>
    <w:basedOn w:val="BodyText"/>
    <w:rsid w:val="00F96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5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565"/>
    <w:rPr>
      <w:sz w:val="32"/>
    </w:rPr>
  </w:style>
  <w:style w:type="paragraph" w:customStyle="1" w:styleId="HeadingProcedure">
    <w:name w:val="Heading Procedure"/>
    <w:basedOn w:val="HeadingBase"/>
    <w:next w:val="Normal"/>
    <w:rsid w:val="00F96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565"/>
    <w:pPr>
      <w:spacing w:before="60" w:after="60"/>
    </w:pPr>
  </w:style>
  <w:style w:type="paragraph" w:styleId="ListContinue">
    <w:name w:val="List Continue"/>
    <w:basedOn w:val="List"/>
    <w:rsid w:val="00F96565"/>
    <w:pPr>
      <w:ind w:firstLine="0"/>
    </w:pPr>
  </w:style>
  <w:style w:type="paragraph" w:customStyle="1" w:styleId="ListNote">
    <w:name w:val="List Note"/>
    <w:basedOn w:val="List"/>
    <w:rsid w:val="00F96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565"/>
    <w:rPr>
      <w:rFonts w:ascii="Courier New" w:hAnsi="Courier New"/>
    </w:rPr>
  </w:style>
  <w:style w:type="paragraph" w:customStyle="1" w:styleId="NoteBullet">
    <w:name w:val="Note Bullet"/>
    <w:basedOn w:val="Note"/>
    <w:rsid w:val="00F96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5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565"/>
    <w:rPr>
      <w:b/>
      <w:smallCaps/>
    </w:rPr>
  </w:style>
  <w:style w:type="paragraph" w:customStyle="1" w:styleId="TableListNumber">
    <w:name w:val="Table List Number"/>
    <w:basedOn w:val="ListNumber"/>
    <w:rsid w:val="00F96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565"/>
    <w:pPr>
      <w:numPr>
        <w:numId w:val="8"/>
      </w:numPr>
    </w:pPr>
  </w:style>
  <w:style w:type="paragraph" w:customStyle="1" w:styleId="ListAlpha2">
    <w:name w:val="List Alpha 2"/>
    <w:basedOn w:val="List2"/>
    <w:rsid w:val="00F96565"/>
    <w:pPr>
      <w:numPr>
        <w:numId w:val="7"/>
      </w:numPr>
    </w:pPr>
  </w:style>
  <w:style w:type="paragraph" w:styleId="List2">
    <w:name w:val="List 2"/>
    <w:basedOn w:val="BodyText"/>
    <w:rsid w:val="00F96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5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5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565"/>
    <w:pPr>
      <w:numPr>
        <w:numId w:val="3"/>
      </w:numPr>
    </w:pPr>
  </w:style>
  <w:style w:type="paragraph" w:styleId="ListContinue2">
    <w:name w:val="List Continue 2"/>
    <w:basedOn w:val="List2"/>
    <w:rsid w:val="00F96565"/>
    <w:pPr>
      <w:ind w:firstLine="0"/>
    </w:pPr>
  </w:style>
  <w:style w:type="paragraph" w:styleId="ListContinue3">
    <w:name w:val="List Continue 3"/>
    <w:basedOn w:val="List3"/>
    <w:rsid w:val="00F96565"/>
    <w:pPr>
      <w:ind w:left="1021" w:firstLine="0"/>
    </w:pPr>
  </w:style>
  <w:style w:type="paragraph" w:styleId="ListContinue4">
    <w:name w:val="List Continue 4"/>
    <w:basedOn w:val="List4"/>
    <w:rsid w:val="00F96565"/>
    <w:pPr>
      <w:ind w:firstLine="0"/>
    </w:pPr>
  </w:style>
  <w:style w:type="paragraph" w:styleId="ListContinue5">
    <w:name w:val="List Continue 5"/>
    <w:basedOn w:val="List5"/>
    <w:rsid w:val="00F96565"/>
    <w:pPr>
      <w:ind w:firstLine="0"/>
    </w:pPr>
  </w:style>
  <w:style w:type="paragraph" w:styleId="ListNumber3">
    <w:name w:val="List Number 3"/>
    <w:basedOn w:val="List3"/>
    <w:rsid w:val="00F96565"/>
    <w:pPr>
      <w:numPr>
        <w:numId w:val="4"/>
      </w:numPr>
    </w:pPr>
  </w:style>
  <w:style w:type="paragraph" w:styleId="ListNumber4">
    <w:name w:val="List Number 4"/>
    <w:basedOn w:val="List4"/>
    <w:rsid w:val="00F96565"/>
    <w:pPr>
      <w:numPr>
        <w:numId w:val="5"/>
      </w:numPr>
    </w:pPr>
  </w:style>
  <w:style w:type="paragraph" w:styleId="ListNumber5">
    <w:name w:val="List Number 5"/>
    <w:basedOn w:val="List5"/>
    <w:rsid w:val="00F96565"/>
    <w:pPr>
      <w:numPr>
        <w:numId w:val="6"/>
      </w:numPr>
    </w:pPr>
  </w:style>
  <w:style w:type="paragraph" w:styleId="BlockText">
    <w:name w:val="Block Text"/>
    <w:basedOn w:val="Normal"/>
    <w:rsid w:val="00F96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565"/>
    <w:rPr>
      <w:sz w:val="16"/>
      <w:vertAlign w:val="superscript"/>
    </w:rPr>
  </w:style>
  <w:style w:type="character" w:customStyle="1" w:styleId="Symbols">
    <w:name w:val="Symbols"/>
    <w:basedOn w:val="DefaultParagraphFont"/>
    <w:rsid w:val="00F96565"/>
    <w:rPr>
      <w:rFonts w:ascii="Symbol" w:hAnsi="Symbol"/>
    </w:rPr>
  </w:style>
  <w:style w:type="character" w:customStyle="1" w:styleId="MenuOptions">
    <w:name w:val="Menu Options"/>
    <w:basedOn w:val="DefaultParagraphFont"/>
    <w:rsid w:val="00F96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565"/>
    <w:rPr>
      <w:b/>
    </w:rPr>
  </w:style>
  <w:style w:type="character" w:customStyle="1" w:styleId="Underlined">
    <w:name w:val="Underlined"/>
    <w:basedOn w:val="DefaultParagraphFont"/>
    <w:rsid w:val="00F96565"/>
    <w:rPr>
      <w:u w:val="single"/>
    </w:rPr>
  </w:style>
  <w:style w:type="paragraph" w:customStyle="1" w:styleId="TableBodyTextRight">
    <w:name w:val="Table Body Text Right"/>
    <w:basedOn w:val="TableBodyText"/>
    <w:rsid w:val="00F96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565"/>
    <w:rPr>
      <w:sz w:val="18"/>
    </w:rPr>
  </w:style>
  <w:style w:type="paragraph" w:customStyle="1" w:styleId="BodySmallRight">
    <w:name w:val="Body Small Right"/>
    <w:basedOn w:val="BodyTextRight"/>
    <w:rsid w:val="00F96565"/>
    <w:rPr>
      <w:sz w:val="18"/>
      <w:szCs w:val="18"/>
    </w:rPr>
  </w:style>
  <w:style w:type="paragraph" w:customStyle="1" w:styleId="MarginEdition">
    <w:name w:val="Margin Edition"/>
    <w:basedOn w:val="MarginNote"/>
    <w:rsid w:val="00F96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565"/>
    <w:rPr>
      <w:sz w:val="2"/>
      <w:szCs w:val="2"/>
    </w:rPr>
  </w:style>
  <w:style w:type="character" w:customStyle="1" w:styleId="Small">
    <w:name w:val="Small"/>
    <w:basedOn w:val="DefaultParagraphFont"/>
    <w:rsid w:val="00F96565"/>
    <w:rPr>
      <w:sz w:val="16"/>
    </w:rPr>
  </w:style>
  <w:style w:type="paragraph" w:customStyle="1" w:styleId="WideTable">
    <w:name w:val="Wide Table"/>
    <w:basedOn w:val="Normal"/>
    <w:rsid w:val="00F96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565"/>
  </w:style>
  <w:style w:type="paragraph" w:styleId="Quote">
    <w:name w:val="Quote"/>
    <w:basedOn w:val="Heading1"/>
    <w:link w:val="QuoteChar"/>
    <w:qFormat/>
    <w:rsid w:val="00F96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565"/>
    <w:pPr>
      <w:pageBreakBefore/>
    </w:pPr>
  </w:style>
  <w:style w:type="paragraph" w:customStyle="1" w:styleId="Border">
    <w:name w:val="Border"/>
    <w:basedOn w:val="Normal"/>
    <w:qFormat/>
    <w:rsid w:val="00F96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565"/>
    <w:rPr>
      <w:u w:val="single"/>
    </w:rPr>
  </w:style>
  <w:style w:type="character" w:customStyle="1" w:styleId="BoldandItalics">
    <w:name w:val="Bold and Italics"/>
    <w:qFormat/>
    <w:rsid w:val="00F96565"/>
    <w:rPr>
      <w:b/>
      <w:i/>
      <w:u w:val="none"/>
    </w:rPr>
  </w:style>
  <w:style w:type="paragraph" w:styleId="BalloonText">
    <w:name w:val="Balloon Text"/>
    <w:basedOn w:val="Normal"/>
    <w:link w:val="BalloonTextChar"/>
    <w:rsid w:val="00F96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565"/>
    <w:pPr>
      <w:spacing w:before="0" w:after="0"/>
    </w:pPr>
  </w:style>
  <w:style w:type="paragraph" w:customStyle="1" w:styleId="BodyTextBold">
    <w:name w:val="Body Text Bold"/>
    <w:basedOn w:val="BodyText"/>
    <w:qFormat/>
    <w:rsid w:val="00F96565"/>
    <w:rPr>
      <w:b/>
    </w:rPr>
  </w:style>
  <w:style w:type="character" w:styleId="Hyperlink">
    <w:name w:val="Hyperlink"/>
    <w:basedOn w:val="DefaultParagraphFont"/>
    <w:uiPriority w:val="99"/>
    <w:unhideWhenUsed/>
    <w:rsid w:val="00447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2229</Characters>
  <Application>Microsoft Office Word</Application>
  <DocSecurity>0</DocSecurity>
  <Lines>67</Lines>
  <Paragraphs>55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AHCCOM303 Operate a compost bagging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2020-12-24T07:20:00Z</dcterms:created>
  <dcterms:modified xsi:type="dcterms:W3CDTF">2020-12-24T07:20:00Z</dcterms:modified>
</cp:coreProperties>
</file>