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FAD" w:rsidP="00670F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AHCCOM301 Operate compost processing plant, machinery and equipment</w:t>
      </w:r>
      <w:r>
        <w:fldChar w:fldCharType="end"/>
      </w:r>
    </w:p>
    <w:p w:rsidR="00670FAD" w:rsidP="00670FAD">
      <w:pPr>
        <w:pStyle w:val="Version"/>
        <w:sectPr w:rsidSect="008B17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77D" w:rsidP="008B177D">
      <w:pPr>
        <w:pStyle w:val="SuperHeading"/>
      </w:pPr>
      <w:r w:rsidRPr="008B177D">
        <w:t>AHCCOM301 Operate compost processing plant, machinery and equipment</w:t>
      </w:r>
    </w:p>
    <w:p w:rsidR="00000000" w:rsidRPr="008B177D" w:rsidP="008B177D">
      <w:pPr>
        <w:pStyle w:val="Heading1"/>
      </w:pPr>
      <w:bookmarkStart w:id="1" w:name="O_881183"/>
      <w:bookmarkEnd w:id="1"/>
      <w:r w:rsidRPr="008B17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B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7D">
            <w:pPr>
              <w:pStyle w:val="TableHeading"/>
              <w:rPr>
                <w:lang w:val="en-NZ"/>
              </w:rPr>
            </w:pPr>
            <w:r w:rsidRPr="008B177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7D">
            <w:pPr>
              <w:pStyle w:val="TableHeading"/>
              <w:rPr>
                <w:lang w:val="en-NZ"/>
              </w:rPr>
            </w:pPr>
            <w:r w:rsidRPr="008B177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7D">
            <w:pPr>
              <w:pStyle w:val="TableHeading"/>
              <w:rPr>
                <w:lang w:val="en-NZ"/>
              </w:rPr>
            </w:pPr>
            <w:r w:rsidRPr="008B177D">
              <w:t>Comment</w:t>
            </w:r>
          </w:p>
        </w:tc>
      </w:tr>
      <w:tr w:rsidTr="008B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7D">
            <w:pPr>
              <w:pStyle w:val="BodyText"/>
              <w:rPr>
                <w:lang w:val="en-NZ"/>
              </w:rPr>
            </w:pPr>
            <w:r w:rsidRPr="008B177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7D">
            <w:pPr>
              <w:pStyle w:val="BodyText"/>
              <w:rPr>
                <w:lang w:val="en-NZ"/>
              </w:rPr>
            </w:pPr>
            <w:r w:rsidRPr="008B177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77D" w:rsidP="008B177D">
            <w:pPr>
              <w:pStyle w:val="BodyText"/>
            </w:pPr>
            <w:r w:rsidRPr="008B177D">
              <w:t>Initial release</w:t>
            </w:r>
          </w:p>
        </w:tc>
      </w:tr>
    </w:tbl>
    <w:p w:rsidR="00000000" w:rsidRPr="008B177D" w:rsidP="008B177D">
      <w:pPr>
        <w:pStyle w:val="BodyText"/>
      </w:pPr>
    </w:p>
    <w:p w:rsidR="00000000" w:rsidRPr="008B177D" w:rsidP="008B177D">
      <w:pPr>
        <w:pStyle w:val="AllowPageBreak"/>
      </w:pPr>
    </w:p>
    <w:p w:rsidR="00000000" w:rsidRPr="008B177D" w:rsidP="008B177D">
      <w:pPr>
        <w:pStyle w:val="Heading1"/>
      </w:pPr>
      <w:bookmarkStart w:id="2" w:name="O_881184"/>
      <w:bookmarkEnd w:id="2"/>
      <w:r w:rsidRPr="008B177D">
        <w:t>Application</w:t>
      </w:r>
    </w:p>
    <w:p w:rsidR="00000000" w:rsidRPr="008B177D" w:rsidP="00670FAD">
      <w:pPr>
        <w:pStyle w:val="BodyText"/>
      </w:pPr>
      <w:r w:rsidRPr="008B177D">
        <w:t>This unit of competency describes the skills and knowledge required to operate compost processing plant, machinery and equipment to prepare raw materials to produce compost products.</w:t>
      </w:r>
    </w:p>
    <w:p w:rsidR="00000000" w:rsidRPr="008B177D" w:rsidP="00670FAD">
      <w:pPr>
        <w:pStyle w:val="BodyText"/>
      </w:pPr>
      <w:r w:rsidRPr="008B177D">
        <w:t>It applies to individuals who take responsibility for own work and for t</w:t>
      </w:r>
      <w:r w:rsidRPr="008B177D">
        <w:t>he quality of the work of others. They use discretion and judgement in the selection, allocation and use of available resources. All work is carried out to comply with workplace procedures.</w:t>
      </w:r>
    </w:p>
    <w:p w:rsidR="00000000" w:rsidRPr="008B177D" w:rsidP="00670FAD">
      <w:pPr>
        <w:pStyle w:val="BodyText"/>
      </w:pPr>
      <w:r w:rsidRPr="008B177D">
        <w:t>No occupational licensing, legislative or certification requireme</w:t>
      </w:r>
      <w:r w:rsidRPr="008B177D">
        <w:t>nts are known to apply to this unit at the time of publication.</w:t>
      </w:r>
    </w:p>
    <w:p w:rsidR="00000000" w:rsidRPr="008B177D" w:rsidP="008B177D">
      <w:pPr>
        <w:pStyle w:val="Heading1"/>
      </w:pPr>
      <w:bookmarkStart w:id="3" w:name="O_881185"/>
      <w:bookmarkEnd w:id="3"/>
      <w:r w:rsidRPr="008B177D">
        <w:t>Pre-requisite Unit</w:t>
      </w:r>
    </w:p>
    <w:p w:rsidR="00000000" w:rsidRPr="008B177D" w:rsidP="00670FAD">
      <w:pPr>
        <w:pStyle w:val="BodyText"/>
      </w:pPr>
      <w:r w:rsidRPr="008B177D">
        <w:t>Nil.</w:t>
      </w:r>
    </w:p>
    <w:p w:rsidR="00000000" w:rsidRPr="008B177D" w:rsidP="008B177D">
      <w:pPr>
        <w:pStyle w:val="Heading1"/>
      </w:pPr>
      <w:bookmarkStart w:id="4" w:name="O_881187"/>
      <w:bookmarkEnd w:id="4"/>
      <w:r w:rsidRPr="008B177D">
        <w:t>Unit Sector</w:t>
      </w:r>
    </w:p>
    <w:p w:rsidR="00000000" w:rsidRPr="008B177D" w:rsidP="00670FAD">
      <w:pPr>
        <w:pStyle w:val="BodyText"/>
      </w:pPr>
      <w:r w:rsidRPr="008B177D">
        <w:t>Composting (COM)</w:t>
      </w:r>
    </w:p>
    <w:p w:rsidR="00000000" w:rsidRPr="008B177D" w:rsidP="008B177D">
      <w:pPr>
        <w:pStyle w:val="Heading1"/>
      </w:pPr>
      <w:bookmarkStart w:id="5" w:name="O_881188"/>
      <w:bookmarkEnd w:id="5"/>
      <w:r w:rsidRPr="008B177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70F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7D">
            <w:pPr>
              <w:pStyle w:val="TableHeading"/>
              <w:rPr>
                <w:lang w:val="en-NZ"/>
              </w:rPr>
            </w:pPr>
            <w:r w:rsidRPr="008B177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7D">
            <w:pPr>
              <w:pStyle w:val="TableHeading"/>
              <w:rPr>
                <w:lang w:val="en-NZ"/>
              </w:rPr>
            </w:pPr>
            <w:r w:rsidRPr="008B177D">
              <w:t>Performance criteria</w:t>
            </w:r>
          </w:p>
        </w:tc>
      </w:tr>
      <w:tr w:rsidTr="00670F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7D">
            <w:pPr>
              <w:pStyle w:val="BodyText"/>
              <w:rPr>
                <w:lang w:val="en-NZ"/>
              </w:rPr>
            </w:pPr>
            <w:r w:rsidRPr="008B177D">
              <w:t>Elements describe the es</w:t>
            </w:r>
            <w:r w:rsidRPr="008B177D">
              <w:t>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7D">
            <w:pPr>
              <w:pStyle w:val="BodyText"/>
              <w:rPr>
                <w:lang w:val="en-NZ"/>
              </w:rPr>
            </w:pPr>
            <w:r w:rsidRPr="008B177D">
              <w:t>Performance criteria describe the performance needed to demonstrate achievement of the element.</w:t>
            </w:r>
          </w:p>
        </w:tc>
      </w:tr>
      <w:tr w:rsidTr="00670F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7D">
            <w:pPr>
              <w:pStyle w:val="List"/>
              <w:rPr>
                <w:lang w:val="en-NZ"/>
              </w:rPr>
            </w:pPr>
            <w:r w:rsidRPr="008B177D">
              <w:t>1.</w:t>
            </w:r>
            <w:r w:rsidRPr="008B177D">
              <w:tab/>
              <w:t>Organise plant, machinery and equipment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77D" w:rsidP="008B177D">
            <w:pPr>
              <w:pStyle w:val="List"/>
            </w:pPr>
            <w:r w:rsidRPr="008B177D">
              <w:t>1.1</w:t>
            </w:r>
            <w:r w:rsidRPr="008B177D">
              <w:tab/>
              <w:t>Review job sheet or work order to identify operating requirements</w:t>
            </w:r>
          </w:p>
          <w:p w:rsidR="00000000" w:rsidRPr="008B177D" w:rsidP="008B177D">
            <w:pPr>
              <w:pStyle w:val="List"/>
            </w:pPr>
            <w:r w:rsidRPr="008B177D">
              <w:t>1.2</w:t>
            </w:r>
            <w:r w:rsidRPr="008B177D">
              <w:tab/>
              <w:t>Orga</w:t>
            </w:r>
            <w:r w:rsidRPr="008B177D">
              <w:t>nise equipment, materials and personnel requirements</w:t>
            </w:r>
          </w:p>
          <w:p w:rsidR="00000000" w:rsidP="008B177D">
            <w:pPr>
              <w:pStyle w:val="List"/>
              <w:rPr>
                <w:lang w:val="en-NZ"/>
              </w:rPr>
            </w:pPr>
            <w:r w:rsidRPr="008B177D">
              <w:t>1.3</w:t>
            </w:r>
            <w:r w:rsidRPr="008B177D">
              <w:tab/>
              <w:t xml:space="preserve">Select, use, maintain and store personal protective equipment </w:t>
            </w:r>
            <w:r w:rsidRPr="008B177D">
              <w:t>(PPE)</w:t>
            </w:r>
          </w:p>
        </w:tc>
      </w:tr>
      <w:tr w:rsidTr="00670F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7D">
            <w:pPr>
              <w:pStyle w:val="List"/>
              <w:rPr>
                <w:lang w:val="en-NZ"/>
              </w:rPr>
            </w:pPr>
            <w:r w:rsidRPr="008B177D">
              <w:t>2.</w:t>
            </w:r>
            <w:r w:rsidRPr="008B177D">
              <w:tab/>
              <w:t>Prepare plant, machinery and equipment for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77D" w:rsidP="008B177D">
            <w:pPr>
              <w:pStyle w:val="List"/>
            </w:pPr>
            <w:r w:rsidRPr="008B177D">
              <w:t>2.1</w:t>
            </w:r>
            <w:r w:rsidRPr="008B177D">
              <w:tab/>
              <w:t>Check service log to ensure service requirements have been maintained</w:t>
            </w:r>
          </w:p>
          <w:p w:rsidR="00000000" w:rsidRPr="008B177D" w:rsidP="008B177D">
            <w:pPr>
              <w:pStyle w:val="List"/>
            </w:pPr>
            <w:r w:rsidRPr="008B177D">
              <w:t>2.2</w:t>
            </w:r>
            <w:r w:rsidRPr="008B177D">
              <w:tab/>
              <w:t>Ch</w:t>
            </w:r>
            <w:r w:rsidRPr="008B177D">
              <w:t>eck communication equipment, safety devices, lighting and alarm systems for correct operation</w:t>
            </w:r>
          </w:p>
          <w:p w:rsidR="00000000" w:rsidRPr="008B177D" w:rsidP="008B177D">
            <w:pPr>
              <w:pStyle w:val="List"/>
            </w:pPr>
            <w:r w:rsidRPr="008B177D">
              <w:t>2.3</w:t>
            </w:r>
            <w:r w:rsidRPr="008B177D">
              <w:tab/>
              <w:t>Carry out routine pre-operational checks</w:t>
            </w:r>
          </w:p>
          <w:p w:rsidR="00000000" w:rsidRPr="008B177D" w:rsidP="008B177D">
            <w:pPr>
              <w:pStyle w:val="List"/>
            </w:pPr>
            <w:r w:rsidRPr="008B177D">
              <w:t>2.4</w:t>
            </w:r>
            <w:r w:rsidRPr="008B177D">
              <w:tab/>
              <w:t>Check and calibrate operational systems for correct operation</w:t>
            </w:r>
          </w:p>
          <w:p w:rsidR="00000000" w:rsidRPr="008B177D" w:rsidP="008B177D">
            <w:pPr>
              <w:pStyle w:val="List"/>
            </w:pPr>
            <w:r w:rsidRPr="008B177D">
              <w:t>2.5</w:t>
            </w:r>
            <w:r w:rsidRPr="008B177D">
              <w:tab/>
              <w:t>Identify and safety tag faulty plant, machinery</w:t>
            </w:r>
            <w:r w:rsidRPr="008B177D">
              <w:t xml:space="preserve"> or equipment safety</w:t>
            </w:r>
          </w:p>
          <w:p w:rsidR="00000000" w:rsidP="008B177D">
            <w:pPr>
              <w:pStyle w:val="List"/>
              <w:rPr>
                <w:lang w:val="en-NZ"/>
              </w:rPr>
            </w:pPr>
            <w:r w:rsidRPr="008B177D">
              <w:t>2.6</w:t>
            </w:r>
            <w:r w:rsidRPr="008B177D">
              <w:tab/>
              <w:t>Identify and risk assess hazards associated with plant, machinery and equipment operation</w:t>
            </w:r>
          </w:p>
        </w:tc>
      </w:tr>
      <w:tr w:rsidTr="00670F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7D">
            <w:pPr>
              <w:pStyle w:val="List"/>
              <w:rPr>
                <w:lang w:val="en-NZ"/>
              </w:rPr>
            </w:pPr>
            <w:r w:rsidRPr="008B177D">
              <w:t>3.</w:t>
            </w:r>
            <w:r w:rsidRPr="008B177D">
              <w:tab/>
              <w:t>Start and operate plant, machinery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77D" w:rsidP="008B177D">
            <w:pPr>
              <w:pStyle w:val="List"/>
            </w:pPr>
            <w:r w:rsidRPr="008B177D">
              <w:t>3.1</w:t>
            </w:r>
            <w:r w:rsidRPr="008B177D">
              <w:tab/>
              <w:t>Check operational area and inform personnel of start of operation</w:t>
            </w:r>
          </w:p>
          <w:p w:rsidR="00000000" w:rsidRPr="008B177D" w:rsidP="008B177D">
            <w:pPr>
              <w:pStyle w:val="List"/>
            </w:pPr>
            <w:r w:rsidRPr="008B177D">
              <w:t>3.2</w:t>
            </w:r>
            <w:r w:rsidRPr="008B177D">
              <w:tab/>
            </w:r>
            <w:r w:rsidRPr="008B177D">
              <w:t>Operate plant, machinery and equipment in a safe and controlled manner</w:t>
            </w:r>
          </w:p>
          <w:p w:rsidR="00000000" w:rsidRPr="008B177D" w:rsidP="008B177D">
            <w:pPr>
              <w:pStyle w:val="List"/>
            </w:pPr>
            <w:r w:rsidRPr="008B177D">
              <w:t>3.3</w:t>
            </w:r>
            <w:r w:rsidRPr="008B177D">
              <w:tab/>
              <w:t>Monitor input materials and identify non-conformances</w:t>
            </w:r>
          </w:p>
          <w:p w:rsidR="00000000" w:rsidRPr="008B177D" w:rsidP="008B177D">
            <w:pPr>
              <w:pStyle w:val="List"/>
            </w:pPr>
            <w:r w:rsidRPr="008B177D">
              <w:t>3.4</w:t>
            </w:r>
            <w:r w:rsidRPr="008B177D">
              <w:tab/>
              <w:t>Monitor processing outputs and adjust plant operation to meet job specifications</w:t>
            </w:r>
          </w:p>
          <w:p w:rsidR="00000000" w:rsidP="008B177D">
            <w:pPr>
              <w:pStyle w:val="List"/>
              <w:rPr>
                <w:lang w:val="en-NZ"/>
              </w:rPr>
            </w:pPr>
            <w:r w:rsidRPr="008B177D">
              <w:t>3.5</w:t>
            </w:r>
            <w:r w:rsidRPr="008B177D">
              <w:tab/>
              <w:t>Identify, rectify and report out-of-sp</w:t>
            </w:r>
            <w:r w:rsidRPr="008B177D">
              <w:t>ecification product or process outcomes to maintain the process within specification</w:t>
            </w:r>
          </w:p>
        </w:tc>
      </w:tr>
      <w:tr w:rsidTr="00670F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7D">
            <w:pPr>
              <w:pStyle w:val="List"/>
              <w:rPr>
                <w:lang w:val="en-NZ"/>
              </w:rPr>
            </w:pPr>
            <w:r w:rsidRPr="008B177D">
              <w:t>4.</w:t>
            </w:r>
            <w:r w:rsidRPr="008B177D">
              <w:tab/>
              <w:t>Shut down plant, machinery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77D" w:rsidP="008B177D">
            <w:pPr>
              <w:pStyle w:val="List"/>
            </w:pPr>
            <w:r w:rsidRPr="008B177D">
              <w:t>4.1</w:t>
            </w:r>
            <w:r w:rsidRPr="008B177D">
              <w:tab/>
              <w:t>Shut down plant, machinery and equipment</w:t>
            </w:r>
          </w:p>
          <w:p w:rsidR="00000000" w:rsidRPr="008B177D" w:rsidP="008B177D">
            <w:pPr>
              <w:pStyle w:val="List"/>
            </w:pPr>
            <w:r w:rsidRPr="008B177D">
              <w:t>4.2</w:t>
            </w:r>
            <w:r w:rsidRPr="008B177D">
              <w:tab/>
              <w:t xml:space="preserve">Remove debris and contaminants from plant, machinery and equipment to ensure </w:t>
            </w:r>
            <w:r w:rsidRPr="008B177D">
              <w:t>safe and efficient operation</w:t>
            </w:r>
          </w:p>
          <w:p w:rsidR="00000000" w:rsidRPr="008B177D" w:rsidP="008B177D">
            <w:pPr>
              <w:pStyle w:val="List"/>
            </w:pPr>
            <w:r w:rsidRPr="008B177D">
              <w:t>4.3</w:t>
            </w:r>
            <w:r w:rsidRPr="008B177D">
              <w:tab/>
              <w:t>Clean, secure and store plant, machinery and equipment</w:t>
            </w:r>
          </w:p>
          <w:p w:rsidR="00000000" w:rsidP="008B177D">
            <w:pPr>
              <w:pStyle w:val="List"/>
              <w:rPr>
                <w:lang w:val="en-NZ"/>
              </w:rPr>
            </w:pPr>
            <w:r w:rsidRPr="008B177D">
              <w:t>4.4</w:t>
            </w:r>
            <w:r w:rsidRPr="008B177D">
              <w:tab/>
              <w:t>Tag or lock unsafe plant, machinery or equipment</w:t>
            </w:r>
          </w:p>
        </w:tc>
      </w:tr>
      <w:tr w:rsidTr="00670F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7D">
            <w:pPr>
              <w:pStyle w:val="List"/>
              <w:rPr>
                <w:lang w:val="en-NZ"/>
              </w:rPr>
            </w:pPr>
            <w:r w:rsidRPr="008B177D">
              <w:t>5.</w:t>
            </w:r>
            <w:r w:rsidRPr="008B177D">
              <w:tab/>
              <w:t>Maintain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77D" w:rsidP="008B177D">
            <w:pPr>
              <w:pStyle w:val="List"/>
            </w:pPr>
            <w:r w:rsidRPr="008B177D">
              <w:t>5.1</w:t>
            </w:r>
            <w:r w:rsidRPr="008B177D">
              <w:tab/>
              <w:t>Maintain plant, machinery and equipment operational records</w:t>
            </w:r>
          </w:p>
          <w:p w:rsidR="00000000" w:rsidRPr="008B177D" w:rsidP="008B177D">
            <w:pPr>
              <w:pStyle w:val="List"/>
            </w:pPr>
            <w:r w:rsidRPr="008B177D">
              <w:t>5.2</w:t>
            </w:r>
            <w:r w:rsidRPr="008B177D">
              <w:tab/>
              <w:t>Record maintenance, damage</w:t>
            </w:r>
            <w:r w:rsidRPr="008B177D">
              <w:t>, malfunctions or irregular performance, and unsafe plant, machinery or equipment</w:t>
            </w:r>
          </w:p>
        </w:tc>
      </w:tr>
    </w:tbl>
    <w:p w:rsidR="00000000" w:rsidRPr="008B177D" w:rsidP="008B177D">
      <w:pPr>
        <w:pStyle w:val="BodyText"/>
      </w:pPr>
    </w:p>
    <w:p w:rsidR="00000000" w:rsidRPr="008B177D" w:rsidP="008B177D">
      <w:pPr>
        <w:pStyle w:val="AllowPageBreak"/>
      </w:pPr>
    </w:p>
    <w:p w:rsidR="00000000" w:rsidRPr="008B177D" w:rsidP="008B177D">
      <w:pPr>
        <w:pStyle w:val="Heading1"/>
      </w:pPr>
      <w:bookmarkStart w:id="6" w:name="O_881189"/>
      <w:bookmarkEnd w:id="6"/>
      <w:r w:rsidRPr="008B177D">
        <w:t>Foundation Skills</w:t>
      </w:r>
    </w:p>
    <w:p w:rsidR="00000000" w:rsidRPr="008B177D" w:rsidP="00670FAD">
      <w:pPr>
        <w:pStyle w:val="BodyText"/>
      </w:pPr>
      <w:r w:rsidRPr="008B177D">
        <w:t>Foundation Skills essential to performance are explicit in the performance criteria of this unit of competency.</w:t>
      </w:r>
    </w:p>
    <w:p w:rsidR="00000000" w:rsidRPr="008B177D" w:rsidP="008B177D">
      <w:pPr>
        <w:pStyle w:val="Heading1"/>
      </w:pPr>
      <w:bookmarkStart w:id="7" w:name="O_881190"/>
      <w:bookmarkEnd w:id="7"/>
      <w:r w:rsidRPr="008B177D">
        <w:t>Range of Conditions</w:t>
      </w:r>
    </w:p>
    <w:p w:rsidR="00000000" w:rsidRPr="008B177D" w:rsidP="008B177D">
      <w:pPr>
        <w:pStyle w:val="Heading1"/>
      </w:pPr>
      <w:bookmarkStart w:id="8" w:name="O_881191"/>
      <w:bookmarkEnd w:id="8"/>
      <w:r w:rsidRPr="008B177D">
        <w:t>Unit Mapping Information</w:t>
      </w:r>
    </w:p>
    <w:p w:rsidR="00000000" w:rsidRPr="008B177D" w:rsidP="00670FAD">
      <w:pPr>
        <w:pStyle w:val="BodyText"/>
      </w:pPr>
      <w:r w:rsidRPr="008B177D">
        <w:t>This unit is equivalent to AHCCOM301A Operate compost processing plant, machinery and equipment.</w:t>
      </w:r>
    </w:p>
    <w:p w:rsidR="00000000" w:rsidRPr="008B177D" w:rsidP="008B177D">
      <w:pPr>
        <w:pStyle w:val="Heading1"/>
      </w:pPr>
      <w:bookmarkStart w:id="9" w:name="O_881198"/>
      <w:bookmarkEnd w:id="9"/>
      <w:r w:rsidRPr="008B177D">
        <w:t>Links</w:t>
      </w:r>
    </w:p>
    <w:p w:rsidR="00000000" w:rsidRPr="008B177D" w:rsidP="00670FAD">
      <w:pPr>
        <w:pStyle w:val="BodyText"/>
      </w:pPr>
      <w:r w:rsidRPr="008B17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819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177D" w:rsidP="008B177D"/>
    <w:sectPr w:rsidSect="008B17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7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77D" w:rsidRPr="00670FAD" w:rsidP="00670F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7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AD" w:rsidP="008B1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0FAD" w:rsidP="008B1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70FAD" w:rsidP="008B17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7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77D" w:rsidRPr="00670FAD" w:rsidP="00670F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7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AD" w:rsidRPr="002D2AF8" w:rsidP="008B1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AHCCOM301 Operate compost processing plant,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70FAD" w:rsidP="008B17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7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7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7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7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7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7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7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7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7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7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7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77D"/>
  </w:style>
  <w:style w:type="character" w:customStyle="1" w:styleId="Heading1Char">
    <w:name w:val="Heading 1 Char"/>
    <w:basedOn w:val="DefaultParagraphFont"/>
    <w:link w:val="Heading1"/>
    <w:rsid w:val="008B17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7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7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177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B17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B177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B17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17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7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7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7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7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7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7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7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7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7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7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7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7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77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B17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17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177D"/>
    <w:rPr>
      <w:b/>
      <w:spacing w:val="0"/>
    </w:rPr>
  </w:style>
  <w:style w:type="paragraph" w:customStyle="1" w:styleId="SuperTitle">
    <w:name w:val="SuperTitle"/>
    <w:basedOn w:val="Title"/>
    <w:rsid w:val="008B17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7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7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17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17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7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7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7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7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7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7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7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7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177D"/>
    <w:rPr>
      <w:i/>
    </w:rPr>
  </w:style>
  <w:style w:type="paragraph" w:styleId="Caption">
    <w:name w:val="caption"/>
    <w:basedOn w:val="BodyText"/>
    <w:next w:val="Normal"/>
    <w:qFormat/>
    <w:rsid w:val="008B17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7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7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77D"/>
  </w:style>
  <w:style w:type="paragraph" w:styleId="TableofFigures">
    <w:name w:val="table of figures"/>
    <w:basedOn w:val="Normal"/>
    <w:next w:val="Normal"/>
    <w:semiHidden/>
    <w:rsid w:val="008B17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7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177D"/>
    <w:rPr>
      <w:rFonts w:ascii="Wingdings" w:hAnsi="Wingdings"/>
    </w:rPr>
  </w:style>
  <w:style w:type="character" w:customStyle="1" w:styleId="HotSpot">
    <w:name w:val="HotSpot"/>
    <w:rsid w:val="008B177D"/>
    <w:rPr>
      <w:color w:val="0033CC"/>
      <w:u w:val="none"/>
    </w:rPr>
  </w:style>
  <w:style w:type="paragraph" w:customStyle="1" w:styleId="BodyTextRight">
    <w:name w:val="Body Text Right"/>
    <w:basedOn w:val="BodyText"/>
    <w:rsid w:val="008B17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7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7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7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7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7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77D"/>
    <w:rPr>
      <w:sz w:val="32"/>
    </w:rPr>
  </w:style>
  <w:style w:type="paragraph" w:customStyle="1" w:styleId="HeadingProcedure">
    <w:name w:val="Heading Procedure"/>
    <w:basedOn w:val="HeadingBase"/>
    <w:next w:val="Normal"/>
    <w:rsid w:val="008B17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77D"/>
    <w:pPr>
      <w:spacing w:before="60" w:after="60"/>
    </w:pPr>
  </w:style>
  <w:style w:type="paragraph" w:styleId="ListContinue">
    <w:name w:val="List Continue"/>
    <w:basedOn w:val="List"/>
    <w:rsid w:val="008B177D"/>
    <w:pPr>
      <w:ind w:firstLine="0"/>
    </w:pPr>
  </w:style>
  <w:style w:type="paragraph" w:customStyle="1" w:styleId="ListNote">
    <w:name w:val="List Note"/>
    <w:basedOn w:val="List"/>
    <w:rsid w:val="008B17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7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7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77D"/>
    <w:rPr>
      <w:rFonts w:ascii="Courier New" w:hAnsi="Courier New"/>
    </w:rPr>
  </w:style>
  <w:style w:type="paragraph" w:customStyle="1" w:styleId="NoteBullet">
    <w:name w:val="Note Bullet"/>
    <w:basedOn w:val="Note"/>
    <w:rsid w:val="008B17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7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7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7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7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17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7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77D"/>
    <w:rPr>
      <w:b/>
      <w:smallCaps/>
    </w:rPr>
  </w:style>
  <w:style w:type="paragraph" w:customStyle="1" w:styleId="TableListNumber">
    <w:name w:val="Table List Number"/>
    <w:basedOn w:val="ListNumber"/>
    <w:rsid w:val="008B17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7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77D"/>
    <w:pPr>
      <w:numPr>
        <w:numId w:val="7"/>
      </w:numPr>
    </w:pPr>
  </w:style>
  <w:style w:type="paragraph" w:customStyle="1" w:styleId="ListAlpha2">
    <w:name w:val="List Alpha 2"/>
    <w:basedOn w:val="List2"/>
    <w:rsid w:val="008B177D"/>
    <w:pPr>
      <w:numPr>
        <w:numId w:val="6"/>
      </w:numPr>
    </w:pPr>
  </w:style>
  <w:style w:type="paragraph" w:styleId="List2">
    <w:name w:val="List 2"/>
    <w:basedOn w:val="BodyText"/>
    <w:rsid w:val="008B17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7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7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7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7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7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177D"/>
    <w:pPr>
      <w:numPr>
        <w:numId w:val="2"/>
      </w:numPr>
    </w:pPr>
  </w:style>
  <w:style w:type="paragraph" w:styleId="ListContinue2">
    <w:name w:val="List Continue 2"/>
    <w:basedOn w:val="List2"/>
    <w:rsid w:val="008B177D"/>
    <w:pPr>
      <w:ind w:firstLine="0"/>
    </w:pPr>
  </w:style>
  <w:style w:type="paragraph" w:styleId="ListContinue3">
    <w:name w:val="List Continue 3"/>
    <w:basedOn w:val="List3"/>
    <w:rsid w:val="008B177D"/>
    <w:pPr>
      <w:ind w:left="1021" w:firstLine="0"/>
    </w:pPr>
  </w:style>
  <w:style w:type="paragraph" w:styleId="ListContinue4">
    <w:name w:val="List Continue 4"/>
    <w:basedOn w:val="List4"/>
    <w:rsid w:val="008B177D"/>
    <w:pPr>
      <w:ind w:firstLine="0"/>
    </w:pPr>
  </w:style>
  <w:style w:type="paragraph" w:styleId="ListContinue5">
    <w:name w:val="List Continue 5"/>
    <w:basedOn w:val="List5"/>
    <w:rsid w:val="008B177D"/>
    <w:pPr>
      <w:ind w:firstLine="0"/>
    </w:pPr>
  </w:style>
  <w:style w:type="paragraph" w:styleId="ListNumber3">
    <w:name w:val="List Number 3"/>
    <w:basedOn w:val="List3"/>
    <w:rsid w:val="008B177D"/>
    <w:pPr>
      <w:numPr>
        <w:numId w:val="3"/>
      </w:numPr>
    </w:pPr>
  </w:style>
  <w:style w:type="paragraph" w:styleId="ListNumber4">
    <w:name w:val="List Number 4"/>
    <w:basedOn w:val="List4"/>
    <w:rsid w:val="008B177D"/>
    <w:pPr>
      <w:numPr>
        <w:numId w:val="4"/>
      </w:numPr>
    </w:pPr>
  </w:style>
  <w:style w:type="paragraph" w:styleId="ListNumber5">
    <w:name w:val="List Number 5"/>
    <w:basedOn w:val="List5"/>
    <w:rsid w:val="008B177D"/>
    <w:pPr>
      <w:numPr>
        <w:numId w:val="5"/>
      </w:numPr>
    </w:pPr>
  </w:style>
  <w:style w:type="paragraph" w:styleId="BlockText">
    <w:name w:val="Block Text"/>
    <w:basedOn w:val="Normal"/>
    <w:rsid w:val="008B17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7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77D"/>
    <w:rPr>
      <w:sz w:val="16"/>
      <w:vertAlign w:val="superscript"/>
    </w:rPr>
  </w:style>
  <w:style w:type="character" w:customStyle="1" w:styleId="Symbols">
    <w:name w:val="Symbols"/>
    <w:basedOn w:val="DefaultParagraphFont"/>
    <w:rsid w:val="008B177D"/>
    <w:rPr>
      <w:rFonts w:ascii="Symbol" w:hAnsi="Symbol"/>
    </w:rPr>
  </w:style>
  <w:style w:type="character" w:customStyle="1" w:styleId="MenuOptions">
    <w:name w:val="Menu Options"/>
    <w:basedOn w:val="DefaultParagraphFont"/>
    <w:rsid w:val="008B17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77D"/>
    <w:rPr>
      <w:b/>
    </w:rPr>
  </w:style>
  <w:style w:type="character" w:customStyle="1" w:styleId="Underlined">
    <w:name w:val="Underlined"/>
    <w:basedOn w:val="DefaultParagraphFont"/>
    <w:rsid w:val="008B177D"/>
    <w:rPr>
      <w:u w:val="single"/>
    </w:rPr>
  </w:style>
  <w:style w:type="paragraph" w:customStyle="1" w:styleId="TableBodyTextRight">
    <w:name w:val="Table Body Text Right"/>
    <w:basedOn w:val="TableBodyText"/>
    <w:rsid w:val="008B17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77D"/>
    <w:rPr>
      <w:sz w:val="18"/>
    </w:rPr>
  </w:style>
  <w:style w:type="paragraph" w:customStyle="1" w:styleId="BodySmallRight">
    <w:name w:val="Body Small Right"/>
    <w:basedOn w:val="BodyTextRight"/>
    <w:rsid w:val="008B177D"/>
    <w:rPr>
      <w:sz w:val="18"/>
      <w:szCs w:val="18"/>
    </w:rPr>
  </w:style>
  <w:style w:type="paragraph" w:customStyle="1" w:styleId="MarginEdition">
    <w:name w:val="Margin Edition"/>
    <w:basedOn w:val="MarginNote"/>
    <w:rsid w:val="008B17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77D"/>
    <w:rPr>
      <w:sz w:val="2"/>
      <w:szCs w:val="2"/>
    </w:rPr>
  </w:style>
  <w:style w:type="character" w:customStyle="1" w:styleId="Small">
    <w:name w:val="Small"/>
    <w:basedOn w:val="DefaultParagraphFont"/>
    <w:rsid w:val="008B177D"/>
    <w:rPr>
      <w:sz w:val="16"/>
    </w:rPr>
  </w:style>
  <w:style w:type="paragraph" w:customStyle="1" w:styleId="WideTable">
    <w:name w:val="Wide Table"/>
    <w:basedOn w:val="Normal"/>
    <w:rsid w:val="008B17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77D"/>
  </w:style>
  <w:style w:type="paragraph" w:styleId="Quote">
    <w:name w:val="Quote"/>
    <w:basedOn w:val="Heading1"/>
    <w:link w:val="QuoteChar"/>
    <w:qFormat/>
    <w:rsid w:val="008B17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7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77D"/>
    <w:pPr>
      <w:pageBreakBefore/>
    </w:pPr>
  </w:style>
  <w:style w:type="paragraph" w:customStyle="1" w:styleId="Border">
    <w:name w:val="Border"/>
    <w:basedOn w:val="Normal"/>
    <w:qFormat/>
    <w:rsid w:val="008B17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7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7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7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7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7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7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7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77D"/>
    <w:rPr>
      <w:u w:val="single"/>
    </w:rPr>
  </w:style>
  <w:style w:type="character" w:customStyle="1" w:styleId="BoldandItalics">
    <w:name w:val="Bold and Italics"/>
    <w:qFormat/>
    <w:rsid w:val="008B177D"/>
    <w:rPr>
      <w:b/>
      <w:i/>
      <w:u w:val="none"/>
    </w:rPr>
  </w:style>
  <w:style w:type="paragraph" w:styleId="BalloonText">
    <w:name w:val="Balloon Text"/>
    <w:basedOn w:val="Normal"/>
    <w:link w:val="BalloonTextChar"/>
    <w:rsid w:val="008B1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7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7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7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7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7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77D"/>
    <w:pPr>
      <w:spacing w:before="0" w:after="0"/>
    </w:pPr>
  </w:style>
  <w:style w:type="paragraph" w:customStyle="1" w:styleId="BodyTextBold">
    <w:name w:val="Body Text Bold"/>
    <w:basedOn w:val="BodyText"/>
    <w:qFormat/>
    <w:rsid w:val="008B177D"/>
    <w:rPr>
      <w:b/>
    </w:rPr>
  </w:style>
  <w:style w:type="character" w:styleId="Hyperlink">
    <w:name w:val="Hyperlink"/>
    <w:basedOn w:val="DefaultParagraphFont"/>
    <w:uiPriority w:val="99"/>
    <w:unhideWhenUsed/>
    <w:rsid w:val="00670F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2935</Characters>
  <Application>Microsoft Office Word</Application>
  <DocSecurity>0</DocSecurity>
  <Lines>104</Lines>
  <Paragraphs>66</Paragraphs>
  <ScaleCrop>false</ScaleCrop>
  <Company>Author-it Software Corporation Ltd.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AHCCOM301 Operate compost processing plant, machinery and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2022-12-19T06:10:00Z</dcterms:created>
  <dcterms:modified xsi:type="dcterms:W3CDTF">2022-12-19T06:10:00Z</dcterms:modified>
</cp:coreProperties>
</file>