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21F" w:rsidP="00655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AHCCOM206 Recognise raw materials, production processes and products on a composting site</w:t>
      </w:r>
      <w:r>
        <w:fldChar w:fldCharType="end"/>
      </w:r>
    </w:p>
    <w:p w:rsidR="0065521F" w:rsidP="0065521F">
      <w:pPr>
        <w:pStyle w:val="Version"/>
        <w:sectPr w:rsidSect="000E5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5C7" w:rsidP="000E55C7">
      <w:pPr>
        <w:pStyle w:val="SuperHeading"/>
      </w:pPr>
      <w:r w:rsidRPr="000E55C7">
        <w:t>AHCCOM206 Recognise raw materials, production processes and products on a composting site</w:t>
      </w:r>
    </w:p>
    <w:p w:rsidR="00000000" w:rsidRPr="000E55C7" w:rsidP="000E55C7">
      <w:pPr>
        <w:pStyle w:val="Heading1"/>
      </w:pPr>
      <w:bookmarkStart w:id="1" w:name="O_1271411"/>
      <w:bookmarkEnd w:id="1"/>
      <w:r w:rsidRPr="000E55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Comments</w:t>
            </w:r>
          </w:p>
        </w:tc>
      </w:tr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This version released with AHC Agriculture, Horticulture and Conservation and Land Management Training Package Version 9.0.</w:t>
            </w:r>
          </w:p>
        </w:tc>
      </w:tr>
    </w:tbl>
    <w:p w:rsidR="00000000" w:rsidRPr="000E55C7" w:rsidP="000E55C7">
      <w:pPr>
        <w:pStyle w:val="BodyText"/>
      </w:pP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2" w:name="O_1271412"/>
      <w:bookmarkEnd w:id="2"/>
      <w:r w:rsidRPr="000E55C7">
        <w:t>Application</w:t>
      </w:r>
    </w:p>
    <w:p w:rsidR="00000000" w:rsidRPr="000E55C7" w:rsidP="0065521F">
      <w:pPr>
        <w:pStyle w:val="BodyText"/>
      </w:pPr>
      <w:r w:rsidRPr="000E55C7">
        <w:t xml:space="preserve">This unit of competency describes the skills and knowledge required to recognise raw materials and </w:t>
      </w:r>
      <w:r w:rsidRPr="000E55C7">
        <w:t>products. It applies to the employee of an enterprise engaged in commercial-scale composting operations.</w:t>
      </w:r>
    </w:p>
    <w:p w:rsidR="00000000" w:rsidRPr="000E55C7" w:rsidP="0065521F">
      <w:pPr>
        <w:pStyle w:val="BodyText"/>
      </w:pPr>
      <w:r w:rsidRPr="000E55C7">
        <w:t>The unit applies to individuals who work under general supervision and exercise limited autonomy with some accountability for their own work. They unde</w:t>
      </w:r>
      <w:r w:rsidRPr="000E55C7">
        <w:t>rtake defined activities and work in a structured context.</w:t>
      </w:r>
    </w:p>
    <w:p w:rsidR="00000000" w:rsidRPr="000E55C7" w:rsidP="0065521F">
      <w:pPr>
        <w:pStyle w:val="BodyText"/>
      </w:pPr>
      <w:r w:rsidRPr="000E55C7">
        <w:t>No licensing, legislative or certification requirements apply to this unit at the time of publication.</w:t>
      </w:r>
    </w:p>
    <w:p w:rsidR="00000000" w:rsidRPr="000E55C7" w:rsidP="000E55C7">
      <w:pPr>
        <w:pStyle w:val="Heading1"/>
      </w:pPr>
      <w:bookmarkStart w:id="3" w:name="O_1271413"/>
      <w:bookmarkEnd w:id="3"/>
      <w:r w:rsidRPr="000E55C7">
        <w:t>Pre-requisite Unit</w:t>
      </w:r>
    </w:p>
    <w:p w:rsidR="00000000" w:rsidRPr="000E55C7" w:rsidP="0065521F">
      <w:pPr>
        <w:pStyle w:val="BodyText"/>
      </w:pPr>
      <w:r w:rsidRPr="000E55C7">
        <w:t>Nil</w:t>
      </w:r>
    </w:p>
    <w:p w:rsidR="00000000" w:rsidRPr="000E55C7" w:rsidP="000E55C7">
      <w:pPr>
        <w:pStyle w:val="Heading1"/>
      </w:pPr>
      <w:bookmarkStart w:id="4" w:name="O_1271415"/>
      <w:bookmarkEnd w:id="4"/>
      <w:r w:rsidRPr="000E55C7">
        <w:t>Unit Sector</w:t>
      </w:r>
    </w:p>
    <w:p w:rsidR="00000000" w:rsidRPr="000E55C7" w:rsidP="0065521F">
      <w:pPr>
        <w:pStyle w:val="BodyText"/>
      </w:pPr>
      <w:r w:rsidRPr="000E55C7">
        <w:t>Composting (COM)</w:t>
      </w:r>
    </w:p>
    <w:p w:rsidR="00000000" w:rsidRPr="000E55C7" w:rsidP="000E55C7">
      <w:pPr>
        <w:pStyle w:val="Heading1"/>
      </w:pPr>
      <w:bookmarkStart w:id="5" w:name="O_1271416"/>
      <w:bookmarkEnd w:id="5"/>
      <w:r w:rsidRPr="000E55C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Performance Criteria</w:t>
            </w:r>
          </w:p>
        </w:tc>
      </w:tr>
      <w:tr w:rsidTr="0065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1. Recognise, handle and locate ra</w:t>
            </w:r>
            <w:r w:rsidRPr="000E55C7">
              <w:t>w materials 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1.1 Recognise potential of raw material to compost</w:t>
            </w:r>
          </w:p>
          <w:p w:rsidR="00000000" w:rsidRPr="000E55C7" w:rsidP="000E55C7">
            <w:pPr>
              <w:pStyle w:val="BodyText"/>
            </w:pPr>
            <w:r w:rsidRPr="000E55C7">
              <w:t>1.2 Compare characteristics of raw materials with site operating guidelines</w:t>
            </w:r>
          </w:p>
          <w:p w:rsidR="00000000" w:rsidRPr="000E55C7" w:rsidP="000E55C7">
            <w:pPr>
              <w:pStyle w:val="BodyText"/>
            </w:pPr>
            <w:r w:rsidRPr="000E55C7">
              <w:t>1.3 Recognise potential hazards handling raw materials</w:t>
            </w:r>
          </w:p>
          <w:p w:rsidR="00000000" w:rsidRPr="000E55C7" w:rsidP="000E55C7">
            <w:pPr>
              <w:pStyle w:val="BodyText"/>
            </w:pPr>
            <w:r w:rsidRPr="000E55C7">
              <w:t>1.4 Confirm initial handling requirements, stockpiling</w:t>
            </w:r>
            <w:r w:rsidRPr="000E55C7">
              <w:t xml:space="preserve"> location and arrangement from site operating guidelines</w:t>
            </w:r>
          </w:p>
          <w:p w:rsidR="00000000" w:rsidRPr="000E55C7" w:rsidP="000E55C7">
            <w:pPr>
              <w:pStyle w:val="BodyText"/>
            </w:pPr>
            <w:r w:rsidRPr="000E55C7">
              <w:t>1.5 Identify and record contaminants in raw materials</w:t>
            </w:r>
          </w:p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1.6 Confirm physical contaminant handling, stockpiling location and arrangement from site operating guidelines</w:t>
            </w:r>
          </w:p>
        </w:tc>
      </w:tr>
      <w:tr w:rsidTr="0065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2. Recognise and locate key processes and technologies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2.1 Confirm composting technologies and methods, key process control steps and locations from site map</w:t>
            </w:r>
          </w:p>
          <w:p w:rsidR="00000000" w:rsidRPr="000E55C7" w:rsidP="000E55C7">
            <w:pPr>
              <w:pStyle w:val="BodyText"/>
            </w:pPr>
            <w:r w:rsidRPr="000E55C7">
              <w:t>2.2 Identify windrows or vessels by batch or code numbers</w:t>
            </w:r>
          </w:p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2.3 Confirm machinery, plant and equipme</w:t>
            </w:r>
            <w:r w:rsidRPr="000E55C7">
              <w:t>nt from site operating guidelines</w:t>
            </w:r>
          </w:p>
        </w:tc>
      </w:tr>
      <w:tr w:rsidTr="0065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3. Recognise, handle and locate compost and other products 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3.1 Identify and recognise intended use of compost products</w:t>
            </w:r>
          </w:p>
          <w:p w:rsidR="00000000" w:rsidRPr="000E55C7" w:rsidP="000E55C7">
            <w:pPr>
              <w:pStyle w:val="BodyText"/>
            </w:pPr>
            <w:r w:rsidRPr="000E55C7">
              <w:t>3.2 Compare site operating guidelines with the handling risks and contaminants that characteri</w:t>
            </w:r>
            <w:r w:rsidRPr="000E55C7">
              <w:t>se different products</w:t>
            </w:r>
          </w:p>
          <w:p w:rsidR="00000000" w:rsidRPr="000E55C7" w:rsidP="000E55C7">
            <w:pPr>
              <w:pStyle w:val="BodyText"/>
            </w:pPr>
            <w:r w:rsidRPr="000E55C7">
              <w:t>3.3 Recognise potential hazards in handling products</w:t>
            </w:r>
          </w:p>
          <w:p w:rsidR="00000000" w:rsidRPr="000E55C7" w:rsidP="000E55C7">
            <w:pPr>
              <w:pStyle w:val="BodyText"/>
            </w:pPr>
            <w:r w:rsidRPr="000E55C7">
              <w:t>3.4 Confirm handling requirements, stockpiling location and arrangement from site operating guidelines</w:t>
            </w:r>
          </w:p>
          <w:p w:rsidR="00000000" w:rsidRPr="000E55C7" w:rsidP="000E55C7">
            <w:pPr>
              <w:pStyle w:val="BodyText"/>
            </w:pPr>
            <w:r w:rsidRPr="000E55C7">
              <w:t>3.5 Recognise and avoid potential for contamination of products</w:t>
            </w:r>
          </w:p>
          <w:p w:rsidR="00000000" w:rsidRPr="000E55C7" w:rsidP="000E55C7">
            <w:pPr>
              <w:pStyle w:val="BodyText"/>
            </w:pPr>
            <w:r w:rsidRPr="000E55C7">
              <w:t>3.6 Match batc</w:t>
            </w:r>
            <w:r w:rsidRPr="000E55C7">
              <w:t>hing sheets or other product formulas to end product</w:t>
            </w:r>
          </w:p>
          <w:p w:rsidR="00000000" w:rsidRPr="000E55C7" w:rsidP="000E55C7">
            <w:pPr>
              <w:pStyle w:val="BodyText"/>
            </w:pPr>
            <w:r w:rsidRPr="000E55C7">
              <w:t>3.7 Identify and report contaminants present in products</w:t>
            </w:r>
          </w:p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3.8 Identify physical contaminant handling, stockpiling location and arrangement on site</w:t>
            </w:r>
          </w:p>
        </w:tc>
      </w:tr>
      <w:tr w:rsidTr="006552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4. Identify and carry out site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4.1 Identify and undertake site maintenance requirements</w:t>
            </w:r>
          </w:p>
          <w:p w:rsidR="00000000" w:rsidRPr="000E55C7" w:rsidP="000E55C7">
            <w:pPr>
              <w:pStyle w:val="BodyText"/>
            </w:pPr>
            <w:r w:rsidRPr="000E55C7">
              <w:t>4.2 Identify traffic access routes and traffic and pedestrian safety rules from site operating plan</w:t>
            </w:r>
          </w:p>
          <w:p w:rsidR="00000000" w:rsidRPr="000E55C7" w:rsidP="000E55C7">
            <w:pPr>
              <w:pStyle w:val="BodyText"/>
            </w:pPr>
            <w:r w:rsidRPr="000E55C7">
              <w:t>4.3 Maintain vehicle access routes</w:t>
            </w:r>
          </w:p>
          <w:p w:rsidR="00000000" w:rsidRPr="000E55C7" w:rsidP="000E55C7">
            <w:pPr>
              <w:pStyle w:val="BodyText"/>
            </w:pPr>
            <w:r w:rsidRPr="000E55C7">
              <w:t>4.4 Identify and maintain machinery and site security requiremen</w:t>
            </w:r>
            <w:r w:rsidRPr="000E55C7">
              <w:t>ts</w:t>
            </w:r>
          </w:p>
        </w:tc>
      </w:tr>
    </w:tbl>
    <w:p w:rsidR="00000000" w:rsidRPr="000E55C7" w:rsidP="000E55C7">
      <w:pPr>
        <w:pStyle w:val="BodyText"/>
      </w:pP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6" w:name="O_1271417"/>
      <w:bookmarkEnd w:id="6"/>
      <w:r w:rsidRPr="000E55C7">
        <w:t>Foundation Skills</w:t>
      </w:r>
    </w:p>
    <w:p w:rsidR="00000000" w:rsidRPr="0065521F" w:rsidP="0065521F">
      <w:pPr>
        <w:pStyle w:val="BodyText"/>
        <w:rPr>
          <w:i/>
        </w:rPr>
      </w:pPr>
      <w:r w:rsidRPr="006552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Description</w:t>
            </w:r>
          </w:p>
        </w:tc>
      </w:tr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ListBullet"/>
              <w:rPr>
                <w:lang w:val="en-NZ"/>
              </w:rPr>
            </w:pPr>
            <w:r w:rsidRPr="000E55C7">
              <w:t xml:space="preserve">Interpret, consolidate, check and comply with actions specified in operational guidelines </w:t>
            </w:r>
          </w:p>
        </w:tc>
      </w:tr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ListBullet"/>
            </w:pPr>
            <w:r w:rsidRPr="000E55C7">
              <w:t>Perform basic calculations when matching batch amounts with specified formulae</w:t>
            </w:r>
          </w:p>
        </w:tc>
      </w:tr>
    </w:tbl>
    <w:p w:rsidR="00000000" w:rsidRPr="000E55C7" w:rsidP="000E55C7">
      <w:pPr>
        <w:pStyle w:val="BodyText"/>
      </w:pP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7" w:name="O_1271419"/>
      <w:bookmarkEnd w:id="7"/>
      <w:r w:rsidRPr="000E55C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Equivalence status</w:t>
            </w:r>
          </w:p>
        </w:tc>
      </w:tr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AHCCOM206 Recognise raw materials, production processes and products on a composting site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AHCCOM203 Recognise raw materials, production processes and products on a composting site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Minor changes to Application and Performance Criteria, Performance Evidence, Knowledge Evidence and Assessment Conditions for clarity</w:t>
            </w:r>
          </w:p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Equivale</w:t>
            </w:r>
            <w:r w:rsidRPr="000E55C7">
              <w:t>nt</w:t>
            </w:r>
          </w:p>
        </w:tc>
      </w:tr>
    </w:tbl>
    <w:p w:rsidR="00000000" w:rsidRPr="000E55C7" w:rsidP="000E55C7">
      <w:pPr>
        <w:pStyle w:val="BodyText"/>
      </w:pP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8" w:name="O_1271426"/>
      <w:bookmarkEnd w:id="8"/>
      <w:r w:rsidRPr="000E55C7">
        <w:t>Links</w:t>
      </w:r>
    </w:p>
    <w:p w:rsidR="00000000" w:rsidRPr="000E55C7" w:rsidP="0065521F">
      <w:pPr>
        <w:pStyle w:val="BodyText"/>
      </w:pPr>
      <w:r w:rsidRPr="000E55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57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55C7" w:rsidP="0065521F">
      <w:pPr>
        <w:pStyle w:val="BodyText"/>
        <w:sectPr w:rsidSect="000E55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55C7" w:rsidP="000E55C7">
      <w:pPr>
        <w:pStyle w:val="SuperHeading"/>
      </w:pPr>
      <w:r w:rsidRPr="000E55C7">
        <w:t xml:space="preserve">Assessment </w:t>
      </w:r>
      <w:r w:rsidRPr="000E55C7">
        <w:t>Requirements for AHCCOM206 Recognise raw materials, production processes and products on a composting site</w:t>
      </w:r>
    </w:p>
    <w:p w:rsidR="00000000" w:rsidRPr="000E55C7" w:rsidP="000E55C7">
      <w:pPr>
        <w:pStyle w:val="Heading1"/>
      </w:pPr>
      <w:bookmarkStart w:id="9" w:name="O_1271421"/>
      <w:bookmarkEnd w:id="9"/>
      <w:r w:rsidRPr="000E55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Bold"/>
              <w:rPr>
                <w:lang w:val="en-NZ"/>
              </w:rPr>
            </w:pPr>
            <w:r w:rsidRPr="000E55C7">
              <w:t>Comments</w:t>
            </w:r>
          </w:p>
        </w:tc>
      </w:tr>
      <w:tr w:rsidTr="000E55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5C7">
            <w:pPr>
              <w:pStyle w:val="BodyText"/>
              <w:rPr>
                <w:lang w:val="en-NZ"/>
              </w:rPr>
            </w:pPr>
            <w:r w:rsidRPr="000E55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5C7" w:rsidP="000E55C7">
            <w:pPr>
              <w:pStyle w:val="BodyText"/>
            </w:pPr>
            <w:r w:rsidRPr="000E55C7">
              <w:t>This version released with AHC Agriculture, Horticulture and Conservation and Land</w:t>
            </w:r>
            <w:r w:rsidRPr="000E55C7">
              <w:t xml:space="preserve"> Management Training Package Version 9.0.</w:t>
            </w:r>
          </w:p>
        </w:tc>
      </w:tr>
    </w:tbl>
    <w:p w:rsidR="00000000" w:rsidRPr="000E55C7" w:rsidP="000E55C7">
      <w:pPr>
        <w:pStyle w:val="BodyText"/>
      </w:pP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10" w:name="O_1271422"/>
      <w:bookmarkEnd w:id="10"/>
      <w:r w:rsidRPr="000E55C7">
        <w:t>Performance Evidence</w:t>
      </w:r>
    </w:p>
    <w:p w:rsidR="00000000" w:rsidRPr="000E55C7" w:rsidP="0065521F">
      <w:pPr>
        <w:pStyle w:val="BodyText"/>
      </w:pPr>
      <w:r w:rsidRPr="000E55C7">
        <w:t>An individual demonstrating competency must satisfy all of the elements and performance criteria in this unit.</w:t>
      </w:r>
    </w:p>
    <w:p w:rsidR="00000000" w:rsidRPr="000E55C7" w:rsidP="0065521F">
      <w:pPr>
        <w:pStyle w:val="BodyText"/>
      </w:pPr>
      <w:r w:rsidRPr="000E55C7">
        <w:t>There must be evidence that the individual has recognised raw</w:t>
      </w:r>
      <w:r w:rsidRPr="000E55C7">
        <w:t xml:space="preserve"> materials, composting process and products for a commercial composting site and has:</w:t>
      </w:r>
    </w:p>
    <w:p w:rsidR="00000000" w:rsidRPr="000E55C7" w:rsidP="000E55C7">
      <w:pPr>
        <w:pStyle w:val="ListBullet"/>
      </w:pPr>
      <w:r w:rsidRPr="000E55C7">
        <w:t>identified, confirmed, located, handled and maintained raw materials, products and physical contaminants on site</w:t>
      </w:r>
    </w:p>
    <w:p w:rsidR="00000000" w:rsidRPr="000E55C7" w:rsidP="000E55C7">
      <w:pPr>
        <w:pStyle w:val="ListBullet"/>
      </w:pPr>
      <w:r w:rsidRPr="000E55C7">
        <w:t>implemented site machinery and traffic management plans</w:t>
      </w:r>
    </w:p>
    <w:p w:rsidR="00000000" w:rsidRPr="000E55C7" w:rsidP="000E55C7">
      <w:pPr>
        <w:pStyle w:val="ListBullet"/>
      </w:pPr>
      <w:r w:rsidRPr="000E55C7">
        <w:t>maintained site and machinery security requirements</w:t>
      </w:r>
    </w:p>
    <w:p w:rsidR="00000000" w:rsidRPr="000E55C7" w:rsidP="000E55C7">
      <w:pPr>
        <w:pStyle w:val="ListBullet"/>
      </w:pPr>
      <w:r w:rsidRPr="000E55C7">
        <w:t>maintained site arrangement and segregation of materials and products to avoid contamination</w:t>
      </w:r>
    </w:p>
    <w:p w:rsidR="00000000" w:rsidRPr="000E55C7" w:rsidP="000E55C7">
      <w:pPr>
        <w:pStyle w:val="ListBullet"/>
      </w:pPr>
      <w:r w:rsidRPr="000E55C7">
        <w:t>read and followed batch numbers and codes, and site operating plan</w:t>
      </w:r>
    </w:p>
    <w:p w:rsidR="00000000" w:rsidRPr="000E55C7" w:rsidP="000E55C7">
      <w:pPr>
        <w:pStyle w:val="ListBullet"/>
      </w:pPr>
      <w:r w:rsidRPr="000E55C7">
        <w:t>recognised and located key process control s</w:t>
      </w:r>
      <w:r w:rsidRPr="000E55C7">
        <w:t>tages of production cycle and associated machinery on site.</w:t>
      </w: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11" w:name="O_1271423"/>
      <w:bookmarkEnd w:id="11"/>
      <w:r w:rsidRPr="000E55C7">
        <w:t>Knowledge Evidence</w:t>
      </w:r>
    </w:p>
    <w:p w:rsidR="00000000" w:rsidRPr="000E55C7" w:rsidP="0065521F">
      <w:pPr>
        <w:pStyle w:val="BodyText"/>
      </w:pPr>
      <w:r w:rsidRPr="000E55C7">
        <w:t>An individual must be able to demonstrate the knowledge required to perform the tasks outlined in the elements and performance criteria of this unit. This includes knowledge of:</w:t>
      </w:r>
    </w:p>
    <w:p w:rsidR="00000000" w:rsidRPr="000E55C7" w:rsidP="000E55C7">
      <w:pPr>
        <w:pStyle w:val="ListBullet"/>
      </w:pPr>
      <w:r w:rsidRPr="000E55C7">
        <w:t>principles and practices for raw material recognition used for composting</w:t>
      </w:r>
    </w:p>
    <w:p w:rsidR="00000000" w:rsidRPr="000E55C7" w:rsidP="000E55C7">
      <w:pPr>
        <w:pStyle w:val="ListBullet"/>
      </w:pPr>
      <w:r w:rsidRPr="000E55C7">
        <w:t>cha</w:t>
      </w:r>
      <w:r w:rsidRPr="000E55C7">
        <w:t>racteristics of a range of raw materials used in composting</w:t>
      </w:r>
    </w:p>
    <w:p w:rsidR="00000000" w:rsidRPr="000E55C7" w:rsidP="000E55C7">
      <w:pPr>
        <w:pStyle w:val="ListBullet"/>
      </w:pPr>
      <w:r w:rsidRPr="000E55C7">
        <w:t>company policies and procedures, including workplace health and safety requirements</w:t>
      </w:r>
    </w:p>
    <w:p w:rsidR="00000000" w:rsidRPr="000E55C7" w:rsidP="000E55C7">
      <w:pPr>
        <w:pStyle w:val="ListBullet"/>
      </w:pPr>
      <w:r w:rsidRPr="000E55C7">
        <w:t>key process control stages critical to consistent quality in compost production</w:t>
      </w:r>
    </w:p>
    <w:p w:rsidR="00000000" w:rsidRPr="000E55C7" w:rsidP="000E55C7">
      <w:pPr>
        <w:pStyle w:val="ListBullet"/>
      </w:pPr>
      <w:r w:rsidRPr="000E55C7">
        <w:t>overview of systems, machinery a</w:t>
      </w:r>
      <w:r w:rsidRPr="000E55C7">
        <w:t>nd technologies used in compost production for workplace</w:t>
      </w:r>
    </w:p>
    <w:p w:rsidR="00000000" w:rsidRPr="000E55C7" w:rsidP="000E55C7">
      <w:pPr>
        <w:pStyle w:val="ListBullet"/>
      </w:pPr>
      <w:r w:rsidRPr="000E55C7">
        <w:t xml:space="preserve">machinery and equipment maintenance </w:t>
      </w:r>
    </w:p>
    <w:p w:rsidR="00000000" w:rsidRPr="000E55C7" w:rsidP="000E55C7">
      <w:pPr>
        <w:pStyle w:val="ListBullet"/>
      </w:pPr>
      <w:r w:rsidRPr="000E55C7">
        <w:t>range and characteristics of compost product and output</w:t>
      </w:r>
    </w:p>
    <w:p w:rsidR="00000000" w:rsidRPr="000E55C7" w:rsidP="000E55C7">
      <w:pPr>
        <w:pStyle w:val="ListBullet"/>
      </w:pPr>
      <w:r w:rsidRPr="000E55C7">
        <w:t>safety risks associated with vehicles and machinery movement on site</w:t>
      </w:r>
    </w:p>
    <w:p w:rsidR="00000000" w:rsidRPr="000E55C7" w:rsidP="000E55C7">
      <w:pPr>
        <w:pStyle w:val="ListBullet"/>
      </w:pPr>
      <w:r w:rsidRPr="000E55C7">
        <w:t>safety risks to self and product pose</w:t>
      </w:r>
      <w:r w:rsidRPr="000E55C7">
        <w:t>d by contaminants in raw materials and products</w:t>
      </w:r>
    </w:p>
    <w:p w:rsidR="00000000" w:rsidRPr="000E55C7" w:rsidP="000E55C7">
      <w:pPr>
        <w:pStyle w:val="ListBullet"/>
      </w:pPr>
      <w:r w:rsidRPr="000E55C7">
        <w:t>standard operating procedures to minimise risk associated with handling raw materials and products.</w:t>
      </w:r>
    </w:p>
    <w:p w:rsidR="00000000" w:rsidRPr="000E55C7" w:rsidP="000E55C7">
      <w:pPr>
        <w:pStyle w:val="AllowPageBreak"/>
      </w:pPr>
    </w:p>
    <w:p w:rsidR="00000000" w:rsidRPr="000E55C7" w:rsidP="000E55C7">
      <w:pPr>
        <w:pStyle w:val="Heading1"/>
      </w:pPr>
      <w:bookmarkStart w:id="12" w:name="O_1271424"/>
      <w:bookmarkEnd w:id="12"/>
      <w:r w:rsidRPr="000E55C7">
        <w:t>Assessment Conditions</w:t>
      </w:r>
    </w:p>
    <w:p w:rsidR="00000000" w:rsidRPr="000E55C7" w:rsidP="0065521F">
      <w:pPr>
        <w:pStyle w:val="BodyText"/>
      </w:pPr>
      <w:r w:rsidRPr="000E55C7">
        <w:t xml:space="preserve">Assessment of the skills in this unit of competency must take place under the following conditions: </w:t>
      </w:r>
    </w:p>
    <w:p w:rsidR="00000000" w:rsidRPr="000E55C7" w:rsidP="000E55C7">
      <w:pPr>
        <w:pStyle w:val="ListBullet"/>
      </w:pPr>
      <w:r w:rsidRPr="000E55C7">
        <w:t>physical conditions:</w:t>
      </w:r>
    </w:p>
    <w:p w:rsidR="00000000" w:rsidRPr="000E55C7" w:rsidP="000E55C7">
      <w:pPr>
        <w:pStyle w:val="ListBullet2"/>
      </w:pPr>
      <w:r w:rsidRPr="000E55C7">
        <w:t>skills must be demonstrated on a farm or commercial composting site or an environment that accurately represents workplace condition</w:t>
      </w:r>
      <w:r w:rsidRPr="000E55C7">
        <w:t>s</w:t>
      </w:r>
    </w:p>
    <w:p w:rsidR="00000000" w:rsidRPr="000E55C7" w:rsidP="000E55C7">
      <w:pPr>
        <w:pStyle w:val="ListBullet"/>
      </w:pPr>
      <w:r w:rsidRPr="000E55C7">
        <w:t>resources, equipment and materials:</w:t>
      </w:r>
    </w:p>
    <w:p w:rsidR="00000000" w:rsidRPr="000E55C7" w:rsidP="000E55C7">
      <w:pPr>
        <w:pStyle w:val="ListBullet2"/>
      </w:pPr>
      <w:r w:rsidRPr="000E55C7">
        <w:t>tools and equipment used for composting</w:t>
      </w:r>
    </w:p>
    <w:p w:rsidR="00000000" w:rsidRPr="000E55C7" w:rsidP="000E55C7">
      <w:pPr>
        <w:pStyle w:val="ListBullet2"/>
      </w:pPr>
      <w:r w:rsidRPr="000E55C7">
        <w:t>personal protective equipment</w:t>
      </w:r>
    </w:p>
    <w:p w:rsidR="00000000" w:rsidRPr="000E55C7" w:rsidP="000E55C7">
      <w:pPr>
        <w:pStyle w:val="ListBullet"/>
      </w:pPr>
      <w:r w:rsidRPr="000E55C7">
        <w:t>specifications:</w:t>
      </w:r>
    </w:p>
    <w:p w:rsidR="00000000" w:rsidRPr="000E55C7" w:rsidP="000E55C7">
      <w:pPr>
        <w:pStyle w:val="ListBullet2"/>
      </w:pPr>
      <w:r w:rsidRPr="000E55C7">
        <w:t>workplace procedures and processes for composting</w:t>
      </w:r>
    </w:p>
    <w:p w:rsidR="00000000" w:rsidRPr="000E55C7" w:rsidP="000E55C7">
      <w:pPr>
        <w:pStyle w:val="ListBullet2"/>
      </w:pPr>
      <w:r w:rsidRPr="000E55C7">
        <w:t>manufacturer operating instructions for equipment and machinery</w:t>
      </w:r>
    </w:p>
    <w:p w:rsidR="00000000" w:rsidRPr="000E55C7" w:rsidP="000E55C7">
      <w:pPr>
        <w:pStyle w:val="ListBullet2"/>
      </w:pPr>
      <w:r w:rsidRPr="000E55C7">
        <w:t>workplace inst</w:t>
      </w:r>
      <w:r w:rsidRPr="000E55C7">
        <w:t>ructions and specifications for products.</w:t>
      </w:r>
    </w:p>
    <w:p w:rsidR="00000000" w:rsidRPr="000E55C7" w:rsidP="0065521F">
      <w:pPr>
        <w:pStyle w:val="BodyText"/>
      </w:pPr>
      <w:r w:rsidRPr="000E55C7">
        <w:t>Assessors of this unit must satisfy the requirements for assessors in applicable vocational education and training legislation, frameworks and/or standards.</w:t>
      </w:r>
    </w:p>
    <w:p w:rsidR="00000000" w:rsidRPr="000E55C7" w:rsidP="000E55C7">
      <w:pPr>
        <w:pStyle w:val="Heading1"/>
      </w:pPr>
      <w:bookmarkStart w:id="13" w:name="O_1271427"/>
      <w:bookmarkEnd w:id="13"/>
      <w:r w:rsidRPr="000E55C7">
        <w:t>Links</w:t>
      </w:r>
    </w:p>
    <w:p w:rsidR="00000000" w:rsidRPr="000E55C7" w:rsidP="0065521F">
      <w:pPr>
        <w:pStyle w:val="BodyText"/>
      </w:pPr>
      <w:r w:rsidRPr="000E55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57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55C7" w:rsidP="000E55C7"/>
    <w:sectPr w:rsidSect="000E55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 w:rsidRPr="0065521F" w:rsidP="00655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1F" w:rsidP="000E5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21F" w:rsidP="000E5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521F" w:rsidP="000E55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 w:rsidP="000E5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21F">
      <w:t>Approved</w:t>
    </w:r>
    <w:r w:rsidR="006552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2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21F">
      <w:rPr>
        <w:noProof/>
      </w:rPr>
      <w:t>4</w:t>
    </w:r>
    <w:r>
      <w:rPr>
        <w:noProof/>
      </w:rPr>
      <w:fldChar w:fldCharType="end"/>
    </w:r>
  </w:p>
  <w:p w:rsidR="000E55C7" w:rsidP="000E5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2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21F">
      <w:t>Skills Insight</w:t>
    </w:r>
    <w:r w:rsidR="0065521F">
      <w:fldChar w:fldCharType="end"/>
    </w:r>
  </w:p>
  <w:p w:rsidR="000E55C7" w:rsidP="000E55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5C7" w:rsidRPr="0065521F" w:rsidP="00655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1F" w:rsidRPr="002D2AF8" w:rsidP="000E5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AHCCOM206 Recognise raw materials, production processes and products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5521F" w:rsidP="000E55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5C7" w:rsidRPr="002D2AF8" w:rsidP="000E5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21F">
      <w:t>AHCCOM206 Recognise raw materials, production processes and products on a composting site</w:t>
    </w:r>
    <w:r w:rsidR="006552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21F">
      <w:rPr>
        <w:noProof/>
      </w:rPr>
      <w:t>1 March 2025</w:t>
    </w:r>
    <w:r>
      <w:fldChar w:fldCharType="end"/>
    </w:r>
  </w:p>
  <w:p w:rsidR="000E55C7" w:rsidP="000E55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C6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EE9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8AD2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5C7"/>
  </w:style>
  <w:style w:type="character" w:customStyle="1" w:styleId="Heading1Char">
    <w:name w:val="Heading 1 Char"/>
    <w:basedOn w:val="DefaultParagraphFont"/>
    <w:link w:val="Heading1"/>
    <w:rsid w:val="000E5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5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5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5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5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55C7"/>
    <w:rPr>
      <w:i/>
    </w:rPr>
  </w:style>
  <w:style w:type="paragraph" w:customStyle="1" w:styleId="SuperHeading">
    <w:name w:val="SuperHeading"/>
    <w:basedOn w:val="Normal"/>
    <w:rsid w:val="000E55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55C7"/>
    <w:rPr>
      <w:b/>
    </w:rPr>
  </w:style>
  <w:style w:type="character" w:customStyle="1" w:styleId="Heading2Char">
    <w:name w:val="Heading 2 Char"/>
    <w:basedOn w:val="DefaultParagraphFont"/>
    <w:link w:val="Heading2"/>
    <w:rsid w:val="000E5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5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5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5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5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5C7"/>
    <w:rPr>
      <w:b/>
      <w:spacing w:val="0"/>
    </w:rPr>
  </w:style>
  <w:style w:type="paragraph" w:customStyle="1" w:styleId="SuperTitle">
    <w:name w:val="SuperTitle"/>
    <w:basedOn w:val="Title"/>
    <w:rsid w:val="000E5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5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5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5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5C7"/>
  </w:style>
  <w:style w:type="paragraph" w:styleId="TableofFigures">
    <w:name w:val="table of figures"/>
    <w:basedOn w:val="Normal"/>
    <w:next w:val="Normal"/>
    <w:semiHidden/>
    <w:rsid w:val="000E5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5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5C7"/>
    <w:rPr>
      <w:rFonts w:ascii="Wingdings" w:hAnsi="Wingdings"/>
    </w:rPr>
  </w:style>
  <w:style w:type="paragraph" w:customStyle="1" w:styleId="TableHeading">
    <w:name w:val="Table Heading"/>
    <w:basedOn w:val="HeadingBase"/>
    <w:rsid w:val="000E5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5C7"/>
    <w:rPr>
      <w:color w:val="0033CC"/>
      <w:u w:val="none"/>
    </w:rPr>
  </w:style>
  <w:style w:type="paragraph" w:customStyle="1" w:styleId="BodyTextRight">
    <w:name w:val="Body Text Right"/>
    <w:basedOn w:val="BodyText"/>
    <w:rsid w:val="000E5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5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5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5C7"/>
    <w:rPr>
      <w:sz w:val="32"/>
    </w:rPr>
  </w:style>
  <w:style w:type="paragraph" w:customStyle="1" w:styleId="HeadingProcedure">
    <w:name w:val="Heading Procedure"/>
    <w:basedOn w:val="HeadingBase"/>
    <w:next w:val="Normal"/>
    <w:rsid w:val="000E5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5C7"/>
    <w:pPr>
      <w:spacing w:before="60" w:after="60"/>
    </w:pPr>
  </w:style>
  <w:style w:type="paragraph" w:styleId="ListContinue">
    <w:name w:val="List Continue"/>
    <w:basedOn w:val="List"/>
    <w:rsid w:val="000E55C7"/>
    <w:pPr>
      <w:ind w:firstLine="0"/>
    </w:pPr>
  </w:style>
  <w:style w:type="paragraph" w:customStyle="1" w:styleId="ListNote">
    <w:name w:val="List Note"/>
    <w:basedOn w:val="List"/>
    <w:rsid w:val="000E5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5C7"/>
    <w:rPr>
      <w:rFonts w:ascii="Courier New" w:hAnsi="Courier New"/>
    </w:rPr>
  </w:style>
  <w:style w:type="paragraph" w:customStyle="1" w:styleId="NoteBullet">
    <w:name w:val="Note Bullet"/>
    <w:basedOn w:val="Note"/>
    <w:rsid w:val="000E5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5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5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5C7"/>
    <w:rPr>
      <w:b/>
      <w:smallCaps/>
    </w:rPr>
  </w:style>
  <w:style w:type="paragraph" w:customStyle="1" w:styleId="TableListNumber">
    <w:name w:val="Table List Number"/>
    <w:basedOn w:val="ListNumber"/>
    <w:rsid w:val="000E5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5C7"/>
    <w:pPr>
      <w:numPr>
        <w:numId w:val="9"/>
      </w:numPr>
    </w:pPr>
  </w:style>
  <w:style w:type="paragraph" w:customStyle="1" w:styleId="ListAlpha2">
    <w:name w:val="List Alpha 2"/>
    <w:basedOn w:val="List2"/>
    <w:rsid w:val="000E55C7"/>
    <w:pPr>
      <w:numPr>
        <w:numId w:val="8"/>
      </w:numPr>
    </w:pPr>
  </w:style>
  <w:style w:type="paragraph" w:styleId="List2">
    <w:name w:val="List 2"/>
    <w:basedOn w:val="BodyText"/>
    <w:rsid w:val="000E5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5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5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5C7"/>
    <w:pPr>
      <w:numPr>
        <w:numId w:val="4"/>
      </w:numPr>
    </w:pPr>
  </w:style>
  <w:style w:type="paragraph" w:styleId="ListContinue2">
    <w:name w:val="List Continue 2"/>
    <w:basedOn w:val="List2"/>
    <w:rsid w:val="000E55C7"/>
    <w:pPr>
      <w:ind w:firstLine="0"/>
    </w:pPr>
  </w:style>
  <w:style w:type="paragraph" w:styleId="ListContinue3">
    <w:name w:val="List Continue 3"/>
    <w:basedOn w:val="List3"/>
    <w:rsid w:val="000E55C7"/>
    <w:pPr>
      <w:ind w:left="1021" w:firstLine="0"/>
    </w:pPr>
  </w:style>
  <w:style w:type="paragraph" w:styleId="ListContinue4">
    <w:name w:val="List Continue 4"/>
    <w:basedOn w:val="List4"/>
    <w:rsid w:val="000E55C7"/>
    <w:pPr>
      <w:ind w:firstLine="0"/>
    </w:pPr>
  </w:style>
  <w:style w:type="paragraph" w:styleId="ListContinue5">
    <w:name w:val="List Continue 5"/>
    <w:basedOn w:val="List5"/>
    <w:rsid w:val="000E55C7"/>
    <w:pPr>
      <w:ind w:firstLine="0"/>
    </w:pPr>
  </w:style>
  <w:style w:type="paragraph" w:styleId="ListNumber3">
    <w:name w:val="List Number 3"/>
    <w:basedOn w:val="List3"/>
    <w:rsid w:val="000E55C7"/>
    <w:pPr>
      <w:numPr>
        <w:numId w:val="5"/>
      </w:numPr>
    </w:pPr>
  </w:style>
  <w:style w:type="paragraph" w:styleId="ListNumber4">
    <w:name w:val="List Number 4"/>
    <w:basedOn w:val="List4"/>
    <w:rsid w:val="000E55C7"/>
    <w:pPr>
      <w:numPr>
        <w:numId w:val="6"/>
      </w:numPr>
    </w:pPr>
  </w:style>
  <w:style w:type="paragraph" w:styleId="ListNumber5">
    <w:name w:val="List Number 5"/>
    <w:basedOn w:val="List5"/>
    <w:rsid w:val="000E55C7"/>
    <w:pPr>
      <w:numPr>
        <w:numId w:val="7"/>
      </w:numPr>
    </w:pPr>
  </w:style>
  <w:style w:type="paragraph" w:styleId="BlockText">
    <w:name w:val="Block Text"/>
    <w:basedOn w:val="Normal"/>
    <w:rsid w:val="000E5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5C7"/>
    <w:rPr>
      <w:sz w:val="16"/>
      <w:vertAlign w:val="superscript"/>
    </w:rPr>
  </w:style>
  <w:style w:type="character" w:customStyle="1" w:styleId="Symbols">
    <w:name w:val="Symbols"/>
    <w:basedOn w:val="DefaultParagraphFont"/>
    <w:rsid w:val="000E55C7"/>
    <w:rPr>
      <w:rFonts w:ascii="Symbol" w:hAnsi="Symbol"/>
    </w:rPr>
  </w:style>
  <w:style w:type="character" w:customStyle="1" w:styleId="MenuOptions">
    <w:name w:val="Menu Options"/>
    <w:basedOn w:val="DefaultParagraphFont"/>
    <w:rsid w:val="000E5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5C7"/>
    <w:rPr>
      <w:b/>
    </w:rPr>
  </w:style>
  <w:style w:type="character" w:customStyle="1" w:styleId="Underlined">
    <w:name w:val="Underlined"/>
    <w:basedOn w:val="DefaultParagraphFont"/>
    <w:rsid w:val="000E55C7"/>
    <w:rPr>
      <w:u w:val="single"/>
    </w:rPr>
  </w:style>
  <w:style w:type="paragraph" w:customStyle="1" w:styleId="TableBodyTextRight">
    <w:name w:val="Table Body Text Right"/>
    <w:basedOn w:val="TableBodyText"/>
    <w:rsid w:val="000E5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5C7"/>
    <w:rPr>
      <w:sz w:val="18"/>
    </w:rPr>
  </w:style>
  <w:style w:type="paragraph" w:customStyle="1" w:styleId="BodySmallRight">
    <w:name w:val="Body Small Right"/>
    <w:basedOn w:val="BodyTextRight"/>
    <w:rsid w:val="000E55C7"/>
    <w:rPr>
      <w:sz w:val="18"/>
      <w:szCs w:val="18"/>
    </w:rPr>
  </w:style>
  <w:style w:type="paragraph" w:customStyle="1" w:styleId="MarginEdition">
    <w:name w:val="Margin Edition"/>
    <w:basedOn w:val="MarginNote"/>
    <w:rsid w:val="000E5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5C7"/>
    <w:rPr>
      <w:sz w:val="2"/>
      <w:szCs w:val="2"/>
    </w:rPr>
  </w:style>
  <w:style w:type="character" w:customStyle="1" w:styleId="Small">
    <w:name w:val="Small"/>
    <w:basedOn w:val="DefaultParagraphFont"/>
    <w:rsid w:val="000E55C7"/>
    <w:rPr>
      <w:sz w:val="16"/>
    </w:rPr>
  </w:style>
  <w:style w:type="paragraph" w:customStyle="1" w:styleId="WideTable">
    <w:name w:val="Wide Table"/>
    <w:basedOn w:val="Normal"/>
    <w:rsid w:val="000E5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5C7"/>
  </w:style>
  <w:style w:type="paragraph" w:styleId="Quote">
    <w:name w:val="Quote"/>
    <w:basedOn w:val="Heading1"/>
    <w:link w:val="QuoteChar"/>
    <w:qFormat/>
    <w:rsid w:val="000E5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5C7"/>
    <w:pPr>
      <w:pageBreakBefore/>
    </w:pPr>
  </w:style>
  <w:style w:type="paragraph" w:customStyle="1" w:styleId="Border">
    <w:name w:val="Border"/>
    <w:basedOn w:val="Normal"/>
    <w:qFormat/>
    <w:rsid w:val="000E5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5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5C7"/>
    <w:rPr>
      <w:u w:val="single"/>
    </w:rPr>
  </w:style>
  <w:style w:type="character" w:customStyle="1" w:styleId="BoldandItalics">
    <w:name w:val="Bold and Italics"/>
    <w:qFormat/>
    <w:rsid w:val="000E55C7"/>
    <w:rPr>
      <w:b/>
      <w:i/>
      <w:u w:val="none"/>
    </w:rPr>
  </w:style>
  <w:style w:type="paragraph" w:styleId="BalloonText">
    <w:name w:val="Balloon Text"/>
    <w:basedOn w:val="Normal"/>
    <w:link w:val="BalloonTextChar"/>
    <w:rsid w:val="000E5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5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5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5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5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5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5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5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6229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AHCCOM206 Recognise raw materials, production processes and products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2025-03-01T12:18:00Z</dcterms:created>
  <dcterms:modified xsi:type="dcterms:W3CDTF">2025-03-01T12:18:00Z</dcterms:modified>
</cp:coreProperties>
</file>