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B2E" w:rsidP="008A5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AHCCMN101 Adapt to work requirements in the agrifood industry</w:t>
      </w:r>
      <w:r>
        <w:fldChar w:fldCharType="end"/>
      </w:r>
    </w:p>
    <w:p w:rsidR="008A5B2E" w:rsidP="008A5B2E">
      <w:pPr>
        <w:pStyle w:val="Version"/>
        <w:sectPr w:rsidSect="00DB0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E95" w:rsidP="00DB0E95">
      <w:pPr>
        <w:pStyle w:val="SuperHeading"/>
      </w:pPr>
      <w:r w:rsidRPr="00DB0E95">
        <w:t>AHCCMN101 Adapt to work requirements in the agrifood industry</w:t>
      </w:r>
    </w:p>
    <w:p w:rsidR="00000000" w:rsidRPr="00DB0E95" w:rsidP="00DB0E95">
      <w:pPr>
        <w:pStyle w:val="Heading1"/>
      </w:pPr>
      <w:bookmarkStart w:id="1" w:name="O_877292"/>
      <w:bookmarkEnd w:id="1"/>
      <w:r w:rsidRPr="00DB0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TableHeading"/>
              <w:rPr>
                <w:lang w:val="en-NZ"/>
              </w:rPr>
            </w:pPr>
            <w:r w:rsidRPr="00DB0E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TableHeading"/>
              <w:rPr>
                <w:lang w:val="en-NZ"/>
              </w:rPr>
            </w:pPr>
            <w:r w:rsidRPr="00DB0E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TableHeading"/>
              <w:rPr>
                <w:lang w:val="en-NZ"/>
              </w:rPr>
            </w:pPr>
            <w:r w:rsidRPr="00DB0E95">
              <w:t>Comment</w:t>
            </w:r>
          </w:p>
        </w:tc>
      </w:tr>
      <w:tr w:rsidTr="00DB0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BodyText"/>
              <w:rPr>
                <w:lang w:val="en-NZ"/>
              </w:rPr>
            </w:pPr>
            <w:r w:rsidRPr="00DB0E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BodyText"/>
              <w:rPr>
                <w:lang w:val="en-NZ"/>
              </w:rPr>
            </w:pPr>
            <w:r w:rsidRPr="00DB0E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95" w:rsidP="00DB0E95">
            <w:pPr>
              <w:pStyle w:val="BodyText"/>
            </w:pPr>
            <w:r w:rsidRPr="00DB0E95">
              <w:t>Initial release</w:t>
            </w:r>
          </w:p>
        </w:tc>
      </w:tr>
    </w:tbl>
    <w:p w:rsidR="00000000" w:rsidRPr="00DB0E95" w:rsidP="00DB0E95">
      <w:pPr>
        <w:pStyle w:val="BodyText"/>
      </w:pPr>
    </w:p>
    <w:p w:rsidR="00000000" w:rsidRPr="00DB0E95" w:rsidP="00DB0E95">
      <w:pPr>
        <w:pStyle w:val="AllowPageBreak"/>
      </w:pPr>
    </w:p>
    <w:p w:rsidR="00000000" w:rsidRPr="00DB0E95" w:rsidP="00DB0E95">
      <w:pPr>
        <w:pStyle w:val="Heading1"/>
      </w:pPr>
      <w:bookmarkStart w:id="2" w:name="O_877293"/>
      <w:bookmarkEnd w:id="2"/>
      <w:r w:rsidRPr="00DB0E95">
        <w:t>Application</w:t>
      </w:r>
    </w:p>
    <w:p w:rsidR="00000000" w:rsidRPr="00DB0E95" w:rsidP="008A5B2E">
      <w:pPr>
        <w:pStyle w:val="BodyText"/>
      </w:pPr>
      <w:r w:rsidRPr="00DB0E95">
        <w:t xml:space="preserve">This unit of competency describes the skills and knowledge required to take up employment within a specified sector of the agrifood industry. </w:t>
      </w:r>
    </w:p>
    <w:p w:rsidR="00000000" w:rsidRPr="00DB0E95" w:rsidP="008A5B2E">
      <w:pPr>
        <w:pStyle w:val="BodyText"/>
      </w:pPr>
      <w:r w:rsidRPr="00DB0E95">
        <w:t xml:space="preserve">It includes the application of industry and workplace guidelines and procedures in a day to day work context as </w:t>
      </w:r>
      <w:r w:rsidRPr="00DB0E95">
        <w:t>well as appropriate work behaviour.</w:t>
      </w:r>
    </w:p>
    <w:p w:rsidR="00000000" w:rsidRPr="00DB0E95" w:rsidP="008A5B2E">
      <w:pPr>
        <w:pStyle w:val="BodyText"/>
      </w:pPr>
      <w:r w:rsidRPr="00DB0E95">
        <w:t xml:space="preserve">No occupational licensing, legislative or certification requirements are known to apply to this unit at the time of publication. </w:t>
      </w:r>
    </w:p>
    <w:p w:rsidR="00000000" w:rsidRPr="00DB0E95" w:rsidP="00DB0E95">
      <w:pPr>
        <w:pStyle w:val="Heading1"/>
      </w:pPr>
      <w:bookmarkStart w:id="3" w:name="O_877294"/>
      <w:bookmarkEnd w:id="3"/>
      <w:r w:rsidRPr="00DB0E95">
        <w:t>Pre-requisite Unit</w:t>
      </w:r>
    </w:p>
    <w:p w:rsidR="00000000" w:rsidRPr="00DB0E95" w:rsidP="008A5B2E">
      <w:pPr>
        <w:pStyle w:val="BodyText"/>
      </w:pPr>
      <w:r w:rsidRPr="00DB0E95">
        <w:t>Nil.</w:t>
      </w:r>
    </w:p>
    <w:p w:rsidR="00000000" w:rsidRPr="00DB0E95" w:rsidP="00DB0E95">
      <w:pPr>
        <w:pStyle w:val="Heading1"/>
      </w:pPr>
      <w:bookmarkStart w:id="4" w:name="O_877296"/>
      <w:bookmarkEnd w:id="4"/>
      <w:r w:rsidRPr="00DB0E95">
        <w:t>Unit Sector</w:t>
      </w:r>
    </w:p>
    <w:p w:rsidR="00000000" w:rsidRPr="00DB0E95" w:rsidP="008A5B2E">
      <w:pPr>
        <w:pStyle w:val="BodyText"/>
      </w:pPr>
      <w:r w:rsidRPr="00DB0E95">
        <w:t>Common (CMN)</w:t>
      </w:r>
    </w:p>
    <w:p w:rsidR="00000000" w:rsidRPr="00DB0E95" w:rsidP="00DB0E95">
      <w:pPr>
        <w:pStyle w:val="Heading1"/>
      </w:pPr>
      <w:bookmarkStart w:id="5" w:name="O_877297"/>
      <w:bookmarkEnd w:id="5"/>
      <w:r w:rsidRPr="00DB0E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TableHeading"/>
              <w:rPr>
                <w:lang w:val="en-NZ"/>
              </w:rPr>
            </w:pPr>
            <w:r w:rsidRPr="00DB0E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TableHeading"/>
              <w:rPr>
                <w:lang w:val="en-NZ"/>
              </w:rPr>
            </w:pPr>
            <w:r w:rsidRPr="00DB0E95">
              <w:t>Performance criteria</w:t>
            </w:r>
          </w:p>
        </w:tc>
      </w:tr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BodyText"/>
              <w:rPr>
                <w:lang w:val="en-NZ"/>
              </w:rPr>
            </w:pPr>
            <w:r w:rsidRPr="00DB0E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BodyText"/>
              <w:rPr>
                <w:lang w:val="en-NZ"/>
              </w:rPr>
            </w:pPr>
            <w:r w:rsidRPr="00DB0E95">
              <w:t>Performance criteria describe the performance needed to demonstrate achievement of the element.</w:t>
            </w:r>
          </w:p>
        </w:tc>
      </w:tr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List"/>
              <w:rPr>
                <w:lang w:val="en-NZ"/>
              </w:rPr>
            </w:pPr>
            <w:r w:rsidRPr="00DB0E95">
              <w:t>1.</w:t>
            </w:r>
            <w:r w:rsidRPr="00DB0E95">
              <w:tab/>
              <w:t>Manage one</w:t>
            </w:r>
            <w:r>
              <w:t>’</w:t>
            </w:r>
            <w:r w:rsidRPr="00DB0E95">
              <w:t>s own 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95" w:rsidP="00DB0E95">
            <w:pPr>
              <w:pStyle w:val="List"/>
            </w:pPr>
            <w:r w:rsidRPr="00DB0E95">
              <w:t>1.1</w:t>
            </w:r>
            <w:r w:rsidRPr="00DB0E95">
              <w:tab/>
            </w:r>
            <w:r w:rsidRPr="00DB0E95">
              <w:t>Consider and articulate personal goals or vision</w:t>
            </w:r>
          </w:p>
          <w:p w:rsidR="00000000" w:rsidRPr="00DB0E95" w:rsidP="00DB0E95">
            <w:pPr>
              <w:pStyle w:val="List"/>
            </w:pPr>
            <w:r w:rsidRPr="00DB0E95">
              <w:t>1.2</w:t>
            </w:r>
            <w:r w:rsidRPr="00DB0E95">
              <w:tab/>
              <w:t>Identify opportunities for learning new ideas and techniques in relation to personal goals</w:t>
            </w:r>
          </w:p>
          <w:p w:rsidR="00000000" w:rsidRPr="00DB0E95" w:rsidP="00DB0E95">
            <w:pPr>
              <w:pStyle w:val="List"/>
            </w:pPr>
            <w:r w:rsidRPr="00DB0E95">
              <w:t>1.3</w:t>
            </w:r>
            <w:r w:rsidRPr="00DB0E95">
              <w:tab/>
              <w:t>Recognise personal learning needs and skill gaps</w:t>
            </w:r>
          </w:p>
          <w:p w:rsidR="00000000" w:rsidRPr="00DB0E95" w:rsidP="00DB0E95">
            <w:pPr>
              <w:pStyle w:val="List"/>
            </w:pPr>
            <w:r w:rsidRPr="00DB0E95">
              <w:t>1.4</w:t>
            </w:r>
            <w:r w:rsidRPr="00DB0E95">
              <w:tab/>
              <w:t>Identify opportunities for skill development activities</w:t>
            </w:r>
            <w:r w:rsidRPr="00DB0E95">
              <w:t xml:space="preserve"> in consultation with relevant persons</w:t>
            </w:r>
          </w:p>
          <w:p w:rsidR="00000000" w:rsidRPr="00DB0E95" w:rsidP="00DB0E95">
            <w:pPr>
              <w:pStyle w:val="List"/>
            </w:pPr>
            <w:r w:rsidRPr="00DB0E95">
              <w:t>1.5</w:t>
            </w:r>
            <w:r w:rsidRPr="00DB0E95">
              <w:tab/>
              <w:t>Access and apply learning tools and practices to job</w:t>
            </w:r>
          </w:p>
          <w:p w:rsidR="00000000" w:rsidP="00DB0E95">
            <w:pPr>
              <w:pStyle w:val="List"/>
              <w:rPr>
                <w:lang w:val="en-NZ"/>
              </w:rPr>
            </w:pPr>
            <w:r w:rsidRPr="00DB0E95">
              <w:t>1.6</w:t>
            </w:r>
            <w:r w:rsidRPr="00DB0E95">
              <w:tab/>
              <w:t>Take advantage of on-job and off-job learning opportunities</w:t>
            </w:r>
          </w:p>
        </w:tc>
      </w:tr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List"/>
              <w:rPr>
                <w:lang w:val="en-NZ"/>
              </w:rPr>
            </w:pPr>
            <w:r w:rsidRPr="00DB0E95">
              <w:t>2.</w:t>
            </w:r>
            <w:r w:rsidRPr="00DB0E95">
              <w:tab/>
              <w:t>Adapt to and demonstrate appropriate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95" w:rsidP="00DB0E95">
            <w:pPr>
              <w:pStyle w:val="List"/>
            </w:pPr>
            <w:r w:rsidRPr="00DB0E95">
              <w:t>2.1</w:t>
            </w:r>
            <w:r w:rsidRPr="00DB0E95">
              <w:tab/>
              <w:t>Identify and interpret work requirem</w:t>
            </w:r>
            <w:r w:rsidRPr="00DB0E95">
              <w:t>ents with advice from appropriate persons</w:t>
            </w:r>
          </w:p>
          <w:p w:rsidR="00000000" w:rsidRPr="00DB0E95" w:rsidP="00DB0E95">
            <w:pPr>
              <w:pStyle w:val="List"/>
            </w:pPr>
            <w:r w:rsidRPr="00DB0E95">
              <w:t>2.2</w:t>
            </w:r>
            <w:r w:rsidRPr="00DB0E95">
              <w:tab/>
              <w:t>Follow enterprise work health and safety policies</w:t>
            </w:r>
          </w:p>
          <w:p w:rsidR="00000000" w:rsidRPr="00DB0E95" w:rsidP="00DB0E95">
            <w:pPr>
              <w:pStyle w:val="List"/>
            </w:pPr>
            <w:r w:rsidRPr="00DB0E95">
              <w:t>2.3</w:t>
            </w:r>
            <w:r w:rsidRPr="00DB0E95">
              <w:tab/>
              <w:t>Observe appropriate dress and behaviour</w:t>
            </w:r>
          </w:p>
          <w:p w:rsidR="00000000" w:rsidRPr="00DB0E95" w:rsidP="00DB0E95">
            <w:pPr>
              <w:pStyle w:val="List"/>
            </w:pPr>
            <w:r w:rsidRPr="00DB0E95">
              <w:t>2.4</w:t>
            </w:r>
            <w:r w:rsidRPr="00DB0E95">
              <w:tab/>
              <w:t>Identify and achieve a work and personal priorities balance</w:t>
            </w:r>
          </w:p>
          <w:p w:rsidR="00000000" w:rsidRPr="00DB0E95" w:rsidP="00DB0E95">
            <w:pPr>
              <w:pStyle w:val="List"/>
            </w:pPr>
            <w:r w:rsidRPr="00DB0E95">
              <w:t>2.5</w:t>
            </w:r>
            <w:r w:rsidRPr="00DB0E95">
              <w:tab/>
              <w:t>Apply time management strategies to work duties</w:t>
            </w:r>
          </w:p>
          <w:p w:rsidR="00000000" w:rsidP="00DB0E95">
            <w:pPr>
              <w:pStyle w:val="List"/>
              <w:rPr>
                <w:lang w:val="en-NZ"/>
              </w:rPr>
            </w:pPr>
            <w:r w:rsidRPr="00DB0E95">
              <w:t>2.6</w:t>
            </w:r>
            <w:r w:rsidRPr="00DB0E95">
              <w:tab/>
              <w:t>Tailor interaction with others to take into account different backgrounds, cultures and languages</w:t>
            </w:r>
          </w:p>
        </w:tc>
      </w:tr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List"/>
              <w:rPr>
                <w:lang w:val="en-NZ"/>
              </w:rPr>
            </w:pPr>
            <w:r w:rsidRPr="00DB0E95">
              <w:t>3.</w:t>
            </w:r>
            <w:r w:rsidRPr="00DB0E95">
              <w:tab/>
              <w:t>Work within organisational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95" w:rsidP="00DB0E95">
            <w:pPr>
              <w:pStyle w:val="List"/>
            </w:pPr>
            <w:r w:rsidRPr="00DB0E95">
              <w:t>3.1</w:t>
            </w:r>
            <w:r w:rsidRPr="00DB0E95">
              <w:tab/>
              <w:t>Identify organisational requirements and key activities of the workplace</w:t>
            </w:r>
          </w:p>
          <w:p w:rsidR="00000000" w:rsidRPr="00DB0E95" w:rsidP="00DB0E95">
            <w:pPr>
              <w:pStyle w:val="List"/>
            </w:pPr>
            <w:r w:rsidRPr="00DB0E95">
              <w:t>3.2</w:t>
            </w:r>
            <w:r w:rsidRPr="00DB0E95">
              <w:tab/>
              <w:t>Identify and apply relevant w</w:t>
            </w:r>
            <w:r w:rsidRPr="00DB0E95">
              <w:t>orkplace policies and guidelines to work undertaken</w:t>
            </w:r>
          </w:p>
          <w:p w:rsidR="00000000" w:rsidRPr="00DB0E95" w:rsidP="00DB0E95">
            <w:pPr>
              <w:pStyle w:val="List"/>
            </w:pPr>
            <w:r w:rsidRPr="00DB0E95">
              <w:t>3.3</w:t>
            </w:r>
            <w:r w:rsidRPr="00DB0E95">
              <w:tab/>
              <w:t>Interpret organisational values and cultural norms</w:t>
            </w:r>
          </w:p>
          <w:p w:rsidR="00000000" w:rsidP="00DB0E95">
            <w:pPr>
              <w:pStyle w:val="List"/>
              <w:rPr>
                <w:lang w:val="en-NZ"/>
              </w:rPr>
            </w:pPr>
            <w:r w:rsidRPr="00DB0E95">
              <w:t>3.4</w:t>
            </w:r>
            <w:r w:rsidRPr="00DB0E95">
              <w:tab/>
              <w:t xml:space="preserve">Discuss and clarify uncertainties with key personnel </w:t>
            </w:r>
          </w:p>
        </w:tc>
      </w:tr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List"/>
              <w:rPr>
                <w:lang w:val="en-NZ"/>
              </w:rPr>
            </w:pPr>
            <w:r w:rsidRPr="00DB0E95">
              <w:t>4.</w:t>
            </w:r>
            <w:r w:rsidRPr="00DB0E95">
              <w:tab/>
              <w:t>Identify sectors of the industry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95" w:rsidP="00DB0E95">
            <w:pPr>
              <w:pStyle w:val="List"/>
            </w:pPr>
            <w:r w:rsidRPr="00DB0E95">
              <w:t>4.1</w:t>
            </w:r>
            <w:r w:rsidRPr="00DB0E95">
              <w:tab/>
              <w:t>Identify main sectors of the targeted industry, th</w:t>
            </w:r>
            <w:r w:rsidRPr="00DB0E95">
              <w:t>eir key activities and the way in which they interrelate</w:t>
            </w:r>
          </w:p>
          <w:p w:rsidR="00000000" w:rsidRPr="00DB0E95" w:rsidP="00DB0E95">
            <w:pPr>
              <w:pStyle w:val="List"/>
            </w:pPr>
            <w:r w:rsidRPr="00DB0E95">
              <w:t>4.2</w:t>
            </w:r>
            <w:r w:rsidRPr="00DB0E95">
              <w:tab/>
              <w:t>Clarify roles and responsibilities of targeted industry</w:t>
            </w:r>
          </w:p>
          <w:p w:rsidR="00000000" w:rsidRPr="00DB0E95" w:rsidP="00DB0E95">
            <w:pPr>
              <w:pStyle w:val="List"/>
            </w:pPr>
            <w:r w:rsidRPr="00DB0E95">
              <w:t>4.3</w:t>
            </w:r>
            <w:r w:rsidRPr="00DB0E95">
              <w:tab/>
              <w:t>Identify key organisations representing industry and their roles</w:t>
            </w:r>
          </w:p>
          <w:p w:rsidR="00000000" w:rsidP="00DB0E95">
            <w:pPr>
              <w:pStyle w:val="List"/>
              <w:rPr>
                <w:lang w:val="en-NZ"/>
              </w:rPr>
            </w:pPr>
            <w:r w:rsidRPr="00DB0E95">
              <w:t>4.4</w:t>
            </w:r>
            <w:r w:rsidRPr="00DB0E95">
              <w:tab/>
              <w:t>Identify current issues or events affecting the industry</w:t>
            </w:r>
          </w:p>
        </w:tc>
      </w:tr>
      <w:tr w:rsidTr="008A5B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95">
            <w:pPr>
              <w:pStyle w:val="List"/>
              <w:rPr>
                <w:lang w:val="en-NZ"/>
              </w:rPr>
            </w:pPr>
            <w:r w:rsidRPr="00DB0E95">
              <w:t>5.</w:t>
            </w:r>
            <w:r w:rsidRPr="00DB0E95">
              <w:tab/>
              <w:t>Ident</w:t>
            </w:r>
            <w:r w:rsidRPr="00DB0E95">
              <w:t>ify industry sector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95" w:rsidP="00DB0E95">
            <w:pPr>
              <w:pStyle w:val="List"/>
            </w:pPr>
            <w:r w:rsidRPr="00DB0E95">
              <w:t>5.1</w:t>
            </w:r>
            <w:r w:rsidRPr="00DB0E95">
              <w:tab/>
              <w:t>Identify products provided by the industry sector</w:t>
            </w:r>
          </w:p>
          <w:p w:rsidR="00000000" w:rsidRPr="00DB0E95" w:rsidP="00DB0E95">
            <w:pPr>
              <w:pStyle w:val="List"/>
            </w:pPr>
            <w:r w:rsidRPr="00DB0E95">
              <w:t>5.2</w:t>
            </w:r>
            <w:r w:rsidRPr="00DB0E95">
              <w:tab/>
              <w:t>Identify services provided by the industry sector</w:t>
            </w:r>
          </w:p>
          <w:p w:rsidR="00000000" w:rsidRPr="00DB0E95" w:rsidP="00DB0E95">
            <w:pPr>
              <w:pStyle w:val="List"/>
            </w:pPr>
            <w:r w:rsidRPr="00DB0E95">
              <w:t>5.3</w:t>
            </w:r>
            <w:r w:rsidRPr="00DB0E95">
              <w:tab/>
              <w:t>Identify service standards in the industry sector</w:t>
            </w:r>
          </w:p>
          <w:p w:rsidR="00000000" w:rsidRPr="00DB0E95" w:rsidP="00DB0E95">
            <w:pPr>
              <w:pStyle w:val="List"/>
            </w:pPr>
            <w:r w:rsidRPr="00DB0E95">
              <w:t>5.4</w:t>
            </w:r>
            <w:r w:rsidRPr="00DB0E95">
              <w:tab/>
              <w:t xml:space="preserve">Clarify industry quality standards for products </w:t>
            </w:r>
            <w:r w:rsidRPr="00DB0E95">
              <w:t xml:space="preserve">and services </w:t>
            </w:r>
          </w:p>
        </w:tc>
      </w:tr>
    </w:tbl>
    <w:p w:rsidR="00000000" w:rsidRPr="00DB0E95" w:rsidP="00DB0E95">
      <w:pPr>
        <w:pStyle w:val="BodyText"/>
      </w:pPr>
    </w:p>
    <w:p w:rsidR="00000000" w:rsidRPr="00DB0E95" w:rsidP="00DB0E95">
      <w:pPr>
        <w:pStyle w:val="AllowPageBreak"/>
      </w:pPr>
    </w:p>
    <w:p w:rsidR="00000000" w:rsidRPr="00DB0E95" w:rsidP="00DB0E95">
      <w:pPr>
        <w:pStyle w:val="Heading1"/>
      </w:pPr>
      <w:bookmarkStart w:id="6" w:name="O_877298"/>
      <w:bookmarkEnd w:id="6"/>
      <w:r w:rsidRPr="00DB0E95">
        <w:t>Foundation Skills</w:t>
      </w:r>
    </w:p>
    <w:p w:rsidR="00000000" w:rsidRPr="00DB0E95" w:rsidP="008A5B2E">
      <w:pPr>
        <w:pStyle w:val="BodyText"/>
      </w:pPr>
      <w:r w:rsidRPr="00DB0E95">
        <w:t>Foundation Skills essential to performance are explicit in the performance criteria of this unit of competency.</w:t>
      </w:r>
    </w:p>
    <w:p w:rsidR="00000000" w:rsidRPr="00DB0E95" w:rsidP="00DB0E95">
      <w:pPr>
        <w:pStyle w:val="Heading1"/>
      </w:pPr>
      <w:bookmarkStart w:id="7" w:name="O_877299"/>
      <w:bookmarkEnd w:id="7"/>
      <w:r w:rsidRPr="00DB0E95">
        <w:t>Range of Conditions</w:t>
      </w:r>
    </w:p>
    <w:p w:rsidR="00000000" w:rsidRPr="00DB0E95" w:rsidP="00DB0E95">
      <w:pPr>
        <w:pStyle w:val="Heading1"/>
      </w:pPr>
      <w:bookmarkStart w:id="8" w:name="O_877300"/>
      <w:bookmarkEnd w:id="8"/>
      <w:r w:rsidRPr="00DB0E95">
        <w:t>Unit Mapping Information</w:t>
      </w:r>
    </w:p>
    <w:p w:rsidR="00000000" w:rsidRPr="00DB0E95" w:rsidP="008A5B2E">
      <w:pPr>
        <w:pStyle w:val="BodyText"/>
      </w:pPr>
      <w:r w:rsidRPr="00DB0E95">
        <w:t>This unit is equivalent to AGFCMN101A Adapt to work requirements in agri-food industry.</w:t>
      </w:r>
    </w:p>
    <w:p w:rsidR="00000000" w:rsidRPr="00DB0E95" w:rsidP="00DB0E95">
      <w:pPr>
        <w:pStyle w:val="Heading1"/>
      </w:pPr>
      <w:bookmarkStart w:id="9" w:name="O_877307"/>
      <w:bookmarkEnd w:id="9"/>
      <w:r w:rsidRPr="00DB0E95">
        <w:t>Links</w:t>
      </w:r>
    </w:p>
    <w:p w:rsidR="00000000" w:rsidRPr="00DB0E95" w:rsidP="008A5B2E">
      <w:pPr>
        <w:pStyle w:val="BodyText"/>
      </w:pPr>
      <w:r w:rsidRPr="00DB0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29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0E95" w:rsidP="00DB0E95"/>
    <w:sectPr w:rsidSect="00DB0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95" w:rsidRPr="008A5B2E" w:rsidP="008A5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E" w:rsidP="00DB0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B2E" w:rsidP="00DB0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B2E" w:rsidP="00DB0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E95" w:rsidRPr="008A5B2E" w:rsidP="008A5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E" w:rsidRPr="002D2AF8" w:rsidP="00DB0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AHCCMN101 Adapt to work requirements in the agrifood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8A5B2E" w:rsidP="00DB0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E95"/>
  </w:style>
  <w:style w:type="character" w:customStyle="1" w:styleId="Heading1Char">
    <w:name w:val="Heading 1 Char"/>
    <w:basedOn w:val="DefaultParagraphFont"/>
    <w:link w:val="Heading1"/>
    <w:rsid w:val="00DB0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E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E9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B0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0E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0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E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0E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E95"/>
    <w:rPr>
      <w:b/>
      <w:spacing w:val="0"/>
    </w:rPr>
  </w:style>
  <w:style w:type="paragraph" w:customStyle="1" w:styleId="SuperTitle">
    <w:name w:val="SuperTitle"/>
    <w:basedOn w:val="Title"/>
    <w:rsid w:val="00DB0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E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E95"/>
    <w:rPr>
      <w:i/>
    </w:rPr>
  </w:style>
  <w:style w:type="paragraph" w:styleId="Caption">
    <w:name w:val="caption"/>
    <w:basedOn w:val="BodyText"/>
    <w:next w:val="Normal"/>
    <w:qFormat/>
    <w:rsid w:val="00DB0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E95"/>
  </w:style>
  <w:style w:type="paragraph" w:styleId="TableofFigures">
    <w:name w:val="table of figures"/>
    <w:basedOn w:val="Normal"/>
    <w:next w:val="Normal"/>
    <w:semiHidden/>
    <w:rsid w:val="00DB0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E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E95"/>
    <w:rPr>
      <w:rFonts w:ascii="Wingdings" w:hAnsi="Wingdings"/>
    </w:rPr>
  </w:style>
  <w:style w:type="character" w:customStyle="1" w:styleId="HotSpot">
    <w:name w:val="HotSpot"/>
    <w:rsid w:val="00DB0E95"/>
    <w:rPr>
      <w:color w:val="0033CC"/>
      <w:u w:val="none"/>
    </w:rPr>
  </w:style>
  <w:style w:type="paragraph" w:customStyle="1" w:styleId="BodyTextRight">
    <w:name w:val="Body Text Right"/>
    <w:basedOn w:val="BodyText"/>
    <w:rsid w:val="00DB0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E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E95"/>
    <w:rPr>
      <w:sz w:val="32"/>
    </w:rPr>
  </w:style>
  <w:style w:type="paragraph" w:customStyle="1" w:styleId="HeadingProcedure">
    <w:name w:val="Heading Procedure"/>
    <w:basedOn w:val="HeadingBase"/>
    <w:next w:val="Normal"/>
    <w:rsid w:val="00DB0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E95"/>
    <w:pPr>
      <w:spacing w:before="60" w:after="60"/>
    </w:pPr>
  </w:style>
  <w:style w:type="paragraph" w:styleId="ListContinue">
    <w:name w:val="List Continue"/>
    <w:basedOn w:val="List"/>
    <w:rsid w:val="00DB0E95"/>
    <w:pPr>
      <w:ind w:firstLine="0"/>
    </w:pPr>
  </w:style>
  <w:style w:type="paragraph" w:customStyle="1" w:styleId="ListNote">
    <w:name w:val="List Note"/>
    <w:basedOn w:val="List"/>
    <w:rsid w:val="00DB0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E95"/>
    <w:rPr>
      <w:rFonts w:ascii="Courier New" w:hAnsi="Courier New"/>
    </w:rPr>
  </w:style>
  <w:style w:type="paragraph" w:customStyle="1" w:styleId="NoteBullet">
    <w:name w:val="Note Bullet"/>
    <w:basedOn w:val="Note"/>
    <w:rsid w:val="00DB0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E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E95"/>
    <w:rPr>
      <w:b/>
      <w:smallCaps/>
    </w:rPr>
  </w:style>
  <w:style w:type="paragraph" w:customStyle="1" w:styleId="TableListNumber">
    <w:name w:val="Table List Number"/>
    <w:basedOn w:val="ListNumber"/>
    <w:rsid w:val="00DB0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E95"/>
    <w:pPr>
      <w:numPr>
        <w:numId w:val="7"/>
      </w:numPr>
    </w:pPr>
  </w:style>
  <w:style w:type="paragraph" w:customStyle="1" w:styleId="ListAlpha2">
    <w:name w:val="List Alpha 2"/>
    <w:basedOn w:val="List2"/>
    <w:rsid w:val="00DB0E95"/>
    <w:pPr>
      <w:numPr>
        <w:numId w:val="6"/>
      </w:numPr>
    </w:pPr>
  </w:style>
  <w:style w:type="paragraph" w:styleId="List2">
    <w:name w:val="List 2"/>
    <w:basedOn w:val="BodyText"/>
    <w:rsid w:val="00DB0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E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E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E95"/>
    <w:pPr>
      <w:numPr>
        <w:numId w:val="2"/>
      </w:numPr>
    </w:pPr>
  </w:style>
  <w:style w:type="paragraph" w:styleId="ListContinue2">
    <w:name w:val="List Continue 2"/>
    <w:basedOn w:val="List2"/>
    <w:rsid w:val="00DB0E95"/>
    <w:pPr>
      <w:ind w:firstLine="0"/>
    </w:pPr>
  </w:style>
  <w:style w:type="paragraph" w:styleId="ListContinue3">
    <w:name w:val="List Continue 3"/>
    <w:basedOn w:val="List3"/>
    <w:rsid w:val="00DB0E95"/>
    <w:pPr>
      <w:ind w:left="1021" w:firstLine="0"/>
    </w:pPr>
  </w:style>
  <w:style w:type="paragraph" w:styleId="ListContinue4">
    <w:name w:val="List Continue 4"/>
    <w:basedOn w:val="List4"/>
    <w:rsid w:val="00DB0E95"/>
    <w:pPr>
      <w:ind w:firstLine="0"/>
    </w:pPr>
  </w:style>
  <w:style w:type="paragraph" w:styleId="ListContinue5">
    <w:name w:val="List Continue 5"/>
    <w:basedOn w:val="List5"/>
    <w:rsid w:val="00DB0E95"/>
    <w:pPr>
      <w:ind w:firstLine="0"/>
    </w:pPr>
  </w:style>
  <w:style w:type="paragraph" w:styleId="ListNumber3">
    <w:name w:val="List Number 3"/>
    <w:basedOn w:val="List3"/>
    <w:rsid w:val="00DB0E95"/>
    <w:pPr>
      <w:numPr>
        <w:numId w:val="3"/>
      </w:numPr>
    </w:pPr>
  </w:style>
  <w:style w:type="paragraph" w:styleId="ListNumber4">
    <w:name w:val="List Number 4"/>
    <w:basedOn w:val="List4"/>
    <w:rsid w:val="00DB0E95"/>
    <w:pPr>
      <w:numPr>
        <w:numId w:val="4"/>
      </w:numPr>
    </w:pPr>
  </w:style>
  <w:style w:type="paragraph" w:styleId="ListNumber5">
    <w:name w:val="List Number 5"/>
    <w:basedOn w:val="List5"/>
    <w:rsid w:val="00DB0E95"/>
    <w:pPr>
      <w:numPr>
        <w:numId w:val="5"/>
      </w:numPr>
    </w:pPr>
  </w:style>
  <w:style w:type="paragraph" w:styleId="BlockText">
    <w:name w:val="Block Text"/>
    <w:basedOn w:val="Normal"/>
    <w:rsid w:val="00DB0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E95"/>
    <w:rPr>
      <w:sz w:val="16"/>
      <w:vertAlign w:val="superscript"/>
    </w:rPr>
  </w:style>
  <w:style w:type="character" w:customStyle="1" w:styleId="Symbols">
    <w:name w:val="Symbols"/>
    <w:basedOn w:val="DefaultParagraphFont"/>
    <w:rsid w:val="00DB0E95"/>
    <w:rPr>
      <w:rFonts w:ascii="Symbol" w:hAnsi="Symbol"/>
    </w:rPr>
  </w:style>
  <w:style w:type="character" w:customStyle="1" w:styleId="MenuOptions">
    <w:name w:val="Menu Options"/>
    <w:basedOn w:val="DefaultParagraphFont"/>
    <w:rsid w:val="00DB0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E95"/>
    <w:rPr>
      <w:b/>
    </w:rPr>
  </w:style>
  <w:style w:type="character" w:customStyle="1" w:styleId="Underlined">
    <w:name w:val="Underlined"/>
    <w:basedOn w:val="DefaultParagraphFont"/>
    <w:rsid w:val="00DB0E95"/>
    <w:rPr>
      <w:u w:val="single"/>
    </w:rPr>
  </w:style>
  <w:style w:type="paragraph" w:customStyle="1" w:styleId="TableBodyTextRight">
    <w:name w:val="Table Body Text Right"/>
    <w:basedOn w:val="TableBodyText"/>
    <w:rsid w:val="00DB0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E95"/>
    <w:rPr>
      <w:sz w:val="18"/>
    </w:rPr>
  </w:style>
  <w:style w:type="paragraph" w:customStyle="1" w:styleId="BodySmallRight">
    <w:name w:val="Body Small Right"/>
    <w:basedOn w:val="BodyTextRight"/>
    <w:rsid w:val="00DB0E95"/>
    <w:rPr>
      <w:sz w:val="18"/>
      <w:szCs w:val="18"/>
    </w:rPr>
  </w:style>
  <w:style w:type="paragraph" w:customStyle="1" w:styleId="MarginEdition">
    <w:name w:val="Margin Edition"/>
    <w:basedOn w:val="MarginNote"/>
    <w:rsid w:val="00DB0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E95"/>
    <w:rPr>
      <w:sz w:val="2"/>
      <w:szCs w:val="2"/>
    </w:rPr>
  </w:style>
  <w:style w:type="character" w:customStyle="1" w:styleId="Small">
    <w:name w:val="Small"/>
    <w:basedOn w:val="DefaultParagraphFont"/>
    <w:rsid w:val="00DB0E95"/>
    <w:rPr>
      <w:sz w:val="16"/>
    </w:rPr>
  </w:style>
  <w:style w:type="paragraph" w:customStyle="1" w:styleId="WideTable">
    <w:name w:val="Wide Table"/>
    <w:basedOn w:val="Normal"/>
    <w:rsid w:val="00DB0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E95"/>
  </w:style>
  <w:style w:type="paragraph" w:styleId="Quote">
    <w:name w:val="Quote"/>
    <w:basedOn w:val="Heading1"/>
    <w:link w:val="QuoteChar"/>
    <w:qFormat/>
    <w:rsid w:val="00DB0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E95"/>
    <w:pPr>
      <w:pageBreakBefore/>
    </w:pPr>
  </w:style>
  <w:style w:type="paragraph" w:customStyle="1" w:styleId="Border">
    <w:name w:val="Border"/>
    <w:basedOn w:val="Normal"/>
    <w:qFormat/>
    <w:rsid w:val="00DB0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E95"/>
    <w:rPr>
      <w:u w:val="single"/>
    </w:rPr>
  </w:style>
  <w:style w:type="character" w:customStyle="1" w:styleId="BoldandItalics">
    <w:name w:val="Bold and Italics"/>
    <w:qFormat/>
    <w:rsid w:val="00DB0E95"/>
    <w:rPr>
      <w:b/>
      <w:i/>
      <w:u w:val="none"/>
    </w:rPr>
  </w:style>
  <w:style w:type="paragraph" w:styleId="BalloonText">
    <w:name w:val="Balloon Text"/>
    <w:basedOn w:val="Normal"/>
    <w:link w:val="BalloonTextChar"/>
    <w:rsid w:val="00DB0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E95"/>
    <w:pPr>
      <w:spacing w:before="0" w:after="0"/>
    </w:pPr>
  </w:style>
  <w:style w:type="paragraph" w:customStyle="1" w:styleId="BodyTextBold">
    <w:name w:val="Body Text Bold"/>
    <w:basedOn w:val="BodyText"/>
    <w:qFormat/>
    <w:rsid w:val="00DB0E95"/>
    <w:rPr>
      <w:b/>
    </w:rPr>
  </w:style>
  <w:style w:type="character" w:styleId="Hyperlink">
    <w:name w:val="Hyperlink"/>
    <w:basedOn w:val="DefaultParagraphFont"/>
    <w:uiPriority w:val="99"/>
    <w:unhideWhenUsed/>
    <w:rsid w:val="008A5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2862</Characters>
  <Application>Microsoft Office Word</Application>
  <DocSecurity>0</DocSecurity>
  <Lines>102</Lines>
  <Paragraphs>72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AHCCMN101 Adapt to work requirements in the agrifood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2020-12-24T07:31:00Z</dcterms:created>
  <dcterms:modified xsi:type="dcterms:W3CDTF">2020-12-24T07:31:00Z</dcterms:modified>
</cp:coreProperties>
</file>