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422" w:rsidP="00E85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AHCCHM405 Plan and implement a chemical use program</w:t>
      </w:r>
      <w:r>
        <w:fldChar w:fldCharType="end"/>
      </w:r>
    </w:p>
    <w:p w:rsidR="00E85422" w:rsidP="00E85422">
      <w:pPr>
        <w:pStyle w:val="Version"/>
        <w:sectPr w:rsidSect="00A36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562" w:rsidP="00A36562">
      <w:pPr>
        <w:pStyle w:val="SuperHeading"/>
      </w:pPr>
      <w:r w:rsidRPr="00A36562">
        <w:t>Assessment Requirements for AHCCHM405 Plan and implement a chemical use program</w:t>
      </w:r>
    </w:p>
    <w:p w:rsidR="00000000" w:rsidRPr="00A36562" w:rsidP="00A36562">
      <w:pPr>
        <w:pStyle w:val="Heading1"/>
      </w:pPr>
      <w:bookmarkStart w:id="1" w:name="O_988371"/>
      <w:bookmarkEnd w:id="1"/>
      <w:r w:rsidRPr="00A365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6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562" w:rsidP="00A36562">
            <w:pPr>
              <w:pStyle w:val="BodyText"/>
            </w:pPr>
            <w:r w:rsidRPr="00A365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562">
            <w:pPr>
              <w:pStyle w:val="BodyText"/>
              <w:rPr>
                <w:lang w:val="en-NZ"/>
              </w:rPr>
            </w:pPr>
            <w:r w:rsidRPr="00A36562">
              <w:rPr>
                <w:rStyle w:val="SpecialBold"/>
              </w:rPr>
              <w:t>Comments</w:t>
            </w:r>
          </w:p>
        </w:tc>
      </w:tr>
      <w:tr w:rsidTr="00A36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562">
            <w:pPr>
              <w:pStyle w:val="BodyText"/>
              <w:rPr>
                <w:lang w:val="en-NZ"/>
              </w:rPr>
            </w:pPr>
            <w:r w:rsidRPr="00A365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562" w:rsidP="00A36562">
            <w:pPr>
              <w:pStyle w:val="BodyText"/>
            </w:pPr>
            <w:r w:rsidRPr="00A36562">
              <w:t>This version released with AHC Agriculture, Horticulture and Conservation and Land Management Training Package Version 3.0.</w:t>
            </w:r>
          </w:p>
        </w:tc>
      </w:tr>
    </w:tbl>
    <w:p w:rsidR="00000000" w:rsidRPr="00A36562" w:rsidP="00A36562">
      <w:pPr>
        <w:pStyle w:val="BodyText"/>
      </w:pPr>
    </w:p>
    <w:p w:rsidR="00000000" w:rsidRPr="00A36562" w:rsidP="00A36562">
      <w:pPr>
        <w:pStyle w:val="AllowPageBreak"/>
      </w:pPr>
    </w:p>
    <w:p w:rsidR="00000000" w:rsidRPr="00A36562" w:rsidP="00A36562">
      <w:pPr>
        <w:pStyle w:val="Heading1"/>
      </w:pPr>
      <w:bookmarkStart w:id="2" w:name="O_988372"/>
      <w:bookmarkEnd w:id="2"/>
      <w:r w:rsidRPr="00A36562">
        <w:t>Performance Evidence</w:t>
      </w:r>
    </w:p>
    <w:p w:rsidR="00000000" w:rsidRPr="00A36562" w:rsidP="00E85422">
      <w:pPr>
        <w:pStyle w:val="BodyText"/>
      </w:pPr>
      <w:r w:rsidRPr="00A36562">
        <w:t>An individual demonstrating competency must satisfy all of the elements and performance crit</w:t>
      </w:r>
      <w:r w:rsidRPr="00A36562">
        <w:t>eria in this unit. There must be evidence that on at least one occasion the individual has demonstrated that they have planned and implemented a chemical use program, including:</w:t>
      </w:r>
    </w:p>
    <w:p w:rsidR="00000000" w:rsidRPr="00A36562" w:rsidP="00A36562">
      <w:pPr>
        <w:pStyle w:val="ListBullet"/>
      </w:pPr>
      <w:r w:rsidRPr="00A36562">
        <w:t>sourced information and analysed its content for chemical application</w:t>
      </w:r>
    </w:p>
    <w:p w:rsidR="00000000" w:rsidRPr="00A36562" w:rsidP="00A36562">
      <w:pPr>
        <w:pStyle w:val="ListBullet"/>
      </w:pPr>
      <w:r w:rsidRPr="00A36562">
        <w:t>assessed the need for chemical use and ensured personnel are adequately trained in chemical use according to workplace procedures</w:t>
      </w:r>
    </w:p>
    <w:p w:rsidR="00000000" w:rsidRPr="00A36562" w:rsidP="00A36562">
      <w:pPr>
        <w:pStyle w:val="ListBullet"/>
      </w:pPr>
      <w:r w:rsidRPr="00A36562">
        <w:t>identified hazards, risks and provided controls, including personal protective equipment (PPE) for chemical application and of</w:t>
      </w:r>
      <w:r w:rsidRPr="00A36562">
        <w:t>f target impact</w:t>
      </w:r>
    </w:p>
    <w:p w:rsidR="00000000" w:rsidRPr="00A36562" w:rsidP="00A36562">
      <w:pPr>
        <w:pStyle w:val="ListBullet"/>
      </w:pPr>
      <w:r w:rsidRPr="00A36562">
        <w:t>assessed weather conditions and environmental sensitivity of the site</w:t>
      </w:r>
    </w:p>
    <w:p w:rsidR="00000000" w:rsidRPr="00A36562" w:rsidP="00A36562">
      <w:pPr>
        <w:pStyle w:val="ListBullet"/>
      </w:pPr>
      <w:r w:rsidRPr="00A36562">
        <w:t>documented chemical application and maintenance procedures according to workplace protocols</w:t>
      </w:r>
    </w:p>
    <w:p w:rsidR="00000000" w:rsidRPr="00A36562" w:rsidP="00A36562">
      <w:pPr>
        <w:pStyle w:val="ListBullet"/>
      </w:pPr>
      <w:r w:rsidRPr="00A36562">
        <w:t>determined chemicals required and mixing requirements according to workplace p</w:t>
      </w:r>
      <w:r w:rsidRPr="00A36562">
        <w:t xml:space="preserve">rocedures and chemical label instructions  </w:t>
      </w:r>
    </w:p>
    <w:p w:rsidR="00000000" w:rsidRPr="00A36562" w:rsidP="00A36562">
      <w:pPr>
        <w:pStyle w:val="ListBullet"/>
      </w:pPr>
      <w:r w:rsidRPr="00A36562">
        <w:t>develop a continuous improvement strategy to minimise risk</w:t>
      </w:r>
    </w:p>
    <w:p w:rsidR="00000000" w:rsidRPr="00A36562" w:rsidP="00A36562">
      <w:pPr>
        <w:pStyle w:val="ListBullet"/>
      </w:pPr>
      <w:r w:rsidRPr="00A36562">
        <w:t>communicated chemical application plan to personnel</w:t>
      </w:r>
    </w:p>
    <w:p w:rsidR="00000000" w:rsidRPr="00A36562" w:rsidP="00A36562">
      <w:pPr>
        <w:pStyle w:val="ListBullet"/>
      </w:pPr>
      <w:r w:rsidRPr="00A36562">
        <w:t>implemented procedures and monitored and evaluated personnel according to chemical application plan</w:t>
      </w:r>
    </w:p>
    <w:p w:rsidR="00000000" w:rsidRPr="00A36562" w:rsidP="00A36562">
      <w:pPr>
        <w:pStyle w:val="ListBullet"/>
      </w:pPr>
      <w:r w:rsidRPr="00A36562">
        <w:t>d</w:t>
      </w:r>
      <w:r w:rsidRPr="00A36562">
        <w:t>eveloped a continuous improvement strategy for chemical application plan</w:t>
      </w:r>
    </w:p>
    <w:p w:rsidR="00000000" w:rsidRPr="00A36562" w:rsidP="00A36562">
      <w:pPr>
        <w:pStyle w:val="ListBullet"/>
      </w:pPr>
      <w:r w:rsidRPr="00A36562">
        <w:t>implemented, monitored and evaluated a chemical application plan.</w:t>
      </w:r>
    </w:p>
    <w:p w:rsidR="00000000" w:rsidRPr="00A36562" w:rsidP="00A36562">
      <w:pPr>
        <w:pStyle w:val="AllowPageBreak"/>
      </w:pPr>
    </w:p>
    <w:p w:rsidR="00000000" w:rsidRPr="00A36562" w:rsidP="00A36562">
      <w:pPr>
        <w:pStyle w:val="Heading1"/>
      </w:pPr>
      <w:bookmarkStart w:id="3" w:name="O_988373"/>
      <w:bookmarkEnd w:id="3"/>
      <w:r w:rsidRPr="00A36562">
        <w:t>Knowledge Evidence</w:t>
      </w:r>
    </w:p>
    <w:p w:rsidR="00000000" w:rsidRPr="00A36562" w:rsidP="00E85422">
      <w:pPr>
        <w:pStyle w:val="BodyText"/>
      </w:pPr>
      <w:r w:rsidRPr="00A36562">
        <w:t>An individual must be able to demonstrate the knowledge required to perform the t</w:t>
      </w:r>
      <w:r w:rsidRPr="00A36562">
        <w:t>asks outlined in the elements and performance criteria of this unit. This includes knowledge of:</w:t>
      </w:r>
    </w:p>
    <w:p w:rsidR="00000000" w:rsidRPr="00A36562" w:rsidP="00A36562">
      <w:pPr>
        <w:pStyle w:val="ListBullet"/>
      </w:pPr>
      <w:r w:rsidRPr="00A36562">
        <w:t>source of information for developing plans, including:</w:t>
      </w:r>
    </w:p>
    <w:p w:rsidR="00000000" w:rsidRPr="00A36562" w:rsidP="00A36562">
      <w:pPr>
        <w:pStyle w:val="ListBullet2"/>
      </w:pPr>
      <w:r w:rsidRPr="00A36562">
        <w:t>legislation and regulations</w:t>
      </w:r>
    </w:p>
    <w:p w:rsidR="00000000" w:rsidRPr="00A36562" w:rsidP="00A36562">
      <w:pPr>
        <w:pStyle w:val="ListBullet2"/>
      </w:pPr>
      <w:r w:rsidRPr="00A36562">
        <w:t>codes of practice</w:t>
      </w:r>
    </w:p>
    <w:p w:rsidR="00000000" w:rsidRPr="00A36562" w:rsidP="00A36562">
      <w:pPr>
        <w:pStyle w:val="ListBullet2"/>
      </w:pPr>
      <w:r w:rsidRPr="00A36562">
        <w:t>chemical labels</w:t>
      </w:r>
    </w:p>
    <w:p w:rsidR="00000000" w:rsidRPr="00A36562" w:rsidP="00A36562">
      <w:pPr>
        <w:pStyle w:val="ListBullet2"/>
      </w:pPr>
      <w:r w:rsidRPr="00A36562">
        <w:t>safety data sheets (SDS)</w:t>
      </w:r>
    </w:p>
    <w:p w:rsidR="00000000" w:rsidRPr="00A36562" w:rsidP="00A36562">
      <w:pPr>
        <w:pStyle w:val="ListBullet"/>
      </w:pPr>
      <w:r w:rsidRPr="00A36562">
        <w:t>industry requirements relating to chemical use</w:t>
      </w:r>
    </w:p>
    <w:p w:rsidR="00000000" w:rsidRPr="00A36562" w:rsidP="00A36562">
      <w:pPr>
        <w:pStyle w:val="ListBullet"/>
      </w:pPr>
      <w:r w:rsidRPr="00A36562">
        <w:t xml:space="preserve">strategies for identifying hazard, risks and controls </w:t>
      </w:r>
    </w:p>
    <w:p w:rsidR="00000000" w:rsidRPr="00A36562" w:rsidP="00A36562">
      <w:pPr>
        <w:pStyle w:val="ListBullet"/>
      </w:pPr>
      <w:r w:rsidRPr="00A36562">
        <w:t>risk factors, including:</w:t>
      </w:r>
    </w:p>
    <w:p w:rsidR="00000000" w:rsidRPr="00A36562" w:rsidP="00A36562">
      <w:pPr>
        <w:pStyle w:val="ListBullet2"/>
      </w:pPr>
      <w:r w:rsidRPr="00A36562">
        <w:t>human</w:t>
      </w:r>
    </w:p>
    <w:p w:rsidR="00000000" w:rsidRPr="00A36562" w:rsidP="00A36562">
      <w:pPr>
        <w:pStyle w:val="ListBullet2"/>
      </w:pPr>
      <w:r w:rsidRPr="00A36562">
        <w:t>animal health</w:t>
      </w:r>
    </w:p>
    <w:p w:rsidR="00000000" w:rsidRPr="00A36562" w:rsidP="00A36562">
      <w:pPr>
        <w:pStyle w:val="ListBullet2"/>
      </w:pPr>
      <w:r w:rsidRPr="00A36562">
        <w:t>product integrity</w:t>
      </w:r>
    </w:p>
    <w:p w:rsidR="00000000" w:rsidRPr="00A36562" w:rsidP="00A36562">
      <w:pPr>
        <w:pStyle w:val="ListBullet2"/>
      </w:pPr>
      <w:r w:rsidRPr="00A36562">
        <w:t>weather</w:t>
      </w:r>
    </w:p>
    <w:p w:rsidR="00000000" w:rsidRPr="00A36562" w:rsidP="00A36562">
      <w:pPr>
        <w:pStyle w:val="ListBullet2"/>
      </w:pPr>
      <w:r w:rsidRPr="00A36562">
        <w:t>residues and maximum residue levels</w:t>
      </w:r>
    </w:p>
    <w:p w:rsidR="00000000" w:rsidRPr="00A36562" w:rsidP="00A36562">
      <w:pPr>
        <w:pStyle w:val="ListBullet2"/>
      </w:pPr>
      <w:r w:rsidRPr="00A36562">
        <w:t>off target damage, spillage and environment</w:t>
      </w:r>
    </w:p>
    <w:p w:rsidR="00000000" w:rsidRPr="00A36562" w:rsidP="00A36562">
      <w:pPr>
        <w:pStyle w:val="ListBullet"/>
      </w:pPr>
      <w:r w:rsidRPr="00A36562">
        <w:t>p</w:t>
      </w:r>
      <w:r w:rsidRPr="00A36562">
        <w:t>rinciples of transport, handling and storing chemicals</w:t>
      </w:r>
    </w:p>
    <w:p w:rsidR="00000000" w:rsidRPr="00A36562" w:rsidP="00A36562">
      <w:pPr>
        <w:pStyle w:val="ListBullet"/>
      </w:pPr>
      <w:r w:rsidRPr="00A36562">
        <w:t>requirements for the disposal of excess chemicals, clearing spillages and equipment clean up</w:t>
      </w:r>
    </w:p>
    <w:p w:rsidR="00000000" w:rsidRPr="00A36562" w:rsidP="00A36562">
      <w:pPr>
        <w:pStyle w:val="ListBullet"/>
      </w:pPr>
      <w:r w:rsidRPr="00A36562">
        <w:t>chemical application equipment capabilities, limitations and calibration</w:t>
      </w:r>
    </w:p>
    <w:p w:rsidR="00000000" w:rsidRPr="00A36562" w:rsidP="00A36562">
      <w:pPr>
        <w:pStyle w:val="ListBullet"/>
      </w:pPr>
      <w:r w:rsidRPr="00A36562">
        <w:t>mixing chemicals, including:</w:t>
      </w:r>
    </w:p>
    <w:p w:rsidR="00000000" w:rsidRPr="00A36562" w:rsidP="00A36562">
      <w:pPr>
        <w:pStyle w:val="ListBullet2"/>
      </w:pPr>
      <w:r w:rsidRPr="00A36562">
        <w:t xml:space="preserve">rates </w:t>
      </w:r>
    </w:p>
    <w:p w:rsidR="00000000" w:rsidRPr="00A36562" w:rsidP="00A36562">
      <w:pPr>
        <w:pStyle w:val="ListBullet2"/>
      </w:pPr>
      <w:r w:rsidRPr="00A36562">
        <w:t>mixing order if more than one chemical</w:t>
      </w:r>
    </w:p>
    <w:p w:rsidR="00000000" w:rsidRPr="00A36562" w:rsidP="00A36562">
      <w:pPr>
        <w:pStyle w:val="ListBullet2"/>
      </w:pPr>
      <w:r w:rsidRPr="00A36562">
        <w:t>adjuvants</w:t>
      </w:r>
    </w:p>
    <w:p w:rsidR="00000000" w:rsidRPr="00A36562" w:rsidP="00A36562">
      <w:pPr>
        <w:pStyle w:val="ListBullet2"/>
      </w:pPr>
      <w:r w:rsidRPr="00A36562">
        <w:t>water quality</w:t>
      </w:r>
    </w:p>
    <w:p w:rsidR="00000000" w:rsidRPr="00A36562" w:rsidP="00A36562">
      <w:pPr>
        <w:pStyle w:val="ListBullet"/>
      </w:pPr>
      <w:r w:rsidRPr="00A36562">
        <w:t>life cycle of a variety of pests and the target stages</w:t>
      </w:r>
    </w:p>
    <w:p w:rsidR="00000000" w:rsidRPr="00A36562" w:rsidP="00A36562">
      <w:pPr>
        <w:pStyle w:val="ListBullet"/>
      </w:pPr>
      <w:r w:rsidRPr="00A36562">
        <w:t>implications of pest resistance to chemicals</w:t>
      </w:r>
    </w:p>
    <w:p w:rsidR="00000000" w:rsidRPr="00A36562" w:rsidP="00A36562">
      <w:pPr>
        <w:pStyle w:val="ListBullet"/>
      </w:pPr>
      <w:r w:rsidRPr="00A36562">
        <w:t xml:space="preserve">principles and practices of chemical application strategies and equipment including, </w:t>
      </w:r>
      <w:r w:rsidRPr="00A36562">
        <w:t>integrated pest management and animal health strategies</w:t>
      </w:r>
    </w:p>
    <w:p w:rsidR="00000000" w:rsidRPr="00A36562" w:rsidP="00A36562">
      <w:pPr>
        <w:pStyle w:val="ListBullet"/>
      </w:pPr>
      <w:r w:rsidRPr="00A36562">
        <w:t>preparation and documentation of strategic plans and procedures</w:t>
      </w:r>
    </w:p>
    <w:p w:rsidR="00000000" w:rsidRPr="00A36562" w:rsidP="00A36562">
      <w:pPr>
        <w:pStyle w:val="ListBullet"/>
      </w:pPr>
      <w:r w:rsidRPr="00A36562">
        <w:t>signs of pest damage and signs of beneficial organisms</w:t>
      </w:r>
    </w:p>
    <w:p w:rsidR="00000000" w:rsidRPr="00A36562" w:rsidP="00A36562">
      <w:pPr>
        <w:pStyle w:val="ListBullet"/>
      </w:pPr>
      <w:r w:rsidRPr="00A36562">
        <w:t>operational factors to consider in a procedures, including:</w:t>
      </w:r>
    </w:p>
    <w:p w:rsidR="00000000" w:rsidRPr="00A36562" w:rsidP="00A36562">
      <w:pPr>
        <w:pStyle w:val="ListBullet2"/>
      </w:pPr>
      <w:r w:rsidRPr="00A36562">
        <w:t>transport, handling and storage</w:t>
      </w:r>
    </w:p>
    <w:p w:rsidR="00000000" w:rsidRPr="00A36562" w:rsidP="00A36562">
      <w:pPr>
        <w:pStyle w:val="ListBullet2"/>
      </w:pPr>
      <w:r w:rsidRPr="00A36562">
        <w:t>application methods, equipment and PPE</w:t>
      </w:r>
    </w:p>
    <w:p w:rsidR="00000000" w:rsidRPr="00A36562" w:rsidP="00A36562">
      <w:pPr>
        <w:pStyle w:val="ListBullet2"/>
      </w:pPr>
      <w:r w:rsidRPr="00A36562">
        <w:t>cleaning and decontamination</w:t>
      </w:r>
    </w:p>
    <w:p w:rsidR="00000000" w:rsidRPr="00A36562" w:rsidP="00A36562">
      <w:pPr>
        <w:pStyle w:val="ListBullet2"/>
      </w:pPr>
      <w:r w:rsidRPr="00A36562">
        <w:t>disposal of waste</w:t>
      </w:r>
    </w:p>
    <w:p w:rsidR="00000000" w:rsidRPr="00A36562" w:rsidP="00A36562">
      <w:pPr>
        <w:pStyle w:val="ListBullet"/>
      </w:pPr>
      <w:r w:rsidRPr="00A36562">
        <w:t>emergency procedures including first aid</w:t>
      </w:r>
    </w:p>
    <w:p w:rsidR="00000000" w:rsidRPr="00A36562" w:rsidP="00A36562">
      <w:pPr>
        <w:pStyle w:val="ListBullet"/>
      </w:pPr>
      <w:r w:rsidRPr="00A36562">
        <w:t xml:space="preserve">strategies for instructing personnel, and monitoring and assessing personnel performance </w:t>
      </w:r>
    </w:p>
    <w:p w:rsidR="00000000" w:rsidRPr="00A36562" w:rsidP="00A36562">
      <w:pPr>
        <w:pStyle w:val="ListBullet"/>
      </w:pPr>
      <w:r w:rsidRPr="00A36562">
        <w:t>mandat</w:t>
      </w:r>
      <w:r w:rsidRPr="00A36562">
        <w:t>ory and workplace record keeping requirements for chemical storage, disposal, application and safety.</w:t>
      </w:r>
    </w:p>
    <w:p w:rsidR="00000000" w:rsidRPr="00A36562" w:rsidP="00A36562">
      <w:pPr>
        <w:pStyle w:val="AllowPageBreak"/>
      </w:pPr>
    </w:p>
    <w:p w:rsidR="00000000" w:rsidRPr="00A36562" w:rsidP="00A36562">
      <w:pPr>
        <w:pStyle w:val="Heading1"/>
      </w:pPr>
      <w:bookmarkStart w:id="4" w:name="O_988374"/>
      <w:bookmarkEnd w:id="4"/>
      <w:r w:rsidRPr="00A36562">
        <w:t>Assessment Conditions</w:t>
      </w:r>
    </w:p>
    <w:p w:rsidR="00000000" w:rsidRPr="00A36562" w:rsidP="00E85422">
      <w:pPr>
        <w:pStyle w:val="BodyText"/>
      </w:pPr>
      <w:r w:rsidRPr="00A36562">
        <w:t>Competency is to be assessed in the workplace OR simulated environment that accurately reflects performance in a re</w:t>
      </w:r>
      <w:r w:rsidRPr="00A36562">
        <w:t>al workplace setting.</w:t>
      </w:r>
    </w:p>
    <w:p w:rsidR="00000000" w:rsidRPr="00A36562" w:rsidP="00E85422">
      <w:pPr>
        <w:pStyle w:val="BodyText"/>
      </w:pPr>
      <w:r w:rsidRPr="00A36562">
        <w:t xml:space="preserve">Assessment of skills must take place under the following conditions: </w:t>
      </w:r>
    </w:p>
    <w:p w:rsidR="00000000" w:rsidRPr="00A36562" w:rsidP="00A36562">
      <w:pPr>
        <w:pStyle w:val="ListBullet"/>
      </w:pPr>
      <w:r w:rsidRPr="00A36562">
        <w:t>physical conditions:</w:t>
      </w:r>
    </w:p>
    <w:p w:rsidR="00000000" w:rsidRPr="00A36562" w:rsidP="00A36562">
      <w:pPr>
        <w:pStyle w:val="ListBullet2"/>
      </w:pPr>
      <w:r w:rsidRPr="00A36562">
        <w:t>skills must be demonstrated in a workplace setting or an environment that accurately represents workplace conditions</w:t>
      </w:r>
    </w:p>
    <w:p w:rsidR="00000000" w:rsidRPr="00A36562" w:rsidP="00A36562">
      <w:pPr>
        <w:pStyle w:val="ListBullet"/>
      </w:pPr>
      <w:r w:rsidRPr="00A36562">
        <w:t>resources, equipment and materials:</w:t>
      </w:r>
    </w:p>
    <w:p w:rsidR="00000000" w:rsidRPr="00A36562" w:rsidP="00A36562">
      <w:pPr>
        <w:pStyle w:val="ListBullet2"/>
      </w:pPr>
      <w:r w:rsidRPr="00A36562">
        <w:t>tools and equipment required to implement the chemical application program</w:t>
      </w:r>
    </w:p>
    <w:p w:rsidR="00000000" w:rsidRPr="00A36562" w:rsidP="00A36562">
      <w:pPr>
        <w:pStyle w:val="ListBullet2"/>
      </w:pPr>
      <w:r w:rsidRPr="00A36562">
        <w:t>PPE</w:t>
      </w:r>
    </w:p>
    <w:p w:rsidR="00000000" w:rsidRPr="00A36562" w:rsidP="00A36562">
      <w:pPr>
        <w:pStyle w:val="ListBullet2"/>
      </w:pPr>
      <w:r w:rsidRPr="00A36562">
        <w:t>chemicals and relevant weighing and mixing equipment</w:t>
      </w:r>
    </w:p>
    <w:p w:rsidR="00000000" w:rsidRPr="00A36562" w:rsidP="00A36562">
      <w:pPr>
        <w:pStyle w:val="ListBullet"/>
      </w:pPr>
      <w:r w:rsidRPr="00A36562">
        <w:t>specifications:</w:t>
      </w:r>
    </w:p>
    <w:p w:rsidR="00000000" w:rsidRPr="00A36562" w:rsidP="00A36562">
      <w:pPr>
        <w:pStyle w:val="ListBullet2"/>
      </w:pPr>
      <w:r w:rsidRPr="00A36562">
        <w:t>specific workplace documents including policies and processes</w:t>
      </w:r>
    </w:p>
    <w:p w:rsidR="00000000" w:rsidRPr="00A36562" w:rsidP="00A36562">
      <w:pPr>
        <w:pStyle w:val="ListBullet2"/>
      </w:pPr>
      <w:r w:rsidRPr="00A36562">
        <w:t>manufac</w:t>
      </w:r>
      <w:r w:rsidRPr="00A36562">
        <w:t>turers</w:t>
      </w:r>
      <w:r>
        <w:t>’</w:t>
      </w:r>
      <w:r w:rsidRPr="00A36562">
        <w:t xml:space="preserve"> operating instructions for chemicals, equipment and machinery</w:t>
      </w:r>
    </w:p>
    <w:p w:rsidR="00000000" w:rsidRPr="00A36562" w:rsidP="00A36562">
      <w:pPr>
        <w:pStyle w:val="ListBullet2"/>
      </w:pPr>
      <w:r w:rsidRPr="00A36562">
        <w:t>SDS</w:t>
      </w:r>
    </w:p>
    <w:p w:rsidR="00000000" w:rsidRPr="00A36562" w:rsidP="00A36562">
      <w:pPr>
        <w:pStyle w:val="ListBullet2"/>
      </w:pPr>
      <w:r w:rsidRPr="00A36562">
        <w:t>workplace instructions and job specifications</w:t>
      </w:r>
    </w:p>
    <w:p w:rsidR="00000000" w:rsidRPr="00A36562" w:rsidP="00A36562">
      <w:pPr>
        <w:pStyle w:val="ListBullet2"/>
      </w:pPr>
      <w:r w:rsidRPr="00A36562">
        <w:t>chemical information including legislation, codes of practice, chemical label instructions</w:t>
      </w:r>
    </w:p>
    <w:p w:rsidR="00000000" w:rsidRPr="00A36562" w:rsidP="00A36562">
      <w:pPr>
        <w:pStyle w:val="ListBullet"/>
      </w:pPr>
      <w:r w:rsidRPr="00A36562">
        <w:t>relationships:</w:t>
      </w:r>
    </w:p>
    <w:p w:rsidR="00000000" w:rsidRPr="00A36562" w:rsidP="00A36562">
      <w:pPr>
        <w:pStyle w:val="ListBullet2"/>
      </w:pPr>
      <w:r w:rsidRPr="00A36562">
        <w:t>team member(s) or work crew</w:t>
      </w:r>
    </w:p>
    <w:p w:rsidR="00000000" w:rsidRPr="00A36562" w:rsidP="00A36562">
      <w:pPr>
        <w:pStyle w:val="ListBullet"/>
      </w:pPr>
      <w:r w:rsidRPr="00A36562">
        <w:t>timeframes:</w:t>
      </w:r>
    </w:p>
    <w:p w:rsidR="00000000" w:rsidRPr="00A36562" w:rsidP="00A36562">
      <w:pPr>
        <w:pStyle w:val="ListBullet2"/>
      </w:pPr>
      <w:r w:rsidRPr="00A36562">
        <w:t>schedules and planned completion dates for a chemical application plan.</w:t>
      </w:r>
    </w:p>
    <w:p w:rsidR="00000000" w:rsidRPr="00A36562" w:rsidP="00A36562">
      <w:pPr>
        <w:pStyle w:val="BodyText"/>
      </w:pPr>
    </w:p>
    <w:p w:rsidR="00000000" w:rsidRPr="00A36562" w:rsidP="00E85422">
      <w:pPr>
        <w:pStyle w:val="BodyText"/>
      </w:pPr>
      <w:r w:rsidRPr="00A36562">
        <w:t>Assessors of this unit must satisfy the requirements for assessors in applicable vocational education and training legislation, frameworks and/or standards.</w:t>
      </w:r>
    </w:p>
    <w:p w:rsidR="00000000" w:rsidRPr="00A36562" w:rsidP="00A36562">
      <w:pPr>
        <w:pStyle w:val="Heading1"/>
      </w:pPr>
      <w:bookmarkStart w:id="5" w:name="O_988377"/>
      <w:bookmarkEnd w:id="5"/>
      <w:r w:rsidRPr="00A36562">
        <w:t>Links</w:t>
      </w:r>
    </w:p>
    <w:p w:rsidR="00000000" w:rsidRPr="00A36562" w:rsidP="00E85422">
      <w:pPr>
        <w:pStyle w:val="BodyText"/>
      </w:pPr>
      <w:r w:rsidRPr="00A3656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6A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6562" w:rsidP="00A36562"/>
    <w:sectPr w:rsidSect="00A36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62" w:rsidRPr="00E85422" w:rsidP="00E85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22" w:rsidP="00A36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422" w:rsidP="00A36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5422" w:rsidP="00A36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562" w:rsidRPr="00E85422" w:rsidP="00E85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22" w:rsidRPr="002D2AF8" w:rsidP="00A36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AHCCHM405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5422" w:rsidP="00A36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E3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CE2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2F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562"/>
  </w:style>
  <w:style w:type="character" w:customStyle="1" w:styleId="Heading1Char">
    <w:name w:val="Heading 1 Char"/>
    <w:basedOn w:val="DefaultParagraphFont"/>
    <w:link w:val="Heading1"/>
    <w:rsid w:val="00A36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5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562"/>
    <w:rPr>
      <w:b/>
      <w:spacing w:val="0"/>
    </w:rPr>
  </w:style>
  <w:style w:type="paragraph" w:styleId="ListBullet2">
    <w:name w:val="List Bullet 2"/>
    <w:basedOn w:val="List2"/>
    <w:rsid w:val="00A365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562"/>
    <w:rPr>
      <w:i/>
    </w:rPr>
  </w:style>
  <w:style w:type="paragraph" w:styleId="Caption">
    <w:name w:val="caption"/>
    <w:basedOn w:val="BodyText"/>
    <w:next w:val="Normal"/>
    <w:qFormat/>
    <w:rsid w:val="00A36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562"/>
  </w:style>
  <w:style w:type="paragraph" w:styleId="TableofFigures">
    <w:name w:val="table of figures"/>
    <w:basedOn w:val="Normal"/>
    <w:next w:val="Normal"/>
    <w:semiHidden/>
    <w:rsid w:val="00A36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5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6562"/>
    <w:rPr>
      <w:rFonts w:ascii="Wingdings" w:hAnsi="Wingdings"/>
    </w:rPr>
  </w:style>
  <w:style w:type="paragraph" w:customStyle="1" w:styleId="TableHeading">
    <w:name w:val="Table Heading"/>
    <w:basedOn w:val="HeadingBase"/>
    <w:rsid w:val="00A36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562"/>
    <w:rPr>
      <w:color w:val="0033CC"/>
      <w:u w:val="none"/>
    </w:rPr>
  </w:style>
  <w:style w:type="paragraph" w:customStyle="1" w:styleId="BodyTextRight">
    <w:name w:val="Body Text Right"/>
    <w:basedOn w:val="BodyText"/>
    <w:rsid w:val="00A36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5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562"/>
    <w:rPr>
      <w:sz w:val="32"/>
    </w:rPr>
  </w:style>
  <w:style w:type="paragraph" w:customStyle="1" w:styleId="HeadingProcedure">
    <w:name w:val="Heading Procedure"/>
    <w:basedOn w:val="HeadingBase"/>
    <w:next w:val="Normal"/>
    <w:rsid w:val="00A36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562"/>
    <w:pPr>
      <w:spacing w:before="60" w:after="60"/>
    </w:pPr>
  </w:style>
  <w:style w:type="paragraph" w:styleId="ListContinue">
    <w:name w:val="List Continue"/>
    <w:basedOn w:val="List"/>
    <w:rsid w:val="00A36562"/>
    <w:pPr>
      <w:ind w:firstLine="0"/>
    </w:pPr>
  </w:style>
  <w:style w:type="paragraph" w:customStyle="1" w:styleId="ListNote">
    <w:name w:val="List Note"/>
    <w:basedOn w:val="List"/>
    <w:rsid w:val="00A36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562"/>
    <w:rPr>
      <w:rFonts w:ascii="Courier New" w:hAnsi="Courier New"/>
    </w:rPr>
  </w:style>
  <w:style w:type="paragraph" w:customStyle="1" w:styleId="NoteBullet">
    <w:name w:val="Note Bullet"/>
    <w:basedOn w:val="Note"/>
    <w:rsid w:val="00A36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5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6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562"/>
    <w:rPr>
      <w:b/>
      <w:smallCaps/>
    </w:rPr>
  </w:style>
  <w:style w:type="paragraph" w:customStyle="1" w:styleId="TableListNumber">
    <w:name w:val="Table List Number"/>
    <w:basedOn w:val="ListNumber"/>
    <w:rsid w:val="00A36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562"/>
    <w:pPr>
      <w:numPr>
        <w:numId w:val="9"/>
      </w:numPr>
    </w:pPr>
  </w:style>
  <w:style w:type="paragraph" w:customStyle="1" w:styleId="ListAlpha2">
    <w:name w:val="List Alpha 2"/>
    <w:basedOn w:val="List2"/>
    <w:rsid w:val="00A36562"/>
    <w:pPr>
      <w:numPr>
        <w:numId w:val="8"/>
      </w:numPr>
    </w:pPr>
  </w:style>
  <w:style w:type="paragraph" w:styleId="List2">
    <w:name w:val="List 2"/>
    <w:basedOn w:val="BodyText"/>
    <w:rsid w:val="00A36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5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5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562"/>
    <w:pPr>
      <w:numPr>
        <w:numId w:val="4"/>
      </w:numPr>
    </w:pPr>
  </w:style>
  <w:style w:type="paragraph" w:styleId="ListContinue2">
    <w:name w:val="List Continue 2"/>
    <w:basedOn w:val="List2"/>
    <w:rsid w:val="00A36562"/>
    <w:pPr>
      <w:ind w:firstLine="0"/>
    </w:pPr>
  </w:style>
  <w:style w:type="paragraph" w:styleId="ListContinue3">
    <w:name w:val="List Continue 3"/>
    <w:basedOn w:val="List3"/>
    <w:rsid w:val="00A36562"/>
    <w:pPr>
      <w:ind w:left="1021" w:firstLine="0"/>
    </w:pPr>
  </w:style>
  <w:style w:type="paragraph" w:styleId="ListContinue4">
    <w:name w:val="List Continue 4"/>
    <w:basedOn w:val="List4"/>
    <w:rsid w:val="00A36562"/>
    <w:pPr>
      <w:ind w:firstLine="0"/>
    </w:pPr>
  </w:style>
  <w:style w:type="paragraph" w:styleId="ListContinue5">
    <w:name w:val="List Continue 5"/>
    <w:basedOn w:val="List5"/>
    <w:rsid w:val="00A36562"/>
    <w:pPr>
      <w:ind w:firstLine="0"/>
    </w:pPr>
  </w:style>
  <w:style w:type="paragraph" w:styleId="ListNumber3">
    <w:name w:val="List Number 3"/>
    <w:basedOn w:val="List3"/>
    <w:rsid w:val="00A36562"/>
    <w:pPr>
      <w:numPr>
        <w:numId w:val="5"/>
      </w:numPr>
    </w:pPr>
  </w:style>
  <w:style w:type="paragraph" w:styleId="ListNumber4">
    <w:name w:val="List Number 4"/>
    <w:basedOn w:val="List4"/>
    <w:rsid w:val="00A36562"/>
    <w:pPr>
      <w:numPr>
        <w:numId w:val="6"/>
      </w:numPr>
    </w:pPr>
  </w:style>
  <w:style w:type="paragraph" w:styleId="ListNumber5">
    <w:name w:val="List Number 5"/>
    <w:basedOn w:val="List5"/>
    <w:rsid w:val="00A36562"/>
    <w:pPr>
      <w:numPr>
        <w:numId w:val="7"/>
      </w:numPr>
    </w:pPr>
  </w:style>
  <w:style w:type="paragraph" w:styleId="BlockText">
    <w:name w:val="Block Text"/>
    <w:basedOn w:val="Normal"/>
    <w:rsid w:val="00A36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562"/>
    <w:rPr>
      <w:sz w:val="16"/>
      <w:vertAlign w:val="superscript"/>
    </w:rPr>
  </w:style>
  <w:style w:type="character" w:customStyle="1" w:styleId="Symbols">
    <w:name w:val="Symbols"/>
    <w:basedOn w:val="DefaultParagraphFont"/>
    <w:rsid w:val="00A36562"/>
    <w:rPr>
      <w:rFonts w:ascii="Symbol" w:hAnsi="Symbol"/>
    </w:rPr>
  </w:style>
  <w:style w:type="character" w:customStyle="1" w:styleId="MenuOptions">
    <w:name w:val="Menu Options"/>
    <w:basedOn w:val="DefaultParagraphFont"/>
    <w:rsid w:val="00A36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562"/>
    <w:rPr>
      <w:b/>
    </w:rPr>
  </w:style>
  <w:style w:type="character" w:customStyle="1" w:styleId="Underlined">
    <w:name w:val="Underlined"/>
    <w:basedOn w:val="DefaultParagraphFont"/>
    <w:rsid w:val="00A36562"/>
    <w:rPr>
      <w:u w:val="single"/>
    </w:rPr>
  </w:style>
  <w:style w:type="paragraph" w:customStyle="1" w:styleId="TableBodyTextRight">
    <w:name w:val="Table Body Text Right"/>
    <w:basedOn w:val="TableBodyText"/>
    <w:rsid w:val="00A36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562"/>
    <w:rPr>
      <w:sz w:val="18"/>
    </w:rPr>
  </w:style>
  <w:style w:type="paragraph" w:customStyle="1" w:styleId="BodySmallRight">
    <w:name w:val="Body Small Right"/>
    <w:basedOn w:val="BodyTextRight"/>
    <w:rsid w:val="00A36562"/>
    <w:rPr>
      <w:sz w:val="18"/>
      <w:szCs w:val="18"/>
    </w:rPr>
  </w:style>
  <w:style w:type="paragraph" w:customStyle="1" w:styleId="MarginEdition">
    <w:name w:val="Margin Edition"/>
    <w:basedOn w:val="MarginNote"/>
    <w:rsid w:val="00A36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562"/>
    <w:rPr>
      <w:sz w:val="2"/>
      <w:szCs w:val="2"/>
    </w:rPr>
  </w:style>
  <w:style w:type="character" w:customStyle="1" w:styleId="Small">
    <w:name w:val="Small"/>
    <w:basedOn w:val="DefaultParagraphFont"/>
    <w:rsid w:val="00A36562"/>
    <w:rPr>
      <w:sz w:val="16"/>
    </w:rPr>
  </w:style>
  <w:style w:type="paragraph" w:customStyle="1" w:styleId="WideTable">
    <w:name w:val="Wide Table"/>
    <w:basedOn w:val="Normal"/>
    <w:rsid w:val="00A36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562"/>
  </w:style>
  <w:style w:type="paragraph" w:styleId="Quote">
    <w:name w:val="Quote"/>
    <w:basedOn w:val="Heading1"/>
    <w:link w:val="QuoteChar"/>
    <w:qFormat/>
    <w:rsid w:val="00A36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562"/>
    <w:pPr>
      <w:pageBreakBefore/>
    </w:pPr>
  </w:style>
  <w:style w:type="paragraph" w:customStyle="1" w:styleId="Border">
    <w:name w:val="Border"/>
    <w:basedOn w:val="Normal"/>
    <w:qFormat/>
    <w:rsid w:val="00A36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562"/>
    <w:rPr>
      <w:u w:val="single"/>
    </w:rPr>
  </w:style>
  <w:style w:type="character" w:customStyle="1" w:styleId="BoldandItalics">
    <w:name w:val="Bold and Italics"/>
    <w:qFormat/>
    <w:rsid w:val="00A36562"/>
    <w:rPr>
      <w:b/>
      <w:i/>
      <w:u w:val="none"/>
    </w:rPr>
  </w:style>
  <w:style w:type="paragraph" w:styleId="BalloonText">
    <w:name w:val="Balloon Text"/>
    <w:basedOn w:val="Normal"/>
    <w:link w:val="BalloonTextChar"/>
    <w:rsid w:val="00A3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562"/>
    <w:pPr>
      <w:spacing w:before="0" w:after="0"/>
    </w:pPr>
  </w:style>
  <w:style w:type="paragraph" w:customStyle="1" w:styleId="BodyTextBold">
    <w:name w:val="Body Text Bold"/>
    <w:basedOn w:val="BodyText"/>
    <w:qFormat/>
    <w:rsid w:val="00A36562"/>
    <w:rPr>
      <w:b/>
    </w:rPr>
  </w:style>
  <w:style w:type="character" w:styleId="Hyperlink">
    <w:name w:val="Hyperlink"/>
    <w:basedOn w:val="DefaultParagraphFont"/>
    <w:uiPriority w:val="99"/>
    <w:unhideWhenUsed/>
    <w:rsid w:val="00E85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4158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AHCCHM405 Plan and implement a chemical use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