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2C4" w:rsidP="006A62C4">
      <w:pPr>
        <w:pStyle w:val="Title"/>
      </w:pPr>
      <w:r>
        <w:fldChar w:fldCharType="begin"/>
      </w:r>
      <w:r>
        <w:instrText xml:space="preserve"> TITLE   \* MERGEFORMAT </w:instrText>
      </w:r>
      <w:r>
        <w:fldChar w:fldCharType="separate"/>
      </w:r>
      <w:r>
        <w:t>AHCCHM403 Prepare safe operating procedures for calibration of equipment</w:t>
      </w:r>
      <w:r>
        <w:fldChar w:fldCharType="end"/>
      </w:r>
    </w:p>
    <w:p w:rsidR="006A62C4" w:rsidP="006A62C4">
      <w:pPr>
        <w:pStyle w:val="Version"/>
        <w:sectPr w:rsidSect="00EA6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67DC" w:rsidP="00EA67DC">
      <w:pPr>
        <w:pStyle w:val="SuperHeading"/>
      </w:pPr>
      <w:r w:rsidRPr="00EA67DC">
        <w:t>AHCCHM403 Prepare safe operating procedures for calibration of equipment</w:t>
      </w:r>
    </w:p>
    <w:p w:rsidR="00000000" w:rsidRPr="00EA67DC" w:rsidP="00EA67DC">
      <w:pPr>
        <w:pStyle w:val="Heading1"/>
      </w:pPr>
      <w:bookmarkStart w:id="1" w:name="O_988337"/>
      <w:bookmarkEnd w:id="1"/>
      <w:r w:rsidRPr="00EA67DC">
        <w:t>Modification History</w:t>
      </w:r>
    </w:p>
    <w:tbl>
      <w:tblPr>
        <w:tblW w:w="9520" w:type="dxa"/>
        <w:tblLayout w:type="fixed"/>
        <w:tblCellMar>
          <w:left w:w="62" w:type="dxa"/>
          <w:right w:w="62" w:type="dxa"/>
        </w:tblCellMar>
        <w:tblLook w:val="0000"/>
      </w:tblPr>
      <w:tblGrid>
        <w:gridCol w:w="2581"/>
        <w:gridCol w:w="6939"/>
      </w:tblGrid>
      <w:tr w:rsidTr="00EA67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rPr>
                <w:rStyle w:val="SpecialBold"/>
              </w:rPr>
              <w:t>Comments</w:t>
            </w:r>
          </w:p>
        </w:tc>
      </w:tr>
      <w:tr w:rsidTr="00EA67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This version released with AHC Agriculture, Horticulture and Conservation and Land Management Training Package Version 3.0.</w:t>
            </w:r>
          </w:p>
        </w:tc>
      </w:tr>
      <w:tr w:rsidTr="00EA67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t>This version released with AHC Agriculture, Horticulture and Conservation and Land Management Training Package Version 1.</w:t>
            </w:r>
            <w:r w:rsidRPr="00EA67DC">
              <w:t>0.</w:t>
            </w:r>
          </w:p>
        </w:tc>
      </w:tr>
    </w:tbl>
    <w:p w:rsidR="00000000" w:rsidRPr="00EA67DC" w:rsidP="00EA67DC">
      <w:pPr>
        <w:pStyle w:val="BodyText"/>
      </w:pPr>
    </w:p>
    <w:p w:rsidR="00000000" w:rsidRPr="00EA67DC" w:rsidP="00EA67DC">
      <w:pPr>
        <w:pStyle w:val="AllowPageBreak"/>
      </w:pPr>
    </w:p>
    <w:p w:rsidR="00000000" w:rsidRPr="00EA67DC" w:rsidP="00EA67DC">
      <w:pPr>
        <w:pStyle w:val="Heading1"/>
      </w:pPr>
      <w:bookmarkStart w:id="2" w:name="O_988336"/>
      <w:bookmarkEnd w:id="2"/>
      <w:r w:rsidRPr="00EA67DC">
        <w:t>Application</w:t>
      </w:r>
    </w:p>
    <w:p w:rsidR="00000000" w:rsidRPr="00EA67DC" w:rsidP="006A62C4">
      <w:pPr>
        <w:pStyle w:val="BodyText"/>
      </w:pPr>
      <w:r w:rsidRPr="00EA67DC">
        <w:t>This unit of competency describes the skills and knowledge required to prepare workplace procedures for the calibration of equipment used in the application of pest, weed and disease control chemicals and bio-agents.</w:t>
      </w:r>
    </w:p>
    <w:p w:rsidR="00000000" w:rsidRPr="00EA67DC" w:rsidP="006A62C4">
      <w:pPr>
        <w:pStyle w:val="BodyText"/>
      </w:pPr>
      <w:r w:rsidRPr="00EA67DC">
        <w:t>The u</w:t>
      </w:r>
      <w:r w:rsidRPr="00EA67DC">
        <w:t xml:space="preserve">nit applies to individuals who take responsibility for their own work and may provide direction to others. They provide and communicate solutions to a range of predictable and sometimes unpredictable problems. </w:t>
      </w:r>
    </w:p>
    <w:p w:rsidR="00000000" w:rsidRPr="00EA67DC" w:rsidP="006A62C4">
      <w:pPr>
        <w:pStyle w:val="BodyText"/>
      </w:pPr>
      <w:r w:rsidRPr="00EA67DC">
        <w:t>No occupational licensing, legislative or cer</w:t>
      </w:r>
      <w:r w:rsidRPr="00EA67DC">
        <w:t>tification requirements apply to this unit at the time of publication.</w:t>
      </w:r>
    </w:p>
    <w:p w:rsidR="00000000" w:rsidRPr="00EA67DC" w:rsidP="00EA67DC">
      <w:pPr>
        <w:pStyle w:val="Heading1"/>
      </w:pPr>
      <w:bookmarkStart w:id="3" w:name="O_988335"/>
      <w:bookmarkEnd w:id="3"/>
      <w:r w:rsidRPr="00EA67DC">
        <w:t>Pre-requisite Unit</w:t>
      </w:r>
    </w:p>
    <w:p w:rsidR="00000000" w:rsidRPr="00EA67DC" w:rsidP="006A62C4">
      <w:pPr>
        <w:pStyle w:val="BodyText"/>
      </w:pPr>
      <w:r w:rsidRPr="00EA67DC">
        <w:t>Nil</w:t>
      </w:r>
    </w:p>
    <w:p w:rsidR="00000000" w:rsidRPr="00EA67DC" w:rsidP="00EA67DC">
      <w:pPr>
        <w:pStyle w:val="Heading1"/>
      </w:pPr>
      <w:bookmarkStart w:id="4" w:name="O_988334"/>
      <w:bookmarkEnd w:id="4"/>
      <w:r w:rsidRPr="00EA67DC">
        <w:t>Unit Sector</w:t>
      </w:r>
    </w:p>
    <w:p w:rsidR="00000000" w:rsidRPr="00EA67DC" w:rsidP="006A62C4">
      <w:pPr>
        <w:pStyle w:val="BodyText"/>
      </w:pPr>
      <w:r w:rsidRPr="00EA67DC">
        <w:t>Chemicals (CHM)</w:t>
      </w:r>
    </w:p>
    <w:p w:rsidR="00000000" w:rsidRPr="00EA67DC" w:rsidP="00EA67DC">
      <w:pPr>
        <w:pStyle w:val="Heading1"/>
      </w:pPr>
      <w:bookmarkStart w:id="5" w:name="O_988333"/>
      <w:bookmarkEnd w:id="5"/>
      <w:r w:rsidRPr="00EA67DC">
        <w:t>Elements and Performance Criteria</w:t>
      </w:r>
    </w:p>
    <w:tbl>
      <w:tblPr>
        <w:tblW w:w="9520" w:type="dxa"/>
        <w:tblLayout w:type="fixed"/>
        <w:tblCellMar>
          <w:left w:w="62" w:type="dxa"/>
          <w:right w:w="62" w:type="dxa"/>
        </w:tblCellMar>
        <w:tblLook w:val="0000"/>
      </w:tblPr>
      <w:tblGrid>
        <w:gridCol w:w="2580"/>
        <w:gridCol w:w="6940"/>
      </w:tblGrid>
      <w:tr w:rsidTr="006A62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67DC" w:rsidP="00EA67DC">
            <w:pPr>
              <w:pStyle w:val="BodyText"/>
            </w:pPr>
            <w:r w:rsidRPr="00EA67D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67DC">
            <w:pPr>
              <w:pStyle w:val="BodyText"/>
              <w:rPr>
                <w:lang w:val="en-NZ"/>
              </w:rPr>
            </w:pPr>
            <w:r w:rsidRPr="00EA67DC">
              <w:rPr>
                <w:rStyle w:val="SpecialBold"/>
              </w:rPr>
              <w:t>Performance Criteria</w:t>
            </w:r>
          </w:p>
        </w:tc>
      </w:tr>
      <w:tr w:rsidTr="006A62C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rPr>
                <w:rStyle w:val="Emphasis"/>
              </w:rPr>
              <w:t>Performance criteria describe the performance needed to demonstrate achievement of the element.</w:t>
            </w:r>
          </w:p>
        </w:tc>
      </w:tr>
      <w:tr w:rsidTr="006A62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 xml:space="preserve">1. Identify equipment requiring calibration </w:t>
            </w:r>
            <w:r w:rsidRPr="00EA67DC">
              <w:t>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t>1.1 Assess the skill of operators in calibration in consultati</w:t>
            </w:r>
            <w:r w:rsidRPr="00EA67DC">
              <w:t>on with operators and supervisors</w:t>
            </w:r>
          </w:p>
          <w:p w:rsidR="00000000" w:rsidP="00EA67DC">
            <w:pPr>
              <w:pStyle w:val="BodyText"/>
              <w:rPr>
                <w:lang w:val="en-NZ"/>
              </w:rPr>
            </w:pPr>
            <w:r w:rsidRPr="00EA67DC">
              <w:t>1.2 Identify, source and interpret information required for calibration from equipment manufacture and operating instructions</w:t>
            </w:r>
          </w:p>
        </w:tc>
      </w:tr>
      <w:tr w:rsidTr="006A62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2. Prepare calibration procedure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t>2.1 Confirm information in calibration procedure complies with relevant regulatory requirements, manufacturers</w:t>
            </w:r>
            <w:r>
              <w:t>’</w:t>
            </w:r>
            <w:r w:rsidRPr="00EA67DC">
              <w:t xml:space="preserve"> instructions and industry practice</w:t>
            </w:r>
          </w:p>
          <w:p w:rsidR="00000000" w:rsidRPr="00EA67DC" w:rsidP="00EA67DC">
            <w:pPr>
              <w:pStyle w:val="BodyText"/>
            </w:pPr>
            <w:r w:rsidRPr="00EA67DC">
              <w:t>2.2 Carry out a risk assessment of the calibration procedure and incorporate risk controls in the calibration</w:t>
            </w:r>
            <w:r w:rsidRPr="00EA67DC">
              <w:t xml:space="preserve"> procedure</w:t>
            </w:r>
          </w:p>
          <w:p w:rsidR="00000000" w:rsidRPr="00EA67DC" w:rsidP="00EA67DC">
            <w:pPr>
              <w:pStyle w:val="BodyText"/>
            </w:pPr>
            <w:r w:rsidRPr="00EA67DC">
              <w:t>2.3 Document the procedures in a form appropriate to the intended use and according to workplace protocols</w:t>
            </w:r>
          </w:p>
          <w:p w:rsidR="00000000" w:rsidRPr="00EA67DC" w:rsidP="00EA67DC">
            <w:pPr>
              <w:pStyle w:val="BodyText"/>
            </w:pPr>
            <w:r w:rsidRPr="00EA67DC">
              <w:t xml:space="preserve">2.4 Document health and safety in the workplace issues relevant to the activities in the procedures </w:t>
            </w:r>
          </w:p>
        </w:tc>
      </w:tr>
    </w:tbl>
    <w:p w:rsidR="00000000" w:rsidRPr="00EA67DC" w:rsidP="00EA67DC">
      <w:pPr>
        <w:pStyle w:val="BodyText"/>
      </w:pPr>
    </w:p>
    <w:p w:rsidR="00000000" w:rsidRPr="00EA67DC" w:rsidP="00EA67DC">
      <w:pPr>
        <w:pStyle w:val="AllowPageBreak"/>
      </w:pPr>
    </w:p>
    <w:p w:rsidR="00000000" w:rsidRPr="00EA67DC" w:rsidP="00EA67DC">
      <w:pPr>
        <w:pStyle w:val="Heading1"/>
      </w:pPr>
      <w:bookmarkStart w:id="6" w:name="O_988332"/>
      <w:bookmarkEnd w:id="6"/>
      <w:r w:rsidRPr="00EA67DC">
        <w:t>Foundation Skills</w:t>
      </w:r>
    </w:p>
    <w:p w:rsidR="00000000" w:rsidRPr="006A62C4" w:rsidP="006A62C4">
      <w:pPr>
        <w:pStyle w:val="BodyText"/>
        <w:rPr>
          <w:i/>
        </w:rPr>
      </w:pPr>
      <w:r w:rsidRPr="006A62C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A67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rPr>
                <w:rStyle w:val="SpecialBold"/>
              </w:rPr>
              <w:t>Description</w:t>
            </w:r>
          </w:p>
        </w:tc>
      </w:tr>
      <w:tr w:rsidTr="00EA67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ListBullet"/>
              <w:rPr>
                <w:lang w:val="en-NZ"/>
              </w:rPr>
            </w:pPr>
            <w:r w:rsidRPr="00EA67DC">
              <w:t>Critically analyse and consolidate information to determine risks in calibration</w:t>
            </w:r>
          </w:p>
        </w:tc>
      </w:tr>
      <w:tr w:rsidTr="00EA67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ListBullet"/>
              <w:rPr>
                <w:lang w:val="en-NZ"/>
              </w:rPr>
            </w:pPr>
            <w:r w:rsidRPr="00EA67DC">
              <w:t>Develops procedural material using clear and detailed language in order to convey explicit risk for calibration information</w:t>
            </w:r>
          </w:p>
        </w:tc>
      </w:tr>
      <w:tr w:rsidTr="00EA67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ListBullet"/>
            </w:pPr>
            <w:r w:rsidRPr="00EA67DC">
              <w:t>Works indepe</w:t>
            </w:r>
            <w:r w:rsidRPr="00EA67DC">
              <w:t>ndently or with others in making decisions to achieve organisation outcomes</w:t>
            </w:r>
          </w:p>
          <w:p w:rsidR="00000000" w:rsidP="00EA67DC">
            <w:pPr>
              <w:pStyle w:val="ListBullet"/>
              <w:rPr>
                <w:lang w:val="en-NZ"/>
              </w:rPr>
            </w:pPr>
            <w:r w:rsidRPr="00EA67DC">
              <w:t>Takes full responsibility for following policies, procedures and legislative requirements</w:t>
            </w:r>
          </w:p>
        </w:tc>
      </w:tr>
      <w:tr w:rsidTr="00EA67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ListBullet"/>
            </w:pPr>
            <w:r w:rsidRPr="00EA67DC">
              <w:t>Accepts responsibility for planning and sequencing complex tasks and w</w:t>
            </w:r>
            <w:r w:rsidRPr="00EA67DC">
              <w:t>orkload</w:t>
            </w:r>
          </w:p>
          <w:p w:rsidR="00000000" w:rsidRPr="00EA67DC" w:rsidP="00EA67DC">
            <w:pPr>
              <w:pStyle w:val="ListBullet"/>
            </w:pPr>
            <w:r w:rsidRPr="00EA67DC">
              <w:t>Applies systematic and analytical decision making processes for complex and non-routine situations</w:t>
            </w:r>
          </w:p>
        </w:tc>
      </w:tr>
    </w:tbl>
    <w:p w:rsidR="00000000" w:rsidRPr="00EA67DC" w:rsidP="00EA67DC">
      <w:pPr>
        <w:pStyle w:val="BodyText"/>
      </w:pPr>
    </w:p>
    <w:p w:rsidR="00000000" w:rsidRPr="00EA67DC" w:rsidP="00EA67DC">
      <w:pPr>
        <w:pStyle w:val="AllowPageBreak"/>
      </w:pPr>
    </w:p>
    <w:p w:rsidR="00000000" w:rsidRPr="00EA67DC" w:rsidP="00EA67DC">
      <w:pPr>
        <w:pStyle w:val="Heading1"/>
      </w:pPr>
      <w:bookmarkStart w:id="7" w:name="O_988330"/>
      <w:bookmarkEnd w:id="7"/>
      <w:r w:rsidRPr="00EA67DC">
        <w:t>Unit Mapping Information</w:t>
      </w:r>
    </w:p>
    <w:tbl>
      <w:tblPr>
        <w:tblW w:w="9520" w:type="dxa"/>
        <w:tblLayout w:type="fixed"/>
        <w:tblCellMar>
          <w:left w:w="62" w:type="dxa"/>
          <w:right w:w="62" w:type="dxa"/>
        </w:tblCellMar>
        <w:tblLook w:val="0000"/>
      </w:tblPr>
      <w:tblGrid>
        <w:gridCol w:w="1871"/>
        <w:gridCol w:w="2128"/>
        <w:gridCol w:w="2409"/>
        <w:gridCol w:w="3112"/>
      </w:tblGrid>
      <w:tr w:rsidTr="00EA67D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rPr>
                <w:rStyle w:val="SpecialBold"/>
              </w:rPr>
              <w:t>Equivalence status</w:t>
            </w:r>
          </w:p>
        </w:tc>
      </w:tr>
      <w:tr w:rsidTr="00EA67D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 xml:space="preserve">AHCCHM403 Prepare safe operating procedures for calibration of equipment </w:t>
            </w:r>
            <w:r w:rsidRPr="00EA67DC">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67DC">
            <w:pPr>
              <w:pStyle w:val="BodyText"/>
              <w:rPr>
                <w:lang w:val="en-NZ"/>
              </w:rPr>
            </w:pPr>
            <w:r w:rsidRPr="00EA67DC">
              <w:t xml:space="preserve">AHCCHM403 Prepare safe operating procedures for calibration of equipment </w:t>
            </w:r>
            <w:r w:rsidRPr="00EA67DC">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t>Changes to Performance Criteria for clarity</w:t>
            </w:r>
          </w:p>
          <w:p w:rsidR="00000000" w:rsidRPr="00EA67DC" w:rsidP="00EA67DC">
            <w:pPr>
              <w:pStyle w:val="BodyText"/>
            </w:pPr>
            <w:r w:rsidRPr="00EA67DC">
              <w:t>Removed PCs 1.1 and 2.4</w:t>
            </w:r>
          </w:p>
          <w:p w:rsidR="00000000" w:rsidP="00EA67DC">
            <w:pPr>
              <w:pStyle w:val="BodyText"/>
              <w:rPr>
                <w:lang w:val="en-NZ"/>
              </w:rPr>
            </w:pPr>
            <w:r w:rsidRPr="00EA67DC">
              <w:t xml:space="preserve">Updated Performance </w:t>
            </w:r>
            <w:r w:rsidRPr="00EA67DC">
              <w:t>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67DC" w:rsidP="00EA67DC">
            <w:pPr>
              <w:pStyle w:val="BodyText"/>
            </w:pPr>
            <w:r w:rsidRPr="00EA67DC">
              <w:t>Equivalent unit</w:t>
            </w:r>
          </w:p>
        </w:tc>
      </w:tr>
    </w:tbl>
    <w:p w:rsidR="00000000" w:rsidRPr="00EA67DC" w:rsidP="00EA67DC">
      <w:pPr>
        <w:pStyle w:val="BodyText"/>
      </w:pPr>
    </w:p>
    <w:p w:rsidR="00000000" w:rsidRPr="00EA67DC" w:rsidP="00EA67DC">
      <w:pPr>
        <w:pStyle w:val="AllowPageBreak"/>
      </w:pPr>
    </w:p>
    <w:p w:rsidR="00000000" w:rsidRPr="00EA67DC" w:rsidP="00EA67DC">
      <w:pPr>
        <w:pStyle w:val="Heading1"/>
      </w:pPr>
      <w:bookmarkStart w:id="8" w:name="O_988338"/>
      <w:bookmarkEnd w:id="8"/>
      <w:r w:rsidRPr="00EA67DC">
        <w:t>Links</w:t>
      </w:r>
    </w:p>
    <w:p w:rsidR="00000000" w:rsidRPr="00EA67DC" w:rsidP="006A62C4">
      <w:pPr>
        <w:pStyle w:val="BodyText"/>
      </w:pPr>
      <w:r w:rsidRPr="00EA67D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60671">
        <w:rPr>
          <w:rStyle w:val="Hyperlink"/>
        </w:rPr>
        <w:t>https://vetnet.gov.au/Pages/TrainingDocs.aspx?q=c6399549-9c62-4a5e-bf1a-524b2322cf72</w:t>
      </w:r>
      <w:r>
        <w:fldChar w:fldCharType="end"/>
      </w:r>
    </w:p>
    <w:p w:rsidR="00000000" w:rsidRPr="00EA67DC" w:rsidP="00EA67DC"/>
    <w:sectPr w:rsidSect="00EA67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DC" w:rsidRPr="006A62C4" w:rsidP="006A62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C4" w:rsidP="00EA6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2C4" w:rsidP="00EA67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A62C4" w:rsidP="00EA6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7DC" w:rsidRPr="006A62C4" w:rsidP="006A62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C4" w:rsidRPr="002D2AF8" w:rsidP="00EA67DC">
    <w:pPr>
      <w:pStyle w:val="Header"/>
      <w:framePr w:wrap="around"/>
    </w:pPr>
    <w:r>
      <w:fldChar w:fldCharType="begin"/>
    </w:r>
    <w:r>
      <w:instrText xml:space="preserve"> TITLE   \* MERGEFORMAT </w:instrText>
    </w:r>
    <w:r>
      <w:fldChar w:fldCharType="separate"/>
    </w:r>
    <w:r>
      <w:t>AHCCHM403 Prepare safe operating procedures for calibration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A62C4" w:rsidP="00EA6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4A1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3A9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7DC"/>
    <w:pPr>
      <w:spacing w:before="360" w:after="60"/>
      <w:outlineLvl w:val="0"/>
    </w:pPr>
    <w:rPr>
      <w:sz w:val="32"/>
    </w:rPr>
  </w:style>
  <w:style w:type="paragraph" w:styleId="Heading2">
    <w:name w:val="heading 2"/>
    <w:basedOn w:val="HeadingBase"/>
    <w:next w:val="BodyText"/>
    <w:link w:val="Heading2Char"/>
    <w:qFormat/>
    <w:rsid w:val="00EA67DC"/>
    <w:pPr>
      <w:keepLines/>
      <w:spacing w:before="240" w:after="120"/>
      <w:outlineLvl w:val="1"/>
    </w:pPr>
    <w:rPr>
      <w:sz w:val="28"/>
      <w:szCs w:val="40"/>
    </w:rPr>
  </w:style>
  <w:style w:type="paragraph" w:styleId="Heading3">
    <w:name w:val="heading 3"/>
    <w:basedOn w:val="HeadingBase"/>
    <w:next w:val="BodyText"/>
    <w:link w:val="Heading3Char"/>
    <w:qFormat/>
    <w:rsid w:val="00EA67DC"/>
    <w:pPr>
      <w:spacing w:before="180" w:after="120"/>
      <w:outlineLvl w:val="2"/>
    </w:pPr>
    <w:rPr>
      <w:spacing w:val="-10"/>
      <w:kern w:val="32"/>
    </w:rPr>
  </w:style>
  <w:style w:type="paragraph" w:styleId="Heading4">
    <w:name w:val="heading 4"/>
    <w:basedOn w:val="HeadingBase"/>
    <w:next w:val="BodyText"/>
    <w:link w:val="Heading4Char"/>
    <w:qFormat/>
    <w:rsid w:val="00EA67DC"/>
    <w:pPr>
      <w:spacing w:before="160" w:after="120"/>
      <w:outlineLvl w:val="3"/>
    </w:pPr>
    <w:rPr>
      <w:sz w:val="22"/>
    </w:rPr>
  </w:style>
  <w:style w:type="paragraph" w:styleId="Heading5">
    <w:name w:val="heading 5"/>
    <w:basedOn w:val="HeadingBase"/>
    <w:next w:val="Normal"/>
    <w:link w:val="Heading5Char"/>
    <w:qFormat/>
    <w:rsid w:val="00EA67DC"/>
    <w:pPr>
      <w:spacing w:before="80"/>
      <w:outlineLvl w:val="4"/>
    </w:pPr>
    <w:rPr>
      <w:color w:val="918585"/>
      <w:sz w:val="20"/>
    </w:rPr>
  </w:style>
  <w:style w:type="paragraph" w:styleId="Heading6">
    <w:name w:val="heading 6"/>
    <w:basedOn w:val="HeadingBase"/>
    <w:next w:val="Normal"/>
    <w:link w:val="Heading6Char"/>
    <w:qFormat/>
    <w:rsid w:val="00EA67DC"/>
    <w:pPr>
      <w:spacing w:before="60"/>
      <w:outlineLvl w:val="5"/>
    </w:pPr>
    <w:rPr>
      <w:color w:val="918585"/>
      <w:sz w:val="20"/>
    </w:rPr>
  </w:style>
  <w:style w:type="paragraph" w:styleId="Heading7">
    <w:name w:val="heading 7"/>
    <w:basedOn w:val="Normal"/>
    <w:next w:val="Normal"/>
    <w:link w:val="Heading7Char"/>
    <w:qFormat/>
    <w:rsid w:val="00EA67DC"/>
    <w:pPr>
      <w:ind w:left="720"/>
      <w:outlineLvl w:val="6"/>
    </w:pPr>
    <w:rPr>
      <w:i/>
    </w:rPr>
  </w:style>
  <w:style w:type="paragraph" w:styleId="Heading8">
    <w:name w:val="heading 8"/>
    <w:basedOn w:val="Normal"/>
    <w:next w:val="Normal"/>
    <w:link w:val="Heading8Char"/>
    <w:qFormat/>
    <w:rsid w:val="00EA67DC"/>
    <w:pPr>
      <w:ind w:left="720"/>
      <w:outlineLvl w:val="7"/>
    </w:pPr>
    <w:rPr>
      <w:i/>
    </w:rPr>
  </w:style>
  <w:style w:type="paragraph" w:styleId="Heading9">
    <w:name w:val="heading 9"/>
    <w:basedOn w:val="Normal"/>
    <w:next w:val="Normal"/>
    <w:link w:val="Heading9Char"/>
    <w:qFormat/>
    <w:rsid w:val="00EA67DC"/>
    <w:pPr>
      <w:ind w:left="720"/>
      <w:outlineLvl w:val="8"/>
    </w:pPr>
    <w:rPr>
      <w:i/>
    </w:rPr>
  </w:style>
  <w:style w:type="character" w:default="1" w:styleId="DefaultParagraphFont">
    <w:name w:val="Default Paragraph Font"/>
    <w:uiPriority w:val="1"/>
    <w:unhideWhenUsed/>
    <w:rsid w:val="00EA6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7DC"/>
  </w:style>
  <w:style w:type="character" w:customStyle="1" w:styleId="Heading1Char">
    <w:name w:val="Heading 1 Char"/>
    <w:basedOn w:val="DefaultParagraphFont"/>
    <w:link w:val="Heading1"/>
    <w:rsid w:val="00EA67DC"/>
    <w:rPr>
      <w:rFonts w:ascii="Times New Roman" w:eastAsia="Times New Roman" w:hAnsi="Times New Roman" w:cs="Times New Roman"/>
      <w:b/>
      <w:sz w:val="32"/>
      <w:szCs w:val="20"/>
      <w:lang w:eastAsia="en-US"/>
    </w:rPr>
  </w:style>
  <w:style w:type="paragraph" w:styleId="BodyText">
    <w:name w:val="Body Text"/>
    <w:basedOn w:val="Normal"/>
    <w:link w:val="BodyTextChar"/>
    <w:rsid w:val="00EA6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7DC"/>
    <w:rPr>
      <w:rFonts w:ascii="Times New Roman" w:eastAsia="Times New Roman" w:hAnsi="Times New Roman" w:cs="Times New Roman"/>
      <w:sz w:val="24"/>
      <w:lang w:eastAsia="en-US"/>
    </w:rPr>
  </w:style>
  <w:style w:type="paragraph" w:styleId="ListBullet">
    <w:name w:val="List Bullet"/>
    <w:basedOn w:val="List"/>
    <w:rsid w:val="00EA67DC"/>
    <w:pPr>
      <w:numPr>
        <w:numId w:val="11"/>
      </w:numPr>
      <w:tabs>
        <w:tab w:val="clear" w:pos="340"/>
      </w:tabs>
      <w:spacing w:before="40" w:after="40"/>
    </w:pPr>
  </w:style>
  <w:style w:type="character" w:customStyle="1" w:styleId="SpecialBold">
    <w:name w:val="Special Bold"/>
    <w:basedOn w:val="DefaultParagraphFont"/>
    <w:rsid w:val="00EA67DC"/>
    <w:rPr>
      <w:b/>
      <w:spacing w:val="0"/>
    </w:rPr>
  </w:style>
  <w:style w:type="character" w:styleId="Emphasis">
    <w:name w:val="Emphasis"/>
    <w:basedOn w:val="DefaultParagraphFont"/>
    <w:qFormat/>
    <w:rsid w:val="00EA67DC"/>
    <w:rPr>
      <w:i/>
    </w:rPr>
  </w:style>
  <w:style w:type="paragraph" w:customStyle="1" w:styleId="SuperHeading">
    <w:name w:val="SuperHeading"/>
    <w:basedOn w:val="Normal"/>
    <w:rsid w:val="00EA67DC"/>
    <w:pPr>
      <w:spacing w:before="240" w:after="120"/>
      <w:outlineLvl w:val="0"/>
    </w:pPr>
    <w:rPr>
      <w:rFonts w:ascii="Times New Roman" w:hAnsi="Times New Roman"/>
      <w:b/>
      <w:sz w:val="32"/>
    </w:rPr>
  </w:style>
  <w:style w:type="paragraph" w:customStyle="1" w:styleId="AllowPageBreak">
    <w:name w:val="AllowPageBreak"/>
    <w:rsid w:val="00EA6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6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7DC"/>
    <w:rPr>
      <w:rFonts w:ascii="Courier New" w:eastAsia="Times New Roman" w:hAnsi="Courier New" w:cs="Times New Roman"/>
      <w:i/>
      <w:szCs w:val="20"/>
      <w:lang w:eastAsia="en-US"/>
    </w:rPr>
  </w:style>
  <w:style w:type="paragraph" w:customStyle="1" w:styleId="HeadingBase">
    <w:name w:val="Heading Base"/>
    <w:rsid w:val="00EA6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7DC"/>
    <w:pPr>
      <w:tabs>
        <w:tab w:val="right" w:leader="dot" w:pos="9072"/>
      </w:tabs>
      <w:ind w:left="567"/>
    </w:pPr>
    <w:rPr>
      <w:szCs w:val="22"/>
    </w:rPr>
  </w:style>
  <w:style w:type="paragraph" w:customStyle="1" w:styleId="TOCBase">
    <w:name w:val="TOC Base"/>
    <w:rsid w:val="00EA6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7DC"/>
    <w:pPr>
      <w:tabs>
        <w:tab w:val="right" w:leader="dot" w:pos="9072"/>
      </w:tabs>
      <w:spacing w:before="40" w:after="40"/>
      <w:ind w:left="284"/>
    </w:pPr>
    <w:rPr>
      <w:rFonts w:ascii="Times New Roman" w:hAnsi="Times New Roman"/>
    </w:rPr>
  </w:style>
  <w:style w:type="paragraph" w:styleId="TOC1">
    <w:name w:val="toc 1"/>
    <w:basedOn w:val="TOCBase"/>
    <w:next w:val="Normal"/>
    <w:rsid w:val="00EA6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7DC"/>
    <w:rPr>
      <w:rFonts w:ascii="Times New Roman" w:eastAsia="Times New Roman" w:hAnsi="Times New Roman" w:cs="Times New Roman"/>
      <w:sz w:val="16"/>
      <w:lang w:eastAsia="en-US"/>
    </w:rPr>
  </w:style>
  <w:style w:type="paragraph" w:styleId="Title">
    <w:name w:val="Title"/>
    <w:basedOn w:val="HeadingBase"/>
    <w:link w:val="TitleChar"/>
    <w:qFormat/>
    <w:rsid w:val="00EA67DC"/>
    <w:pPr>
      <w:spacing w:before="5040"/>
      <w:jc w:val="center"/>
    </w:pPr>
    <w:rPr>
      <w:sz w:val="48"/>
      <w:szCs w:val="72"/>
      <w:lang w:val="en-US"/>
    </w:rPr>
  </w:style>
  <w:style w:type="character" w:customStyle="1" w:styleId="TitleChar">
    <w:name w:val="Title Char"/>
    <w:basedOn w:val="DefaultParagraphFont"/>
    <w:link w:val="Title"/>
    <w:rsid w:val="00EA6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7DC"/>
    <w:pPr>
      <w:tabs>
        <w:tab w:val="left" w:pos="3600"/>
        <w:tab w:val="left" w:pos="3958"/>
      </w:tabs>
    </w:pPr>
  </w:style>
  <w:style w:type="paragraph" w:styleId="List">
    <w:name w:val="List"/>
    <w:basedOn w:val="BodyText"/>
    <w:next w:val="BodyText"/>
    <w:rsid w:val="00EA67DC"/>
    <w:pPr>
      <w:tabs>
        <w:tab w:val="left" w:pos="340"/>
      </w:tabs>
      <w:spacing w:before="60" w:after="60"/>
      <w:ind w:left="340" w:hanging="340"/>
    </w:pPr>
  </w:style>
  <w:style w:type="paragraph" w:customStyle="1" w:styleId="Note">
    <w:name w:val="Note"/>
    <w:basedOn w:val="BodyText"/>
    <w:rsid w:val="00EA6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7DC"/>
    <w:pPr>
      <w:framePr w:wrap="auto" w:hAnchor="text" w:y="6049"/>
    </w:pPr>
    <w:rPr>
      <w:color w:val="000000"/>
      <w:sz w:val="40"/>
    </w:rPr>
  </w:style>
  <w:style w:type="paragraph" w:customStyle="1" w:styleId="TOCTitle">
    <w:name w:val="TOCTitle"/>
    <w:basedOn w:val="Heading1"/>
    <w:rsid w:val="00EA67DC"/>
    <w:pPr>
      <w:spacing w:after="240"/>
      <w:jc w:val="center"/>
      <w:outlineLvl w:val="9"/>
    </w:pPr>
    <w:rPr>
      <w:caps/>
    </w:rPr>
  </w:style>
  <w:style w:type="paragraph" w:customStyle="1" w:styleId="Version">
    <w:name w:val="Version"/>
    <w:rsid w:val="00EA67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67DC"/>
    <w:pPr>
      <w:numPr>
        <w:numId w:val="12"/>
      </w:numPr>
      <w:tabs>
        <w:tab w:val="clear" w:pos="680"/>
      </w:tabs>
    </w:pPr>
  </w:style>
  <w:style w:type="paragraph" w:styleId="Index1">
    <w:name w:val="index 1"/>
    <w:basedOn w:val="Normal"/>
    <w:next w:val="Normal"/>
    <w:semiHidden/>
    <w:rsid w:val="00EA67DC"/>
    <w:pPr>
      <w:keepNext w:val="0"/>
      <w:tabs>
        <w:tab w:val="right" w:pos="4176"/>
      </w:tabs>
      <w:ind w:left="198" w:hanging="198"/>
    </w:pPr>
    <w:rPr>
      <w:rFonts w:ascii="Garamond" w:hAnsi="Garamond"/>
    </w:rPr>
  </w:style>
  <w:style w:type="paragraph" w:styleId="IndexHeading">
    <w:name w:val="index heading"/>
    <w:basedOn w:val="Normal"/>
    <w:next w:val="Index1"/>
    <w:semiHidden/>
    <w:rsid w:val="00EA67DC"/>
    <w:pPr>
      <w:spacing w:before="120" w:after="120"/>
    </w:pPr>
    <w:rPr>
      <w:rFonts w:ascii="Arial" w:hAnsi="Arial"/>
      <w:b/>
      <w:color w:val="918585"/>
      <w:sz w:val="24"/>
    </w:rPr>
  </w:style>
  <w:style w:type="paragraph" w:styleId="Header">
    <w:name w:val="header"/>
    <w:basedOn w:val="Normal"/>
    <w:link w:val="HeaderChar"/>
    <w:rsid w:val="00EA6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7DC"/>
    <w:rPr>
      <w:rFonts w:ascii="Times New Roman" w:eastAsia="Times New Roman" w:hAnsi="Times New Roman" w:cs="Times New Roman"/>
      <w:sz w:val="16"/>
      <w:szCs w:val="20"/>
      <w:lang w:val="en-GB" w:eastAsia="en-US"/>
    </w:rPr>
  </w:style>
  <w:style w:type="paragraph" w:customStyle="1" w:styleId="Chapter">
    <w:name w:val="Chapter"/>
    <w:basedOn w:val="Normal"/>
    <w:rsid w:val="00EA67DC"/>
    <w:pPr>
      <w:spacing w:before="240"/>
    </w:pPr>
    <w:rPr>
      <w:rFonts w:ascii="Times New Roman" w:hAnsi="Times New Roman"/>
      <w:smallCaps/>
      <w:spacing w:val="80"/>
      <w:sz w:val="28"/>
    </w:rPr>
  </w:style>
  <w:style w:type="paragraph" w:customStyle="1" w:styleId="InChapter">
    <w:name w:val="InChapter"/>
    <w:basedOn w:val="Heading3"/>
    <w:rsid w:val="00EA67DC"/>
    <w:pPr>
      <w:spacing w:after="240"/>
      <w:outlineLvl w:val="9"/>
    </w:pPr>
    <w:rPr>
      <w:noProof/>
    </w:rPr>
  </w:style>
  <w:style w:type="paragraph" w:styleId="Index2">
    <w:name w:val="index 2"/>
    <w:basedOn w:val="Normal"/>
    <w:next w:val="Normal"/>
    <w:semiHidden/>
    <w:rsid w:val="00EA67DC"/>
    <w:pPr>
      <w:tabs>
        <w:tab w:val="right" w:pos="4176"/>
      </w:tabs>
      <w:ind w:left="568" w:hanging="284"/>
    </w:pPr>
    <w:rPr>
      <w:rFonts w:ascii="Garamond" w:hAnsi="Garamond"/>
    </w:rPr>
  </w:style>
  <w:style w:type="paragraph" w:customStyle="1" w:styleId="Byline">
    <w:name w:val="Byline"/>
    <w:rsid w:val="00EA6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7DC"/>
    <w:pPr>
      <w:tabs>
        <w:tab w:val="clear" w:pos="3600"/>
        <w:tab w:val="clear" w:pos="3958"/>
      </w:tabs>
      <w:jc w:val="right"/>
    </w:pPr>
  </w:style>
  <w:style w:type="paragraph" w:styleId="Caption">
    <w:name w:val="caption"/>
    <w:basedOn w:val="BodyText"/>
    <w:next w:val="Normal"/>
    <w:qFormat/>
    <w:rsid w:val="00EA67DC"/>
    <w:pPr>
      <w:framePr w:w="2268" w:hSpace="181" w:vSpace="181" w:wrap="around" w:vAnchor="text" w:hAnchor="page" w:x="1135" w:y="285" w:anchorLock="1"/>
    </w:pPr>
    <w:rPr>
      <w:i/>
    </w:rPr>
  </w:style>
  <w:style w:type="paragraph" w:customStyle="1" w:styleId="MiniTOCTitle">
    <w:name w:val="MiniTOCTitle"/>
    <w:basedOn w:val="Heading4"/>
    <w:rsid w:val="00EA67DC"/>
    <w:pPr>
      <w:spacing w:before="240"/>
      <w:outlineLvl w:val="9"/>
    </w:pPr>
    <w:rPr>
      <w:noProof/>
      <w:sz w:val="24"/>
    </w:rPr>
  </w:style>
  <w:style w:type="paragraph" w:customStyle="1" w:styleId="MiniTOCItem">
    <w:name w:val="MiniTOCItem"/>
    <w:basedOn w:val="ListBullet"/>
    <w:rsid w:val="00EA67DC"/>
    <w:pPr>
      <w:numPr>
        <w:numId w:val="0"/>
      </w:numPr>
      <w:tabs>
        <w:tab w:val="right" w:leader="dot" w:pos="6521"/>
      </w:tabs>
      <w:spacing w:before="0" w:after="0"/>
    </w:pPr>
  </w:style>
  <w:style w:type="paragraph" w:customStyle="1" w:styleId="TOFTitle">
    <w:name w:val="TOFTitle"/>
    <w:basedOn w:val="TOCTitle"/>
    <w:rsid w:val="00EA67DC"/>
  </w:style>
  <w:style w:type="paragraph" w:styleId="TableofFigures">
    <w:name w:val="table of figures"/>
    <w:basedOn w:val="Normal"/>
    <w:next w:val="Normal"/>
    <w:semiHidden/>
    <w:rsid w:val="00EA67DC"/>
    <w:pPr>
      <w:tabs>
        <w:tab w:val="right" w:leader="dot" w:pos="9072"/>
      </w:tabs>
      <w:ind w:left="970" w:hanging="403"/>
    </w:pPr>
    <w:rPr>
      <w:rFonts w:ascii="Times New Roman" w:hAnsi="Times New Roman"/>
      <w:b/>
    </w:rPr>
  </w:style>
  <w:style w:type="paragraph" w:styleId="ListNumber">
    <w:name w:val="List Number"/>
    <w:basedOn w:val="List"/>
    <w:rsid w:val="00EA67DC"/>
    <w:pPr>
      <w:numPr>
        <w:numId w:val="14"/>
      </w:numPr>
      <w:tabs>
        <w:tab w:val="clear" w:pos="340"/>
      </w:tabs>
    </w:pPr>
  </w:style>
  <w:style w:type="character" w:customStyle="1" w:styleId="WingdingSymbols">
    <w:name w:val="Wingding Symbols"/>
    <w:rsid w:val="00EA67DC"/>
    <w:rPr>
      <w:rFonts w:ascii="Wingdings" w:hAnsi="Wingdings"/>
    </w:rPr>
  </w:style>
  <w:style w:type="paragraph" w:customStyle="1" w:styleId="TableHeading">
    <w:name w:val="Table Heading"/>
    <w:basedOn w:val="HeadingBase"/>
    <w:rsid w:val="00EA67DC"/>
    <w:pPr>
      <w:keepLines/>
      <w:pBdr>
        <w:bottom w:val="single" w:sz="6" w:space="1" w:color="918585"/>
      </w:pBdr>
      <w:spacing w:before="240"/>
    </w:pPr>
  </w:style>
  <w:style w:type="character" w:customStyle="1" w:styleId="HotSpot">
    <w:name w:val="HotSpot"/>
    <w:rsid w:val="00EA67DC"/>
    <w:rPr>
      <w:color w:val="0033CC"/>
      <w:u w:val="none"/>
    </w:rPr>
  </w:style>
  <w:style w:type="paragraph" w:customStyle="1" w:styleId="BodyTextRight">
    <w:name w:val="Body Text Right"/>
    <w:basedOn w:val="BodyText"/>
    <w:rsid w:val="00EA67DC"/>
    <w:pPr>
      <w:spacing w:before="0" w:after="0"/>
      <w:jc w:val="right"/>
    </w:pPr>
  </w:style>
  <w:style w:type="paragraph" w:styleId="Index3">
    <w:name w:val="index 3"/>
    <w:basedOn w:val="ListNumber2"/>
    <w:next w:val="Normal"/>
    <w:semiHidden/>
    <w:rsid w:val="00EA67DC"/>
    <w:pPr>
      <w:numPr>
        <w:numId w:val="0"/>
      </w:numPr>
      <w:tabs>
        <w:tab w:val="right" w:leader="dot" w:pos="4176"/>
      </w:tabs>
    </w:pPr>
  </w:style>
  <w:style w:type="paragraph" w:styleId="ListNumber2">
    <w:name w:val="List Number 2"/>
    <w:basedOn w:val="List2"/>
    <w:rsid w:val="00EA67DC"/>
    <w:pPr>
      <w:numPr>
        <w:numId w:val="9"/>
      </w:numPr>
      <w:tabs>
        <w:tab w:val="clear" w:pos="1060"/>
      </w:tabs>
    </w:pPr>
  </w:style>
  <w:style w:type="paragraph" w:customStyle="1" w:styleId="MarginNote">
    <w:name w:val="Margin Note"/>
    <w:basedOn w:val="BodyText"/>
    <w:rsid w:val="00EA6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7DC"/>
    <w:rPr>
      <w:sz w:val="32"/>
    </w:rPr>
  </w:style>
  <w:style w:type="paragraph" w:customStyle="1" w:styleId="HeadingProcedure">
    <w:name w:val="Heading Procedure"/>
    <w:basedOn w:val="HeadingBase"/>
    <w:next w:val="Normal"/>
    <w:rsid w:val="00EA67DC"/>
    <w:pPr>
      <w:tabs>
        <w:tab w:val="left" w:pos="0"/>
      </w:tabs>
      <w:spacing w:before="120" w:after="60"/>
    </w:pPr>
    <w:rPr>
      <w:i/>
      <w:color w:val="918585"/>
      <w:sz w:val="22"/>
    </w:rPr>
  </w:style>
  <w:style w:type="paragraph" w:customStyle="1" w:styleId="TableBodyText">
    <w:name w:val="Table Body Text"/>
    <w:basedOn w:val="BodyText"/>
    <w:rsid w:val="00EA67DC"/>
    <w:pPr>
      <w:spacing w:before="60" w:after="60"/>
    </w:pPr>
  </w:style>
  <w:style w:type="paragraph" w:styleId="ListContinue">
    <w:name w:val="List Continue"/>
    <w:basedOn w:val="List"/>
    <w:rsid w:val="00EA67DC"/>
    <w:pPr>
      <w:ind w:firstLine="0"/>
    </w:pPr>
  </w:style>
  <w:style w:type="paragraph" w:customStyle="1" w:styleId="ListNote">
    <w:name w:val="List Note"/>
    <w:basedOn w:val="List"/>
    <w:rsid w:val="00EA67DC"/>
    <w:pPr>
      <w:pBdr>
        <w:top w:val="single" w:sz="6" w:space="2" w:color="918585"/>
        <w:bottom w:val="single" w:sz="6" w:space="2" w:color="918585"/>
      </w:pBdr>
      <w:tabs>
        <w:tab w:val="left" w:pos="1021"/>
      </w:tabs>
      <w:ind w:firstLine="0"/>
    </w:pPr>
  </w:style>
  <w:style w:type="paragraph" w:customStyle="1" w:styleId="Warning">
    <w:name w:val="Warning"/>
    <w:basedOn w:val="BodyText"/>
    <w:rsid w:val="00EA67DC"/>
    <w:pPr>
      <w:shd w:val="clear" w:color="auto" w:fill="D9D9D9"/>
      <w:tabs>
        <w:tab w:val="left" w:pos="992"/>
      </w:tabs>
      <w:ind w:left="119" w:right="119"/>
    </w:pPr>
    <w:rPr>
      <w:sz w:val="20"/>
    </w:rPr>
  </w:style>
  <w:style w:type="paragraph" w:customStyle="1" w:styleId="MarginIcons">
    <w:name w:val="Margin Icons"/>
    <w:basedOn w:val="BodyText"/>
    <w:rsid w:val="00EA6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7DC"/>
    <w:rPr>
      <w:rFonts w:ascii="Courier New" w:hAnsi="Courier New"/>
    </w:rPr>
  </w:style>
  <w:style w:type="paragraph" w:customStyle="1" w:styleId="NoteBullet">
    <w:name w:val="Note Bullet"/>
    <w:basedOn w:val="Note"/>
    <w:rsid w:val="00EA67DC"/>
    <w:pPr>
      <w:tabs>
        <w:tab w:val="clear" w:pos="680"/>
      </w:tabs>
      <w:spacing w:before="60" w:after="60"/>
    </w:pPr>
  </w:style>
  <w:style w:type="paragraph" w:customStyle="1" w:styleId="SubHeading2">
    <w:name w:val="SubHeading2"/>
    <w:basedOn w:val="HeadingBase"/>
    <w:rsid w:val="00EA67DC"/>
    <w:pPr>
      <w:spacing w:before="240" w:after="60"/>
    </w:pPr>
    <w:rPr>
      <w:sz w:val="20"/>
    </w:rPr>
  </w:style>
  <w:style w:type="paragraph" w:customStyle="1" w:styleId="SubHeading1">
    <w:name w:val="SubHeading1"/>
    <w:basedOn w:val="HeadingBase"/>
    <w:rsid w:val="00EA67DC"/>
    <w:pPr>
      <w:spacing w:before="240" w:after="60"/>
    </w:pPr>
    <w:rPr>
      <w:color w:val="918585"/>
      <w:sz w:val="22"/>
    </w:rPr>
  </w:style>
  <w:style w:type="paragraph" w:customStyle="1" w:styleId="SideHeading">
    <w:name w:val="Side Heading"/>
    <w:basedOn w:val="HeadingBase"/>
    <w:rsid w:val="00EA6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7DC"/>
    <w:pPr>
      <w:numPr>
        <w:numId w:val="10"/>
      </w:numPr>
    </w:pPr>
  </w:style>
  <w:style w:type="paragraph" w:styleId="PlainText">
    <w:name w:val="Plain Text"/>
    <w:basedOn w:val="Normal"/>
    <w:link w:val="PlainTextChar"/>
    <w:rsid w:val="00EA67DC"/>
    <w:rPr>
      <w:sz w:val="20"/>
    </w:rPr>
  </w:style>
  <w:style w:type="character" w:customStyle="1" w:styleId="PlainTextChar">
    <w:name w:val="Plain Text Char"/>
    <w:basedOn w:val="DefaultParagraphFont"/>
    <w:link w:val="PlainText"/>
    <w:rsid w:val="00EA67DC"/>
    <w:rPr>
      <w:rFonts w:ascii="Courier New" w:eastAsia="Times New Roman" w:hAnsi="Courier New" w:cs="Times New Roman"/>
      <w:sz w:val="20"/>
      <w:szCs w:val="20"/>
      <w:lang w:eastAsia="en-US"/>
    </w:rPr>
  </w:style>
  <w:style w:type="character" w:customStyle="1" w:styleId="MenuOption">
    <w:name w:val="Menu Option"/>
    <w:basedOn w:val="DefaultParagraphFont"/>
    <w:rsid w:val="00EA67DC"/>
    <w:rPr>
      <w:b/>
      <w:smallCaps/>
    </w:rPr>
  </w:style>
  <w:style w:type="paragraph" w:customStyle="1" w:styleId="TableListNumber">
    <w:name w:val="Table List Number"/>
    <w:basedOn w:val="ListNumber"/>
    <w:rsid w:val="00EA67DC"/>
    <w:pPr>
      <w:numPr>
        <w:numId w:val="0"/>
      </w:numPr>
    </w:pPr>
  </w:style>
  <w:style w:type="paragraph" w:styleId="TOC4">
    <w:name w:val="toc 4"/>
    <w:basedOn w:val="TOCBase"/>
    <w:next w:val="Normal"/>
    <w:semiHidden/>
    <w:rsid w:val="00EA67DC"/>
    <w:pPr>
      <w:tabs>
        <w:tab w:val="right" w:leader="dot" w:pos="9071"/>
      </w:tabs>
      <w:ind w:left="1701"/>
    </w:pPr>
  </w:style>
  <w:style w:type="paragraph" w:customStyle="1" w:styleId="ListAlpha">
    <w:name w:val="List Alpha"/>
    <w:basedOn w:val="List"/>
    <w:rsid w:val="00EA67DC"/>
    <w:pPr>
      <w:numPr>
        <w:numId w:val="8"/>
      </w:numPr>
    </w:pPr>
  </w:style>
  <w:style w:type="paragraph" w:customStyle="1" w:styleId="ListAlpha2">
    <w:name w:val="List Alpha 2"/>
    <w:basedOn w:val="List2"/>
    <w:rsid w:val="00EA67DC"/>
    <w:pPr>
      <w:numPr>
        <w:numId w:val="7"/>
      </w:numPr>
    </w:pPr>
  </w:style>
  <w:style w:type="paragraph" w:styleId="List2">
    <w:name w:val="List 2"/>
    <w:basedOn w:val="BodyText"/>
    <w:rsid w:val="00EA67DC"/>
    <w:pPr>
      <w:tabs>
        <w:tab w:val="left" w:pos="680"/>
      </w:tabs>
      <w:spacing w:before="60" w:after="60"/>
      <w:ind w:left="680" w:hanging="340"/>
    </w:pPr>
  </w:style>
  <w:style w:type="paragraph" w:styleId="List3">
    <w:name w:val="List 3"/>
    <w:basedOn w:val="BodyText"/>
    <w:rsid w:val="00EA67DC"/>
    <w:pPr>
      <w:tabs>
        <w:tab w:val="left" w:pos="1021"/>
      </w:tabs>
      <w:spacing w:before="60" w:after="60"/>
      <w:ind w:left="1020" w:hanging="340"/>
    </w:pPr>
  </w:style>
  <w:style w:type="paragraph" w:styleId="List4">
    <w:name w:val="List 4"/>
    <w:basedOn w:val="BodyText"/>
    <w:rsid w:val="00EA67DC"/>
    <w:pPr>
      <w:tabs>
        <w:tab w:val="left" w:pos="1361"/>
      </w:tabs>
      <w:spacing w:before="60" w:after="60"/>
      <w:ind w:left="1361" w:hanging="340"/>
    </w:pPr>
  </w:style>
  <w:style w:type="paragraph" w:styleId="List5">
    <w:name w:val="List 5"/>
    <w:basedOn w:val="BodyText"/>
    <w:rsid w:val="00EA67DC"/>
    <w:pPr>
      <w:tabs>
        <w:tab w:val="left" w:pos="1701"/>
      </w:tabs>
      <w:spacing w:before="60" w:after="60"/>
      <w:ind w:left="1701" w:hanging="340"/>
    </w:pPr>
  </w:style>
  <w:style w:type="paragraph" w:styleId="ListBullet3">
    <w:name w:val="List Bullet 3"/>
    <w:basedOn w:val="List3"/>
    <w:rsid w:val="00EA67DC"/>
    <w:pPr>
      <w:numPr>
        <w:numId w:val="13"/>
      </w:numPr>
      <w:tabs>
        <w:tab w:val="clear" w:pos="1021"/>
      </w:tabs>
      <w:ind w:left="1037" w:hanging="357"/>
    </w:pPr>
  </w:style>
  <w:style w:type="paragraph" w:styleId="ListBullet4">
    <w:name w:val="List Bullet 4"/>
    <w:basedOn w:val="List4"/>
    <w:rsid w:val="00EA67DC"/>
    <w:pPr>
      <w:numPr>
        <w:numId w:val="2"/>
      </w:numPr>
      <w:tabs>
        <w:tab w:val="clear" w:pos="1361"/>
      </w:tabs>
    </w:pPr>
  </w:style>
  <w:style w:type="paragraph" w:styleId="ListBullet5">
    <w:name w:val="List Bullet 5"/>
    <w:basedOn w:val="List5"/>
    <w:rsid w:val="00EA67DC"/>
    <w:pPr>
      <w:numPr>
        <w:numId w:val="3"/>
      </w:numPr>
    </w:pPr>
  </w:style>
  <w:style w:type="paragraph" w:styleId="ListContinue2">
    <w:name w:val="List Continue 2"/>
    <w:basedOn w:val="List2"/>
    <w:rsid w:val="00EA67DC"/>
    <w:pPr>
      <w:ind w:firstLine="0"/>
    </w:pPr>
  </w:style>
  <w:style w:type="paragraph" w:styleId="ListContinue3">
    <w:name w:val="List Continue 3"/>
    <w:basedOn w:val="List3"/>
    <w:rsid w:val="00EA67DC"/>
    <w:pPr>
      <w:ind w:left="1021" w:firstLine="0"/>
    </w:pPr>
  </w:style>
  <w:style w:type="paragraph" w:styleId="ListContinue4">
    <w:name w:val="List Continue 4"/>
    <w:basedOn w:val="List4"/>
    <w:rsid w:val="00EA67DC"/>
    <w:pPr>
      <w:ind w:firstLine="0"/>
    </w:pPr>
  </w:style>
  <w:style w:type="paragraph" w:styleId="ListContinue5">
    <w:name w:val="List Continue 5"/>
    <w:basedOn w:val="List5"/>
    <w:rsid w:val="00EA67DC"/>
    <w:pPr>
      <w:ind w:firstLine="0"/>
    </w:pPr>
  </w:style>
  <w:style w:type="paragraph" w:styleId="ListNumber3">
    <w:name w:val="List Number 3"/>
    <w:basedOn w:val="List3"/>
    <w:rsid w:val="00EA67DC"/>
    <w:pPr>
      <w:numPr>
        <w:numId w:val="4"/>
      </w:numPr>
    </w:pPr>
  </w:style>
  <w:style w:type="paragraph" w:styleId="ListNumber4">
    <w:name w:val="List Number 4"/>
    <w:basedOn w:val="List4"/>
    <w:rsid w:val="00EA67DC"/>
    <w:pPr>
      <w:numPr>
        <w:numId w:val="5"/>
      </w:numPr>
    </w:pPr>
  </w:style>
  <w:style w:type="paragraph" w:styleId="ListNumber5">
    <w:name w:val="List Number 5"/>
    <w:basedOn w:val="List5"/>
    <w:rsid w:val="00EA67DC"/>
    <w:pPr>
      <w:numPr>
        <w:numId w:val="6"/>
      </w:numPr>
    </w:pPr>
  </w:style>
  <w:style w:type="paragraph" w:styleId="BlockText">
    <w:name w:val="Block Text"/>
    <w:basedOn w:val="Normal"/>
    <w:rsid w:val="00EA67DC"/>
    <w:pPr>
      <w:spacing w:after="120"/>
      <w:ind w:left="1440" w:right="1440"/>
    </w:pPr>
  </w:style>
  <w:style w:type="character" w:customStyle="1" w:styleId="Subscript">
    <w:name w:val="Subscript"/>
    <w:basedOn w:val="DefaultParagraphFont"/>
    <w:rsid w:val="00EA67DC"/>
    <w:rPr>
      <w:sz w:val="16"/>
      <w:vertAlign w:val="subscript"/>
    </w:rPr>
  </w:style>
  <w:style w:type="character" w:customStyle="1" w:styleId="Superscript">
    <w:name w:val="Superscript"/>
    <w:basedOn w:val="DefaultParagraphFont"/>
    <w:rsid w:val="00EA67DC"/>
    <w:rPr>
      <w:sz w:val="16"/>
      <w:vertAlign w:val="superscript"/>
    </w:rPr>
  </w:style>
  <w:style w:type="character" w:customStyle="1" w:styleId="Symbols">
    <w:name w:val="Symbols"/>
    <w:basedOn w:val="DefaultParagraphFont"/>
    <w:rsid w:val="00EA67DC"/>
    <w:rPr>
      <w:rFonts w:ascii="Symbol" w:hAnsi="Symbol"/>
    </w:rPr>
  </w:style>
  <w:style w:type="character" w:customStyle="1" w:styleId="MenuOptions">
    <w:name w:val="Menu Options"/>
    <w:basedOn w:val="DefaultParagraphFont"/>
    <w:rsid w:val="00EA67DC"/>
    <w:rPr>
      <w:rFonts w:ascii="Arial Narrow" w:hAnsi="Arial Narrow"/>
      <w:smallCaps/>
    </w:rPr>
  </w:style>
  <w:style w:type="character" w:customStyle="1" w:styleId="Buttons">
    <w:name w:val="Buttons"/>
    <w:basedOn w:val="DefaultParagraphFont"/>
    <w:rsid w:val="00EA67DC"/>
    <w:rPr>
      <w:b/>
    </w:rPr>
  </w:style>
  <w:style w:type="character" w:customStyle="1" w:styleId="Underlined">
    <w:name w:val="Underlined"/>
    <w:basedOn w:val="DefaultParagraphFont"/>
    <w:rsid w:val="00EA67DC"/>
    <w:rPr>
      <w:u w:val="single"/>
    </w:rPr>
  </w:style>
  <w:style w:type="paragraph" w:customStyle="1" w:styleId="TableBodyTextRight">
    <w:name w:val="Table Body Text Right"/>
    <w:basedOn w:val="TableBodyText"/>
    <w:rsid w:val="00EA67DC"/>
    <w:pPr>
      <w:widowControl w:val="0"/>
      <w:autoSpaceDE w:val="0"/>
      <w:autoSpaceDN w:val="0"/>
      <w:adjustRightInd w:val="0"/>
      <w:jc w:val="right"/>
    </w:pPr>
    <w:rPr>
      <w:rFonts w:cs="Arial"/>
      <w:szCs w:val="18"/>
    </w:rPr>
  </w:style>
  <w:style w:type="paragraph" w:customStyle="1" w:styleId="CopyrightText">
    <w:name w:val="Copyright Text"/>
    <w:basedOn w:val="BodyText"/>
    <w:rsid w:val="00EA67DC"/>
    <w:rPr>
      <w:sz w:val="18"/>
    </w:rPr>
  </w:style>
  <w:style w:type="paragraph" w:customStyle="1" w:styleId="BodySmallRight">
    <w:name w:val="Body Small Right"/>
    <w:basedOn w:val="BodyTextRight"/>
    <w:rsid w:val="00EA67DC"/>
    <w:rPr>
      <w:sz w:val="18"/>
      <w:szCs w:val="18"/>
    </w:rPr>
  </w:style>
  <w:style w:type="paragraph" w:customStyle="1" w:styleId="MarginEdition">
    <w:name w:val="Margin Edition"/>
    <w:basedOn w:val="MarginNote"/>
    <w:rsid w:val="00EA67DC"/>
    <w:pPr>
      <w:spacing w:before="0" w:after="0"/>
    </w:pPr>
    <w:rPr>
      <w:rFonts w:ascii="Times New Roman" w:hAnsi="Times New Roman"/>
      <w:color w:val="999999"/>
    </w:rPr>
  </w:style>
  <w:style w:type="paragraph" w:customStyle="1" w:styleId="Spacer">
    <w:name w:val="Spacer"/>
    <w:basedOn w:val="Normal"/>
    <w:rsid w:val="00EA67DC"/>
    <w:rPr>
      <w:sz w:val="2"/>
      <w:szCs w:val="2"/>
    </w:rPr>
  </w:style>
  <w:style w:type="character" w:customStyle="1" w:styleId="Small">
    <w:name w:val="Small"/>
    <w:basedOn w:val="DefaultParagraphFont"/>
    <w:rsid w:val="00EA67DC"/>
    <w:rPr>
      <w:sz w:val="16"/>
    </w:rPr>
  </w:style>
  <w:style w:type="paragraph" w:customStyle="1" w:styleId="WideTable">
    <w:name w:val="Wide Table"/>
    <w:basedOn w:val="Normal"/>
    <w:rsid w:val="00EA67DC"/>
    <w:pPr>
      <w:ind w:left="-1418"/>
    </w:pPr>
    <w:rPr>
      <w:sz w:val="2"/>
      <w:szCs w:val="2"/>
    </w:rPr>
  </w:style>
  <w:style w:type="character" w:styleId="PageNumber">
    <w:name w:val="page number"/>
    <w:basedOn w:val="DefaultParagraphFont"/>
    <w:rsid w:val="00EA67DC"/>
  </w:style>
  <w:style w:type="paragraph" w:styleId="Quote">
    <w:name w:val="Quote"/>
    <w:basedOn w:val="Heading1"/>
    <w:link w:val="QuoteChar"/>
    <w:qFormat/>
    <w:rsid w:val="00EA67DC"/>
    <w:rPr>
      <w:b w:val="0"/>
      <w:sz w:val="72"/>
      <w:szCs w:val="72"/>
      <w:lang w:val="en-NZ"/>
    </w:rPr>
  </w:style>
  <w:style w:type="character" w:customStyle="1" w:styleId="QuoteChar">
    <w:name w:val="Quote Char"/>
    <w:basedOn w:val="DefaultParagraphFont"/>
    <w:link w:val="Quote"/>
    <w:rsid w:val="00EA6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7DC"/>
    <w:pPr>
      <w:pageBreakBefore/>
    </w:pPr>
  </w:style>
  <w:style w:type="paragraph" w:customStyle="1" w:styleId="Border">
    <w:name w:val="Border"/>
    <w:basedOn w:val="Normal"/>
    <w:qFormat/>
    <w:rsid w:val="00EA6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7DC"/>
    <w:rPr>
      <w:b/>
      <w:bCs/>
      <w:i/>
      <w:iCs/>
      <w:color w:val="auto"/>
    </w:rPr>
  </w:style>
  <w:style w:type="paragraph" w:styleId="IntenseQuote">
    <w:name w:val="Intense Quote"/>
    <w:basedOn w:val="Normal"/>
    <w:next w:val="Normal"/>
    <w:link w:val="IntenseQuoteChar"/>
    <w:uiPriority w:val="30"/>
    <w:qFormat/>
    <w:rsid w:val="00EA6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7DC"/>
    <w:rPr>
      <w:smallCaps/>
      <w:color w:val="auto"/>
      <w:u w:val="single"/>
    </w:rPr>
  </w:style>
  <w:style w:type="character" w:styleId="IntenseReference">
    <w:name w:val="Intense Reference"/>
    <w:basedOn w:val="DefaultParagraphFont"/>
    <w:uiPriority w:val="32"/>
    <w:qFormat/>
    <w:rsid w:val="00EA67DC"/>
    <w:rPr>
      <w:b/>
      <w:bCs/>
      <w:smallCaps/>
      <w:color w:val="auto"/>
      <w:spacing w:val="5"/>
      <w:u w:val="single"/>
    </w:rPr>
  </w:style>
  <w:style w:type="paragraph" w:customStyle="1" w:styleId="2ColumnHeading">
    <w:name w:val="2Column Heading"/>
    <w:basedOn w:val="BodyText"/>
    <w:qFormat/>
    <w:rsid w:val="00EA67DC"/>
    <w:pPr>
      <w:spacing w:after="60"/>
      <w:ind w:left="-2268"/>
    </w:pPr>
    <w:rPr>
      <w:b/>
    </w:rPr>
  </w:style>
  <w:style w:type="paragraph" w:customStyle="1" w:styleId="Heading1TOC">
    <w:name w:val="Heading1 TOC"/>
    <w:basedOn w:val="Normal"/>
    <w:qFormat/>
    <w:rsid w:val="00EA67DC"/>
    <w:pPr>
      <w:spacing w:before="240" w:after="120"/>
    </w:pPr>
    <w:rPr>
      <w:rFonts w:ascii="Times New Roman" w:hAnsi="Times New Roman"/>
      <w:b/>
      <w:sz w:val="32"/>
    </w:rPr>
  </w:style>
  <w:style w:type="paragraph" w:customStyle="1" w:styleId="Heading2TOC">
    <w:name w:val="Heading2 TOC"/>
    <w:basedOn w:val="Normal"/>
    <w:qFormat/>
    <w:rsid w:val="00EA67DC"/>
    <w:pPr>
      <w:spacing w:before="240" w:after="60"/>
    </w:pPr>
    <w:rPr>
      <w:rFonts w:ascii="Times New Roman" w:hAnsi="Times New Roman"/>
      <w:b/>
      <w:sz w:val="28"/>
    </w:rPr>
  </w:style>
  <w:style w:type="character" w:customStyle="1" w:styleId="Underline">
    <w:name w:val="Underline"/>
    <w:basedOn w:val="DefaultParagraphFont"/>
    <w:qFormat/>
    <w:rsid w:val="00EA67DC"/>
    <w:rPr>
      <w:u w:val="single"/>
    </w:rPr>
  </w:style>
  <w:style w:type="character" w:customStyle="1" w:styleId="BoldandItalics">
    <w:name w:val="Bold and Italics"/>
    <w:qFormat/>
    <w:rsid w:val="00EA67DC"/>
    <w:rPr>
      <w:b/>
      <w:i/>
      <w:u w:val="none"/>
    </w:rPr>
  </w:style>
  <w:style w:type="paragraph" w:styleId="BalloonText">
    <w:name w:val="Balloon Text"/>
    <w:basedOn w:val="Normal"/>
    <w:link w:val="BalloonTextChar"/>
    <w:rsid w:val="00EA67DC"/>
    <w:rPr>
      <w:rFonts w:ascii="Tahoma" w:hAnsi="Tahoma" w:cs="Tahoma"/>
      <w:sz w:val="16"/>
      <w:szCs w:val="16"/>
    </w:rPr>
  </w:style>
  <w:style w:type="character" w:customStyle="1" w:styleId="BalloonTextChar">
    <w:name w:val="Balloon Text Char"/>
    <w:basedOn w:val="DefaultParagraphFont"/>
    <w:link w:val="BalloonText"/>
    <w:rsid w:val="00EA6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7DC"/>
    <w:rPr>
      <w:b/>
      <w:color w:val="660033"/>
      <w:spacing w:val="0"/>
    </w:rPr>
  </w:style>
  <w:style w:type="paragraph" w:customStyle="1" w:styleId="Nameditemlist">
    <w:name w:val="Named item list"/>
    <w:basedOn w:val="BodyText"/>
    <w:qFormat/>
    <w:rsid w:val="00EA67DC"/>
    <w:pPr>
      <w:tabs>
        <w:tab w:val="left" w:pos="2835"/>
      </w:tabs>
      <w:ind w:left="2835" w:hanging="2835"/>
    </w:pPr>
  </w:style>
  <w:style w:type="paragraph" w:customStyle="1" w:styleId="BodyTextnopadding">
    <w:name w:val="Body Text no padding"/>
    <w:basedOn w:val="BodyText"/>
    <w:qFormat/>
    <w:rsid w:val="00EA67DC"/>
    <w:pPr>
      <w:spacing w:before="0" w:after="0"/>
    </w:pPr>
  </w:style>
  <w:style w:type="paragraph" w:customStyle="1" w:styleId="BodyTextBold">
    <w:name w:val="Body Text Bold"/>
    <w:basedOn w:val="BodyText"/>
    <w:qFormat/>
    <w:rsid w:val="00EA67DC"/>
    <w:rPr>
      <w:b/>
    </w:rPr>
  </w:style>
  <w:style w:type="character" w:styleId="Hyperlink">
    <w:name w:val="Hyperlink"/>
    <w:basedOn w:val="DefaultParagraphFont"/>
    <w:uiPriority w:val="99"/>
    <w:unhideWhenUsed/>
    <w:rsid w:val="006A62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3207</Characters>
  <Application>Microsoft Office Word</Application>
  <DocSecurity>0</DocSecurity>
  <Lines>128</Lines>
  <Paragraphs>69</Paragraphs>
  <ScaleCrop>false</ScaleCrop>
  <Company>Author-it Software Corporation Ltd.</Company>
  <LinksUpToDate>false</LinksUpToDate>
  <CharactersWithSpaces>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AHCCHM403 Prepare safe operating procedures for calibration of equipment</dc:title>
  <dc:subject>Approved</dc:subject>
  <dc:creator>Skills Insight</dc:creator>
  <cp:keywords>Release: 2</cp:keywords>
  <dc:description>Review Date: 12 April 2008</dc:description>
  <cp:lastModifiedBy>HSD_TPCMSd.prod</cp:lastModifiedBy>
  <cp:revision>3</cp:revision>
  <dcterms:created xsi:type="dcterms:W3CDTF">2025-02-11T06:34:00Z</dcterms:created>
  <dcterms:modified xsi:type="dcterms:W3CDTF">2025-02-11T06:34:00Z</dcterms:modified>
</cp:coreProperties>
</file>