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A58" w:rsidP="000F1A58">
      <w:pPr>
        <w:pStyle w:val="Title"/>
      </w:pPr>
      <w:r>
        <w:fldChar w:fldCharType="begin"/>
      </w:r>
      <w:r>
        <w:instrText xml:space="preserve"> TITLE   \* MERGEFORMAT </w:instrText>
      </w:r>
      <w:r>
        <w:fldChar w:fldCharType="separate"/>
      </w:r>
      <w:r>
        <w:t>AHCCHM403 Prepare safe operating procedures for calibration of equipment</w:t>
      </w:r>
      <w:r>
        <w:fldChar w:fldCharType="end"/>
      </w:r>
    </w:p>
    <w:p w:rsidR="000F1A58" w:rsidP="000F1A58">
      <w:pPr>
        <w:pStyle w:val="Version"/>
        <w:sectPr w:rsidSect="002C1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1A91" w:rsidP="002C1A91">
      <w:pPr>
        <w:pStyle w:val="SuperHeading"/>
      </w:pPr>
      <w:r w:rsidRPr="002C1A91">
        <w:t>AHCCHM403 Prepare safe operating procedures for calibration of equipment</w:t>
      </w:r>
    </w:p>
    <w:p w:rsidR="00000000" w:rsidRPr="002C1A91" w:rsidP="002C1A91">
      <w:pPr>
        <w:pStyle w:val="Heading1"/>
      </w:pPr>
      <w:bookmarkStart w:id="1" w:name="O_988337"/>
      <w:bookmarkEnd w:id="1"/>
      <w:r w:rsidRPr="002C1A91">
        <w:t>Modification History</w:t>
      </w:r>
    </w:p>
    <w:tbl>
      <w:tblPr>
        <w:tblW w:w="9520" w:type="dxa"/>
        <w:tblLayout w:type="fixed"/>
        <w:tblCellMar>
          <w:left w:w="62" w:type="dxa"/>
          <w:right w:w="62" w:type="dxa"/>
        </w:tblCellMar>
        <w:tblLook w:val="0000"/>
      </w:tblPr>
      <w:tblGrid>
        <w:gridCol w:w="2581"/>
        <w:gridCol w:w="6939"/>
      </w:tblGrid>
      <w:tr w:rsidTr="002C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rPr>
                <w:rStyle w:val="SpecialBold"/>
              </w:rPr>
              <w:t>Comments</w:t>
            </w:r>
          </w:p>
        </w:tc>
      </w:tr>
      <w:tr w:rsidTr="002C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This version released with AHC Agriculture, Horticulture and Conservation and Land Management Training Package Version 3.0.</w:t>
            </w:r>
          </w:p>
        </w:tc>
      </w:tr>
      <w:tr w:rsidTr="002C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t>This version released with AHC Agriculture, Horticulture and Conservation and Land Management Training Package Version 1.</w:t>
            </w:r>
            <w:r w:rsidRPr="002C1A91">
              <w:t>0.</w:t>
            </w:r>
          </w:p>
        </w:tc>
      </w:tr>
    </w:tbl>
    <w:p w:rsidR="00000000" w:rsidRPr="002C1A91" w:rsidP="002C1A91">
      <w:pPr>
        <w:pStyle w:val="BodyText"/>
      </w:pPr>
    </w:p>
    <w:p w:rsidR="00000000" w:rsidRPr="002C1A91" w:rsidP="002C1A91">
      <w:pPr>
        <w:pStyle w:val="AllowPageBreak"/>
      </w:pPr>
    </w:p>
    <w:p w:rsidR="00000000" w:rsidRPr="002C1A91" w:rsidP="002C1A91">
      <w:pPr>
        <w:pStyle w:val="Heading1"/>
      </w:pPr>
      <w:bookmarkStart w:id="2" w:name="O_988336"/>
      <w:bookmarkEnd w:id="2"/>
      <w:r w:rsidRPr="002C1A91">
        <w:t>Application</w:t>
      </w:r>
    </w:p>
    <w:p w:rsidR="00000000" w:rsidRPr="002C1A91" w:rsidP="000F1A58">
      <w:pPr>
        <w:pStyle w:val="BodyText"/>
      </w:pPr>
      <w:r w:rsidRPr="002C1A91">
        <w:t>This unit of competency describes the skills and knowledge required to prepare workplace procedures for the calibration of equipment used in the application of pest, weed and disease control chemicals and bio-agents.</w:t>
      </w:r>
    </w:p>
    <w:p w:rsidR="00000000" w:rsidRPr="002C1A91" w:rsidP="000F1A58">
      <w:pPr>
        <w:pStyle w:val="BodyText"/>
      </w:pPr>
      <w:r w:rsidRPr="002C1A91">
        <w:t>The u</w:t>
      </w:r>
      <w:r w:rsidRPr="002C1A91">
        <w:t xml:space="preserve">nit applies to individuals who take responsibility for their own work and may provide direction to others. They provide and communicate solutions to a range of predictable and sometimes unpredictable problems. </w:t>
      </w:r>
    </w:p>
    <w:p w:rsidR="00000000" w:rsidRPr="002C1A91" w:rsidP="000F1A58">
      <w:pPr>
        <w:pStyle w:val="BodyText"/>
      </w:pPr>
      <w:r w:rsidRPr="002C1A91">
        <w:t>No occupational licensing, legislative or cer</w:t>
      </w:r>
      <w:r w:rsidRPr="002C1A91">
        <w:t>tification requirements apply to this unit at the time of publication.</w:t>
      </w:r>
    </w:p>
    <w:p w:rsidR="00000000" w:rsidRPr="002C1A91" w:rsidP="002C1A91">
      <w:pPr>
        <w:pStyle w:val="Heading1"/>
      </w:pPr>
      <w:bookmarkStart w:id="3" w:name="O_988335"/>
      <w:bookmarkEnd w:id="3"/>
      <w:r w:rsidRPr="002C1A91">
        <w:t>Pre-requisite Unit</w:t>
      </w:r>
    </w:p>
    <w:p w:rsidR="00000000" w:rsidRPr="002C1A91" w:rsidP="000F1A58">
      <w:pPr>
        <w:pStyle w:val="BodyText"/>
      </w:pPr>
      <w:r w:rsidRPr="002C1A91">
        <w:t>Nil</w:t>
      </w:r>
    </w:p>
    <w:p w:rsidR="00000000" w:rsidRPr="002C1A91" w:rsidP="002C1A91">
      <w:pPr>
        <w:pStyle w:val="Heading1"/>
      </w:pPr>
      <w:bookmarkStart w:id="4" w:name="O_988334"/>
      <w:bookmarkEnd w:id="4"/>
      <w:r w:rsidRPr="002C1A91">
        <w:t>Unit Sector</w:t>
      </w:r>
    </w:p>
    <w:p w:rsidR="00000000" w:rsidRPr="002C1A91" w:rsidP="000F1A58">
      <w:pPr>
        <w:pStyle w:val="BodyText"/>
      </w:pPr>
      <w:r w:rsidRPr="002C1A91">
        <w:t>Chemicals (CHM)</w:t>
      </w:r>
    </w:p>
    <w:p w:rsidR="00000000" w:rsidRPr="002C1A91" w:rsidP="002C1A91">
      <w:pPr>
        <w:pStyle w:val="Heading1"/>
      </w:pPr>
      <w:bookmarkStart w:id="5" w:name="O_988333"/>
      <w:bookmarkEnd w:id="5"/>
      <w:r w:rsidRPr="002C1A91">
        <w:t>Elements and Performance Criteria</w:t>
      </w:r>
    </w:p>
    <w:tbl>
      <w:tblPr>
        <w:tblW w:w="9520" w:type="dxa"/>
        <w:tblLayout w:type="fixed"/>
        <w:tblCellMar>
          <w:left w:w="62" w:type="dxa"/>
          <w:right w:w="62" w:type="dxa"/>
        </w:tblCellMar>
        <w:tblLook w:val="0000"/>
      </w:tblPr>
      <w:tblGrid>
        <w:gridCol w:w="2580"/>
        <w:gridCol w:w="6940"/>
      </w:tblGrid>
      <w:tr w:rsidTr="000F1A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1A91" w:rsidP="002C1A91">
            <w:pPr>
              <w:pStyle w:val="BodyText"/>
            </w:pPr>
            <w:r w:rsidRPr="002C1A9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1A91">
            <w:pPr>
              <w:pStyle w:val="BodyText"/>
              <w:rPr>
                <w:lang w:val="en-NZ"/>
              </w:rPr>
            </w:pPr>
            <w:r w:rsidRPr="002C1A91">
              <w:rPr>
                <w:rStyle w:val="SpecialBold"/>
              </w:rPr>
              <w:t>Performance Criteria</w:t>
            </w:r>
          </w:p>
        </w:tc>
      </w:tr>
      <w:tr w:rsidTr="000F1A5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rPr>
                <w:rStyle w:val="Emphasis"/>
              </w:rPr>
              <w:t>Performance criteria describe the performance needed to demonstrate achievement of the element.</w:t>
            </w:r>
          </w:p>
        </w:tc>
      </w:tr>
      <w:tr w:rsidTr="000F1A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 xml:space="preserve">1. Identify equipment requiring calibration </w:t>
            </w:r>
            <w:r w:rsidRPr="002C1A91">
              <w:t>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t>1.1 Assess the skill of operators in calibration in consultati</w:t>
            </w:r>
            <w:r w:rsidRPr="002C1A91">
              <w:t>on with operators and supervisors</w:t>
            </w:r>
          </w:p>
          <w:p w:rsidR="00000000" w:rsidP="002C1A91">
            <w:pPr>
              <w:pStyle w:val="BodyText"/>
              <w:rPr>
                <w:lang w:val="en-NZ"/>
              </w:rPr>
            </w:pPr>
            <w:r w:rsidRPr="002C1A91">
              <w:t>1.2 Identify, source and interpret information required for calibration from equipment manufacture and operating instructions</w:t>
            </w:r>
          </w:p>
        </w:tc>
      </w:tr>
      <w:tr w:rsidTr="000F1A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2. Prepare calibration procedure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t>2.1 Confirm information in calibration procedure complies with relevant regulatory requirements, manufacturers</w:t>
            </w:r>
            <w:r>
              <w:t>’</w:t>
            </w:r>
            <w:r w:rsidRPr="002C1A91">
              <w:t xml:space="preserve"> instructions and industry practice</w:t>
            </w:r>
          </w:p>
          <w:p w:rsidR="00000000" w:rsidRPr="002C1A91" w:rsidP="002C1A91">
            <w:pPr>
              <w:pStyle w:val="BodyText"/>
            </w:pPr>
            <w:r w:rsidRPr="002C1A91">
              <w:t>2.2 Carry out a risk assessment of the calibration procedure and incorporate risk controls in the calibration</w:t>
            </w:r>
            <w:r w:rsidRPr="002C1A91">
              <w:t xml:space="preserve"> procedure</w:t>
            </w:r>
          </w:p>
          <w:p w:rsidR="00000000" w:rsidRPr="002C1A91" w:rsidP="002C1A91">
            <w:pPr>
              <w:pStyle w:val="BodyText"/>
            </w:pPr>
            <w:r w:rsidRPr="002C1A91">
              <w:t>2.3 Document the procedures in a form appropriate to the intended use and according to workplace protocols</w:t>
            </w:r>
          </w:p>
          <w:p w:rsidR="00000000" w:rsidRPr="002C1A91" w:rsidP="002C1A91">
            <w:pPr>
              <w:pStyle w:val="BodyText"/>
            </w:pPr>
            <w:r w:rsidRPr="002C1A91">
              <w:t xml:space="preserve">2.4 Document health and safety in the workplace issues relevant to the activities in the procedures </w:t>
            </w:r>
          </w:p>
        </w:tc>
      </w:tr>
    </w:tbl>
    <w:p w:rsidR="00000000" w:rsidRPr="002C1A91" w:rsidP="002C1A91">
      <w:pPr>
        <w:pStyle w:val="BodyText"/>
      </w:pPr>
    </w:p>
    <w:p w:rsidR="00000000" w:rsidRPr="002C1A91" w:rsidP="002C1A91">
      <w:pPr>
        <w:pStyle w:val="AllowPageBreak"/>
      </w:pPr>
    </w:p>
    <w:p w:rsidR="00000000" w:rsidRPr="002C1A91" w:rsidP="002C1A91">
      <w:pPr>
        <w:pStyle w:val="Heading1"/>
      </w:pPr>
      <w:bookmarkStart w:id="6" w:name="O_988332"/>
      <w:bookmarkEnd w:id="6"/>
      <w:r w:rsidRPr="002C1A91">
        <w:t>Foundation Skills</w:t>
      </w:r>
    </w:p>
    <w:p w:rsidR="00000000" w:rsidRPr="000F1A58" w:rsidP="000F1A58">
      <w:pPr>
        <w:pStyle w:val="BodyText"/>
        <w:rPr>
          <w:i/>
        </w:rPr>
      </w:pPr>
      <w:r w:rsidRPr="000F1A5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1A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rPr>
                <w:rStyle w:val="SpecialBold"/>
              </w:rPr>
              <w:t>Description</w:t>
            </w:r>
          </w:p>
        </w:tc>
      </w:tr>
      <w:tr w:rsidTr="002C1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ListBullet"/>
              <w:rPr>
                <w:lang w:val="en-NZ"/>
              </w:rPr>
            </w:pPr>
            <w:r w:rsidRPr="002C1A91">
              <w:t>Critically analyse and consolidate information to determine risks in calibration</w:t>
            </w:r>
          </w:p>
        </w:tc>
      </w:tr>
      <w:tr w:rsidTr="002C1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ListBullet"/>
              <w:rPr>
                <w:lang w:val="en-NZ"/>
              </w:rPr>
            </w:pPr>
            <w:r w:rsidRPr="002C1A91">
              <w:t>Develops procedural material using clear and detailed language in order to convey explicit risk for calibration information</w:t>
            </w:r>
          </w:p>
        </w:tc>
      </w:tr>
      <w:tr w:rsidTr="002C1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ListBullet"/>
            </w:pPr>
            <w:r w:rsidRPr="002C1A91">
              <w:t>Works indepe</w:t>
            </w:r>
            <w:r w:rsidRPr="002C1A91">
              <w:t>ndently or with others in making decisions to achieve organisation outcomes</w:t>
            </w:r>
          </w:p>
          <w:p w:rsidR="00000000" w:rsidP="002C1A91">
            <w:pPr>
              <w:pStyle w:val="ListBullet"/>
              <w:rPr>
                <w:lang w:val="en-NZ"/>
              </w:rPr>
            </w:pPr>
            <w:r w:rsidRPr="002C1A91">
              <w:t>Takes full responsibility for following policies, procedures and legislative requirements</w:t>
            </w:r>
          </w:p>
        </w:tc>
      </w:tr>
      <w:tr w:rsidTr="002C1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ListBullet"/>
            </w:pPr>
            <w:r w:rsidRPr="002C1A91">
              <w:t>Accepts responsibility for planning and sequencing complex tasks and w</w:t>
            </w:r>
            <w:r w:rsidRPr="002C1A91">
              <w:t>orkload</w:t>
            </w:r>
          </w:p>
          <w:p w:rsidR="00000000" w:rsidRPr="002C1A91" w:rsidP="002C1A91">
            <w:pPr>
              <w:pStyle w:val="ListBullet"/>
            </w:pPr>
            <w:r w:rsidRPr="002C1A91">
              <w:t>Applies systematic and analytical decision making processes for complex and non-routine situations</w:t>
            </w:r>
          </w:p>
        </w:tc>
      </w:tr>
    </w:tbl>
    <w:p w:rsidR="00000000" w:rsidRPr="002C1A91" w:rsidP="002C1A91">
      <w:pPr>
        <w:pStyle w:val="BodyText"/>
      </w:pPr>
    </w:p>
    <w:p w:rsidR="00000000" w:rsidRPr="002C1A91" w:rsidP="002C1A91">
      <w:pPr>
        <w:pStyle w:val="AllowPageBreak"/>
      </w:pPr>
    </w:p>
    <w:p w:rsidR="00000000" w:rsidRPr="002C1A91" w:rsidP="002C1A91">
      <w:pPr>
        <w:pStyle w:val="Heading1"/>
      </w:pPr>
      <w:bookmarkStart w:id="7" w:name="O_988330"/>
      <w:bookmarkEnd w:id="7"/>
      <w:r w:rsidRPr="002C1A91">
        <w:t>Unit Mapping Information</w:t>
      </w:r>
    </w:p>
    <w:tbl>
      <w:tblPr>
        <w:tblW w:w="9520" w:type="dxa"/>
        <w:tblLayout w:type="fixed"/>
        <w:tblCellMar>
          <w:left w:w="62" w:type="dxa"/>
          <w:right w:w="62" w:type="dxa"/>
        </w:tblCellMar>
        <w:tblLook w:val="0000"/>
      </w:tblPr>
      <w:tblGrid>
        <w:gridCol w:w="1871"/>
        <w:gridCol w:w="2128"/>
        <w:gridCol w:w="2409"/>
        <w:gridCol w:w="3112"/>
      </w:tblGrid>
      <w:tr w:rsidTr="002C1A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rPr>
                <w:rStyle w:val="SpecialBold"/>
              </w:rPr>
              <w:t>Equivalence status</w:t>
            </w:r>
          </w:p>
        </w:tc>
      </w:tr>
      <w:tr w:rsidTr="002C1A9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 xml:space="preserve">AHCCHM403 Prepare safe operating procedures for calibration of equipment </w:t>
            </w:r>
            <w:r w:rsidRPr="002C1A91">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 xml:space="preserve">AHCCHM403 Prepare safe operating procedures for calibration of equipment </w:t>
            </w:r>
            <w:r w:rsidRPr="002C1A91">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t>Changes to Performance Criteria for clarity</w:t>
            </w:r>
          </w:p>
          <w:p w:rsidR="00000000" w:rsidRPr="002C1A91" w:rsidP="002C1A91">
            <w:pPr>
              <w:pStyle w:val="BodyText"/>
            </w:pPr>
            <w:r w:rsidRPr="002C1A91">
              <w:t>Removed PCs 1.1 and 2.4</w:t>
            </w:r>
          </w:p>
          <w:p w:rsidR="00000000" w:rsidP="002C1A91">
            <w:pPr>
              <w:pStyle w:val="BodyText"/>
              <w:rPr>
                <w:lang w:val="en-NZ"/>
              </w:rPr>
            </w:pPr>
            <w:r w:rsidRPr="002C1A91">
              <w:t xml:space="preserve">Updated Performance </w:t>
            </w:r>
            <w:r w:rsidRPr="002C1A91">
              <w:t>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t>Equivalent unit</w:t>
            </w:r>
          </w:p>
        </w:tc>
      </w:tr>
    </w:tbl>
    <w:p w:rsidR="00000000" w:rsidRPr="002C1A91" w:rsidP="002C1A91">
      <w:pPr>
        <w:pStyle w:val="BodyText"/>
      </w:pPr>
    </w:p>
    <w:p w:rsidR="00000000" w:rsidRPr="002C1A91" w:rsidP="002C1A91">
      <w:pPr>
        <w:pStyle w:val="AllowPageBreak"/>
      </w:pPr>
    </w:p>
    <w:p w:rsidR="00000000" w:rsidRPr="002C1A91" w:rsidP="002C1A91">
      <w:pPr>
        <w:pStyle w:val="Heading1"/>
      </w:pPr>
      <w:bookmarkStart w:id="8" w:name="O_988338"/>
      <w:bookmarkEnd w:id="8"/>
      <w:r w:rsidRPr="002C1A91">
        <w:t>Links</w:t>
      </w:r>
    </w:p>
    <w:p w:rsidR="00000000" w:rsidRPr="002C1A91" w:rsidP="000F1A58">
      <w:pPr>
        <w:pStyle w:val="BodyText"/>
      </w:pPr>
      <w:r w:rsidRPr="002C1A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D0D8D">
        <w:rPr>
          <w:rStyle w:val="Hyperlink"/>
        </w:rPr>
        <w:t>https://vetnet.gov.au/Pages/TrainingDocs.aspx?q=c6399549-9c62-4a5e-bf1a-524b2322cf72</w:t>
      </w:r>
      <w:r>
        <w:fldChar w:fldCharType="end"/>
      </w:r>
    </w:p>
    <w:p w:rsidR="00000000" w:rsidRPr="002C1A91" w:rsidP="000F1A58">
      <w:pPr>
        <w:pStyle w:val="BodyText"/>
        <w:sectPr w:rsidSect="002C1A91">
          <w:headerReference w:type="default" r:id="rId10"/>
          <w:footerReference w:type="default" r:id="rId11"/>
          <w:pgSz w:w="11908" w:h="16833"/>
          <w:pgMar w:top="1702" w:right="1418" w:bottom="1702" w:left="1418" w:header="992" w:footer="992" w:gutter="0"/>
          <w:cols w:space="720"/>
          <w:noEndnote/>
          <w:docGrid w:linePitch="299"/>
        </w:sectPr>
      </w:pPr>
    </w:p>
    <w:p w:rsidR="00000000" w:rsidRPr="002C1A91" w:rsidP="002C1A91">
      <w:pPr>
        <w:pStyle w:val="SuperHeading"/>
      </w:pPr>
      <w:r w:rsidRPr="002C1A91">
        <w:t>Assessment Requirements for AHCCHM403 Prepare safe operating procedures for calibration of equipment</w:t>
      </w:r>
    </w:p>
    <w:p w:rsidR="00000000" w:rsidRPr="002C1A91" w:rsidP="002C1A91">
      <w:pPr>
        <w:pStyle w:val="Heading1"/>
      </w:pPr>
      <w:bookmarkStart w:id="9" w:name="O_988328"/>
      <w:bookmarkEnd w:id="9"/>
      <w:r w:rsidRPr="002C1A91">
        <w:t>Modification History</w:t>
      </w:r>
    </w:p>
    <w:tbl>
      <w:tblPr>
        <w:tblW w:w="9520" w:type="dxa"/>
        <w:tblLayout w:type="fixed"/>
        <w:tblCellMar>
          <w:left w:w="62" w:type="dxa"/>
          <w:right w:w="62" w:type="dxa"/>
        </w:tblCellMar>
        <w:tblLook w:val="0000"/>
      </w:tblPr>
      <w:tblGrid>
        <w:gridCol w:w="2581"/>
        <w:gridCol w:w="6939"/>
      </w:tblGrid>
      <w:tr w:rsidTr="002C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rPr>
                <w:rStyle w:val="SpecialBold"/>
              </w:rPr>
              <w:t>Comments</w:t>
            </w:r>
          </w:p>
        </w:tc>
      </w:tr>
      <w:tr w:rsidTr="002C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This version released with AHC Agriculture, Horticulture and Conservation and Land Management Training Package Version 3.0.</w:t>
            </w:r>
          </w:p>
        </w:tc>
      </w:tr>
      <w:tr w:rsidTr="002C1A9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A91">
            <w:pPr>
              <w:pStyle w:val="BodyText"/>
              <w:rPr>
                <w:lang w:val="en-NZ"/>
              </w:rPr>
            </w:pPr>
            <w:r w:rsidRPr="002C1A9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A91" w:rsidP="002C1A91">
            <w:pPr>
              <w:pStyle w:val="BodyText"/>
            </w:pPr>
            <w:r w:rsidRPr="002C1A91">
              <w:t>This version released with AHC Agriculture, Horticulture and Conservation and Land Management Training Package Version 1.</w:t>
            </w:r>
            <w:r w:rsidRPr="002C1A91">
              <w:t>0.</w:t>
            </w:r>
          </w:p>
        </w:tc>
      </w:tr>
    </w:tbl>
    <w:p w:rsidR="00000000" w:rsidRPr="002C1A91" w:rsidP="002C1A91">
      <w:pPr>
        <w:pStyle w:val="BodyText"/>
      </w:pPr>
    </w:p>
    <w:p w:rsidR="00000000" w:rsidRPr="002C1A91" w:rsidP="002C1A91">
      <w:pPr>
        <w:pStyle w:val="AllowPageBreak"/>
      </w:pPr>
    </w:p>
    <w:p w:rsidR="00000000" w:rsidRPr="002C1A91" w:rsidP="002C1A91">
      <w:pPr>
        <w:pStyle w:val="Heading1"/>
      </w:pPr>
      <w:bookmarkStart w:id="10" w:name="O_988327"/>
      <w:bookmarkEnd w:id="10"/>
      <w:r w:rsidRPr="002C1A91">
        <w:t>Performance Evidence</w:t>
      </w:r>
    </w:p>
    <w:p w:rsidR="00000000" w:rsidRPr="002C1A91" w:rsidP="000F1A58">
      <w:pPr>
        <w:pStyle w:val="BodyText"/>
      </w:pPr>
      <w:r w:rsidRPr="002C1A91">
        <w:t>An individual demonstrating competency must satisfy all of the elements and performance criteria in this unit. There must be evidence that on at least one occasion the individual has demonstrated that they have pr</w:t>
      </w:r>
      <w:r w:rsidRPr="002C1A91">
        <w:t>epared safe operating procedures for calibration of equipment, including:</w:t>
      </w:r>
    </w:p>
    <w:p w:rsidR="00000000" w:rsidRPr="002C1A91" w:rsidP="002C1A91">
      <w:pPr>
        <w:pStyle w:val="ListBullet"/>
      </w:pPr>
      <w:r w:rsidRPr="002C1A91">
        <w:t>identified and analysed the need for equipment calibration</w:t>
      </w:r>
    </w:p>
    <w:p w:rsidR="00000000" w:rsidRPr="002C1A91" w:rsidP="002C1A91">
      <w:pPr>
        <w:pStyle w:val="ListBullet"/>
      </w:pPr>
      <w:r w:rsidRPr="002C1A91">
        <w:t>analysed and confirmed equipment calibration requirements and operator capability</w:t>
      </w:r>
    </w:p>
    <w:p w:rsidR="00000000" w:rsidRPr="002C1A91" w:rsidP="002C1A91">
      <w:pPr>
        <w:pStyle w:val="ListBullet"/>
      </w:pPr>
      <w:r w:rsidRPr="002C1A91">
        <w:t>performed a risk assessment of the calibration activity and incorporated risk controls into the calibration procedure</w:t>
      </w:r>
    </w:p>
    <w:p w:rsidR="00000000" w:rsidRPr="002C1A91" w:rsidP="002C1A91">
      <w:pPr>
        <w:pStyle w:val="ListBullet"/>
      </w:pPr>
      <w:r w:rsidRPr="002C1A91">
        <w:t>documented procedures for calibration according to intended use and workplace protocols.</w:t>
      </w:r>
    </w:p>
    <w:p w:rsidR="00000000" w:rsidRPr="002C1A91" w:rsidP="002C1A91">
      <w:pPr>
        <w:pStyle w:val="AllowPageBreak"/>
      </w:pPr>
    </w:p>
    <w:p w:rsidR="00000000" w:rsidRPr="002C1A91" w:rsidP="002C1A91">
      <w:pPr>
        <w:pStyle w:val="Heading1"/>
      </w:pPr>
      <w:bookmarkStart w:id="11" w:name="O_988326"/>
      <w:bookmarkEnd w:id="11"/>
      <w:r w:rsidRPr="002C1A91">
        <w:t>Knowledge Evidence</w:t>
      </w:r>
    </w:p>
    <w:p w:rsidR="00000000" w:rsidRPr="002C1A91" w:rsidP="000F1A58">
      <w:pPr>
        <w:pStyle w:val="BodyText"/>
      </w:pPr>
      <w:r w:rsidRPr="002C1A91">
        <w:t>An individual</w:t>
      </w:r>
      <w:r w:rsidRPr="002C1A91">
        <w:t xml:space="preserve"> must be able to demonstrate the knowledge required to perform the tasks outlined in the elements and performance criteria of this unit. This includes knowledge of:</w:t>
      </w:r>
    </w:p>
    <w:p w:rsidR="00000000" w:rsidRPr="002C1A91" w:rsidP="002C1A91">
      <w:pPr>
        <w:pStyle w:val="ListBullet"/>
      </w:pPr>
      <w:r w:rsidRPr="002C1A91">
        <w:t>legislation, codes of practice and enterprise procedures relevant to pesticides, the envir</w:t>
      </w:r>
      <w:r w:rsidRPr="002C1A91">
        <w:t>onment and health and safety in the workplace</w:t>
      </w:r>
    </w:p>
    <w:p w:rsidR="00000000" w:rsidRPr="002C1A91" w:rsidP="002C1A91">
      <w:pPr>
        <w:pStyle w:val="ListBullet"/>
      </w:pPr>
      <w:r w:rsidRPr="002C1A91">
        <w:t>sources of chemical safety information, including:</w:t>
      </w:r>
    </w:p>
    <w:p w:rsidR="00000000" w:rsidRPr="002C1A91" w:rsidP="002C1A91">
      <w:pPr>
        <w:pStyle w:val="ListBullet2"/>
      </w:pPr>
      <w:r w:rsidRPr="002C1A91">
        <w:t>codes of practice</w:t>
      </w:r>
    </w:p>
    <w:p w:rsidR="00000000" w:rsidRPr="002C1A91" w:rsidP="002C1A91">
      <w:pPr>
        <w:pStyle w:val="ListBullet2"/>
      </w:pPr>
      <w:r w:rsidRPr="002C1A91">
        <w:t>legislation and regulations</w:t>
      </w:r>
    </w:p>
    <w:p w:rsidR="00000000" w:rsidRPr="002C1A91" w:rsidP="002C1A91">
      <w:pPr>
        <w:pStyle w:val="ListBullet2"/>
      </w:pPr>
      <w:r w:rsidRPr="002C1A91">
        <w:t>chemical manufacturer labels</w:t>
      </w:r>
    </w:p>
    <w:p w:rsidR="00000000" w:rsidRPr="002C1A91" w:rsidP="002C1A91">
      <w:pPr>
        <w:pStyle w:val="ListBullet2"/>
      </w:pPr>
      <w:r w:rsidRPr="002C1A91">
        <w:t>safety data sheets</w:t>
      </w:r>
    </w:p>
    <w:p w:rsidR="00000000" w:rsidRPr="002C1A91" w:rsidP="002C1A91">
      <w:pPr>
        <w:pStyle w:val="ListBullet"/>
      </w:pPr>
      <w:r w:rsidRPr="002C1A91">
        <w:t>chemical handling and application</w:t>
      </w:r>
    </w:p>
    <w:p w:rsidR="00000000" w:rsidRPr="002C1A91" w:rsidP="002C1A91">
      <w:pPr>
        <w:pStyle w:val="ListBullet"/>
      </w:pPr>
      <w:r w:rsidRPr="002C1A91">
        <w:t>mechanical and electronic controls on application equipment</w:t>
      </w:r>
    </w:p>
    <w:p w:rsidR="00000000" w:rsidRPr="002C1A91" w:rsidP="002C1A91">
      <w:pPr>
        <w:pStyle w:val="ListBullet"/>
      </w:pPr>
      <w:r w:rsidRPr="002C1A91">
        <w:t xml:space="preserve">calibration techniques </w:t>
      </w:r>
    </w:p>
    <w:p w:rsidR="00000000" w:rsidRPr="002C1A91" w:rsidP="002C1A91">
      <w:pPr>
        <w:pStyle w:val="ListBullet"/>
      </w:pPr>
      <w:r w:rsidRPr="002C1A91">
        <w:t>hazards, risks and controls including use of personal protective equipment (PPE).</w:t>
      </w:r>
    </w:p>
    <w:p w:rsidR="00000000" w:rsidRPr="002C1A91" w:rsidP="002C1A91">
      <w:pPr>
        <w:pStyle w:val="AllowPageBreak"/>
      </w:pPr>
    </w:p>
    <w:p w:rsidR="00000000" w:rsidRPr="002C1A91" w:rsidP="002C1A91">
      <w:pPr>
        <w:pStyle w:val="Heading1"/>
      </w:pPr>
      <w:bookmarkStart w:id="12" w:name="O_988325"/>
      <w:bookmarkEnd w:id="12"/>
      <w:r w:rsidRPr="002C1A91">
        <w:t>Assessment Conditions</w:t>
      </w:r>
    </w:p>
    <w:p w:rsidR="00000000" w:rsidRPr="002C1A91" w:rsidP="000F1A58">
      <w:pPr>
        <w:pStyle w:val="BodyText"/>
      </w:pPr>
      <w:r w:rsidRPr="002C1A91">
        <w:t>Assessment of skills must take place under the foll</w:t>
      </w:r>
      <w:r w:rsidRPr="002C1A91">
        <w:t xml:space="preserve">owing conditions: </w:t>
      </w:r>
    </w:p>
    <w:p w:rsidR="00000000" w:rsidRPr="002C1A91" w:rsidP="002C1A91">
      <w:pPr>
        <w:pStyle w:val="ListBullet"/>
      </w:pPr>
      <w:r w:rsidRPr="002C1A91">
        <w:t>physical conditions:</w:t>
      </w:r>
    </w:p>
    <w:p w:rsidR="00000000" w:rsidRPr="002C1A91" w:rsidP="002C1A91">
      <w:pPr>
        <w:pStyle w:val="ListBullet2"/>
      </w:pPr>
      <w:r w:rsidRPr="002C1A91">
        <w:t>skills must be demonstrated in a workplace setting or an environment that accurately represents workplace conditions</w:t>
      </w:r>
    </w:p>
    <w:p w:rsidR="00000000" w:rsidRPr="002C1A91" w:rsidP="002C1A91">
      <w:pPr>
        <w:pStyle w:val="ListBullet"/>
      </w:pPr>
      <w:r w:rsidRPr="002C1A91">
        <w:t>resources, equipment and materials:</w:t>
      </w:r>
    </w:p>
    <w:p w:rsidR="00000000" w:rsidRPr="002C1A91" w:rsidP="002C1A91">
      <w:pPr>
        <w:pStyle w:val="ListBullet2"/>
      </w:pPr>
      <w:r w:rsidRPr="002C1A91">
        <w:t>chemical application equipment</w:t>
      </w:r>
    </w:p>
    <w:p w:rsidR="00000000" w:rsidRPr="002C1A91" w:rsidP="002C1A91">
      <w:pPr>
        <w:pStyle w:val="ListBullet2"/>
      </w:pPr>
      <w:r w:rsidRPr="002C1A91">
        <w:t>specific tools for calibrati</w:t>
      </w:r>
      <w:r w:rsidRPr="002C1A91">
        <w:t>on and adjustments</w:t>
      </w:r>
    </w:p>
    <w:p w:rsidR="00000000" w:rsidRPr="002C1A91" w:rsidP="002C1A91">
      <w:pPr>
        <w:pStyle w:val="ListBullet2"/>
      </w:pPr>
      <w:r w:rsidRPr="002C1A91">
        <w:t>PPE</w:t>
      </w:r>
    </w:p>
    <w:p w:rsidR="00000000" w:rsidRPr="002C1A91" w:rsidP="002C1A91">
      <w:pPr>
        <w:pStyle w:val="ListBullet"/>
      </w:pPr>
      <w:r w:rsidRPr="002C1A91">
        <w:t>specifications:</w:t>
      </w:r>
    </w:p>
    <w:p w:rsidR="00000000" w:rsidRPr="002C1A91" w:rsidP="002C1A91">
      <w:pPr>
        <w:pStyle w:val="ListBullet2"/>
      </w:pPr>
      <w:r w:rsidRPr="002C1A91">
        <w:t>workplace documents including policies, procedures and processes</w:t>
      </w:r>
    </w:p>
    <w:p w:rsidR="00000000" w:rsidRPr="002C1A91" w:rsidP="002C1A91">
      <w:pPr>
        <w:pStyle w:val="ListBullet2"/>
      </w:pPr>
      <w:r w:rsidRPr="002C1A91">
        <w:t>manufacturers</w:t>
      </w:r>
      <w:r>
        <w:t>’</w:t>
      </w:r>
      <w:r w:rsidRPr="002C1A91">
        <w:t xml:space="preserve"> operating instructions for equipment to be calibrated</w:t>
      </w:r>
    </w:p>
    <w:p w:rsidR="00000000" w:rsidRPr="002C1A91" w:rsidP="002C1A91">
      <w:pPr>
        <w:pStyle w:val="ListBullet2"/>
      </w:pPr>
      <w:r w:rsidRPr="002C1A91">
        <w:t>workplace instructions and specifications for calibration</w:t>
      </w:r>
    </w:p>
    <w:p w:rsidR="00000000" w:rsidRPr="002C1A91" w:rsidP="002C1A91">
      <w:pPr>
        <w:pStyle w:val="ListBullet"/>
      </w:pPr>
      <w:r w:rsidRPr="002C1A91">
        <w:t>relationships:</w:t>
      </w:r>
    </w:p>
    <w:p w:rsidR="00000000" w:rsidRPr="002C1A91" w:rsidP="002C1A91">
      <w:pPr>
        <w:pStyle w:val="ListBullet2"/>
      </w:pPr>
      <w:r w:rsidRPr="002C1A91">
        <w:t>access to supervisors and operators.</w:t>
      </w:r>
    </w:p>
    <w:p w:rsidR="00000000" w:rsidRPr="002C1A91" w:rsidP="000F1A58">
      <w:pPr>
        <w:pStyle w:val="BodyText"/>
      </w:pPr>
      <w:r w:rsidRPr="002C1A91">
        <w:t>Assessors of this unit must satisfy the requirements for assessors in applicable vocational education and training legislation, frameworks and/or standards.</w:t>
      </w:r>
    </w:p>
    <w:p w:rsidR="00000000" w:rsidRPr="002C1A91" w:rsidP="002C1A91">
      <w:pPr>
        <w:pStyle w:val="Heading1"/>
      </w:pPr>
      <w:bookmarkStart w:id="13" w:name="O_988339"/>
      <w:bookmarkEnd w:id="13"/>
      <w:r w:rsidRPr="002C1A91">
        <w:t>Links</w:t>
      </w:r>
    </w:p>
    <w:p w:rsidR="00000000" w:rsidRPr="002C1A91" w:rsidP="000F1A58">
      <w:pPr>
        <w:pStyle w:val="BodyText"/>
      </w:pPr>
      <w:r w:rsidRPr="002C1A91">
        <w:t>Companion Volumes, including Implementa</w:t>
      </w:r>
      <w:r w:rsidRPr="002C1A91">
        <w:t xml:space="preserve">tion Guides, are available at VETNet - </w:t>
      </w:r>
      <w:r>
        <w:fldChar w:fldCharType="begin"/>
      </w:r>
      <w:r>
        <w:instrText xml:space="preserve"> HYPERLINK "https://vetnet.gov.au/Pages/TrainingDocs.aspx?q=c6399549-9c62-4a5e-bf1a-524b2322cf72" </w:instrText>
      </w:r>
      <w:r>
        <w:fldChar w:fldCharType="separate"/>
      </w:r>
      <w:r w:rsidRPr="00FD0D8D">
        <w:rPr>
          <w:rStyle w:val="Hyperlink"/>
        </w:rPr>
        <w:t>https://vetnet.gov.au/Pages/TrainingDocs.aspx?q=c6399549-9c62-4a5e-bf1a-524b2322cf72</w:t>
      </w:r>
      <w:r>
        <w:fldChar w:fldCharType="end"/>
      </w:r>
    </w:p>
    <w:p w:rsidR="00000000" w:rsidRPr="002C1A91" w:rsidP="002C1A91"/>
    <w:sectPr w:rsidSect="002C1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91" w:rsidRPr="000F1A58" w:rsidP="000F1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58" w:rsidP="002C1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1A58" w:rsidP="002C1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F1A58" w:rsidP="002C1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91" w:rsidP="002C1A91">
    <w:pPr>
      <w:pStyle w:val="Footer"/>
      <w:framePr w:wrap="around"/>
    </w:pPr>
    <w:r>
      <w:fldChar w:fldCharType="begin"/>
    </w:r>
    <w:r>
      <w:instrText xml:space="preserve"> DOCPROPERTY  Subject  \* MERGEFORMAT </w:instrText>
    </w:r>
    <w:r>
      <w:fldChar w:fldCharType="separate"/>
    </w:r>
    <w:r w:rsidR="000F1A58">
      <w:t>Approved</w:t>
    </w:r>
    <w:r w:rsidR="000F1A58">
      <w:fldChar w:fldCharType="end"/>
    </w:r>
    <w:r>
      <w:tab/>
      <w:t xml:space="preserve">Page </w:t>
    </w:r>
    <w:r>
      <w:fldChar w:fldCharType="begin"/>
    </w:r>
    <w:r>
      <w:instrText xml:space="preserve"> PAGE  \* Arabic  \* MERGEFORMAT </w:instrText>
    </w:r>
    <w:r>
      <w:fldChar w:fldCharType="separate"/>
    </w:r>
    <w:r w:rsidR="000F1A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1A58">
      <w:rPr>
        <w:noProof/>
      </w:rPr>
      <w:t>4</w:t>
    </w:r>
    <w:r>
      <w:rPr>
        <w:noProof/>
      </w:rPr>
      <w:fldChar w:fldCharType="end"/>
    </w:r>
  </w:p>
  <w:p w:rsidR="002C1A91" w:rsidP="002C1A91">
    <w:pPr>
      <w:pStyle w:val="Footer"/>
      <w:framePr w:wrap="around"/>
    </w:pPr>
    <w:r>
      <w:t xml:space="preserve">© Commonwealth of Australia, </w:t>
    </w:r>
    <w:r>
      <w:fldChar w:fldCharType="begin"/>
    </w:r>
    <w:r>
      <w:instrText xml:space="preserve"> DATE  \@ "yyyy"  \* MERGEFORMAT </w:instrText>
    </w:r>
    <w:r>
      <w:fldChar w:fldCharType="separate"/>
    </w:r>
    <w:r w:rsidR="000F1A58">
      <w:rPr>
        <w:noProof/>
      </w:rPr>
      <w:t>2025</w:t>
    </w:r>
    <w:r>
      <w:fldChar w:fldCharType="end"/>
    </w:r>
    <w:r>
      <w:tab/>
    </w:r>
    <w:r>
      <w:fldChar w:fldCharType="begin"/>
    </w:r>
    <w:r>
      <w:instrText xml:space="preserve"> DOCPROPERTY  Author  \* MERGEFORMAT </w:instrText>
    </w:r>
    <w:r>
      <w:fldChar w:fldCharType="separate"/>
    </w:r>
    <w:r w:rsidR="000F1A58">
      <w:t>Skills Insight</w:t>
    </w:r>
    <w:r w:rsidR="000F1A58">
      <w:fldChar w:fldCharType="end"/>
    </w:r>
  </w:p>
  <w:p w:rsidR="002C1A91" w:rsidP="002C1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A91" w:rsidRPr="000F1A58" w:rsidP="000F1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A58" w:rsidRPr="002D2AF8" w:rsidP="002C1A91">
    <w:pPr>
      <w:pStyle w:val="Header"/>
      <w:framePr w:wrap="around"/>
    </w:pPr>
    <w:r>
      <w:fldChar w:fldCharType="begin"/>
    </w:r>
    <w:r>
      <w:instrText xml:space="preserve"> TITLE   \* MERGEFORMAT </w:instrText>
    </w:r>
    <w:r>
      <w:fldChar w:fldCharType="separate"/>
    </w:r>
    <w:r>
      <w:t>AHCCHM403 Prepare safe operating procedures for calibration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1A58" w:rsidP="002C1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A91" w:rsidRPr="002D2AF8" w:rsidP="002C1A91">
    <w:pPr>
      <w:pStyle w:val="Header"/>
      <w:framePr w:wrap="around"/>
    </w:pPr>
    <w:r>
      <w:fldChar w:fldCharType="begin"/>
    </w:r>
    <w:r>
      <w:instrText xml:space="preserve"> TITLE   \* MERGEFORMAT </w:instrText>
    </w:r>
    <w:r>
      <w:fldChar w:fldCharType="separate"/>
    </w:r>
    <w:r w:rsidR="000F1A58">
      <w:t>AHCCHM403 Prepare safe operating procedures for calibration of equipment</w:t>
    </w:r>
    <w:r w:rsidR="000F1A58">
      <w:fldChar w:fldCharType="end"/>
    </w:r>
    <w:r>
      <w:tab/>
      <w:t xml:space="preserve">Date this document was generated: </w:t>
    </w:r>
    <w:r>
      <w:fldChar w:fldCharType="begin"/>
    </w:r>
    <w:r>
      <w:instrText xml:space="preserve"> CREATEDATE  \@ "d MMMM yyyy"  \* MERGEFORMAT </w:instrText>
    </w:r>
    <w:r>
      <w:fldChar w:fldCharType="separate"/>
    </w:r>
    <w:r w:rsidR="000F1A58">
      <w:rPr>
        <w:noProof/>
      </w:rPr>
      <w:t>2 March 2025</w:t>
    </w:r>
    <w:r>
      <w:fldChar w:fldCharType="end"/>
    </w:r>
  </w:p>
  <w:p w:rsidR="002C1A91" w:rsidP="002C1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67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60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AA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A91"/>
    <w:pPr>
      <w:spacing w:before="360" w:after="60"/>
      <w:outlineLvl w:val="0"/>
    </w:pPr>
    <w:rPr>
      <w:sz w:val="32"/>
    </w:rPr>
  </w:style>
  <w:style w:type="paragraph" w:styleId="Heading2">
    <w:name w:val="heading 2"/>
    <w:basedOn w:val="HeadingBase"/>
    <w:next w:val="BodyText"/>
    <w:link w:val="Heading2Char"/>
    <w:qFormat/>
    <w:rsid w:val="002C1A91"/>
    <w:pPr>
      <w:keepLines/>
      <w:spacing w:before="240" w:after="120"/>
      <w:outlineLvl w:val="1"/>
    </w:pPr>
    <w:rPr>
      <w:sz w:val="28"/>
      <w:szCs w:val="40"/>
    </w:rPr>
  </w:style>
  <w:style w:type="paragraph" w:styleId="Heading3">
    <w:name w:val="heading 3"/>
    <w:basedOn w:val="HeadingBase"/>
    <w:next w:val="BodyText"/>
    <w:link w:val="Heading3Char"/>
    <w:qFormat/>
    <w:rsid w:val="002C1A91"/>
    <w:pPr>
      <w:spacing w:before="180" w:after="120"/>
      <w:outlineLvl w:val="2"/>
    </w:pPr>
    <w:rPr>
      <w:spacing w:val="-10"/>
      <w:kern w:val="32"/>
    </w:rPr>
  </w:style>
  <w:style w:type="paragraph" w:styleId="Heading4">
    <w:name w:val="heading 4"/>
    <w:basedOn w:val="HeadingBase"/>
    <w:next w:val="BodyText"/>
    <w:link w:val="Heading4Char"/>
    <w:qFormat/>
    <w:rsid w:val="002C1A91"/>
    <w:pPr>
      <w:spacing w:before="160" w:after="120"/>
      <w:outlineLvl w:val="3"/>
    </w:pPr>
    <w:rPr>
      <w:sz w:val="22"/>
    </w:rPr>
  </w:style>
  <w:style w:type="paragraph" w:styleId="Heading5">
    <w:name w:val="heading 5"/>
    <w:basedOn w:val="HeadingBase"/>
    <w:next w:val="Normal"/>
    <w:link w:val="Heading5Char"/>
    <w:qFormat/>
    <w:rsid w:val="002C1A91"/>
    <w:pPr>
      <w:spacing w:before="80"/>
      <w:outlineLvl w:val="4"/>
    </w:pPr>
    <w:rPr>
      <w:color w:val="918585"/>
      <w:sz w:val="20"/>
    </w:rPr>
  </w:style>
  <w:style w:type="paragraph" w:styleId="Heading6">
    <w:name w:val="heading 6"/>
    <w:basedOn w:val="HeadingBase"/>
    <w:next w:val="Normal"/>
    <w:link w:val="Heading6Char"/>
    <w:qFormat/>
    <w:rsid w:val="002C1A91"/>
    <w:pPr>
      <w:spacing w:before="60"/>
      <w:outlineLvl w:val="5"/>
    </w:pPr>
    <w:rPr>
      <w:color w:val="918585"/>
      <w:sz w:val="20"/>
    </w:rPr>
  </w:style>
  <w:style w:type="paragraph" w:styleId="Heading7">
    <w:name w:val="heading 7"/>
    <w:basedOn w:val="Normal"/>
    <w:next w:val="Normal"/>
    <w:link w:val="Heading7Char"/>
    <w:qFormat/>
    <w:rsid w:val="002C1A91"/>
    <w:pPr>
      <w:ind w:left="720"/>
      <w:outlineLvl w:val="6"/>
    </w:pPr>
    <w:rPr>
      <w:i/>
    </w:rPr>
  </w:style>
  <w:style w:type="paragraph" w:styleId="Heading8">
    <w:name w:val="heading 8"/>
    <w:basedOn w:val="Normal"/>
    <w:next w:val="Normal"/>
    <w:link w:val="Heading8Char"/>
    <w:qFormat/>
    <w:rsid w:val="002C1A91"/>
    <w:pPr>
      <w:ind w:left="720"/>
      <w:outlineLvl w:val="7"/>
    </w:pPr>
    <w:rPr>
      <w:i/>
    </w:rPr>
  </w:style>
  <w:style w:type="paragraph" w:styleId="Heading9">
    <w:name w:val="heading 9"/>
    <w:basedOn w:val="Normal"/>
    <w:next w:val="Normal"/>
    <w:link w:val="Heading9Char"/>
    <w:qFormat/>
    <w:rsid w:val="002C1A91"/>
    <w:pPr>
      <w:ind w:left="720"/>
      <w:outlineLvl w:val="8"/>
    </w:pPr>
    <w:rPr>
      <w:i/>
    </w:rPr>
  </w:style>
  <w:style w:type="character" w:default="1" w:styleId="DefaultParagraphFont">
    <w:name w:val="Default Paragraph Font"/>
    <w:uiPriority w:val="1"/>
    <w:unhideWhenUsed/>
    <w:rsid w:val="002C1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A91"/>
  </w:style>
  <w:style w:type="character" w:customStyle="1" w:styleId="Heading1Char">
    <w:name w:val="Heading 1 Char"/>
    <w:basedOn w:val="DefaultParagraphFont"/>
    <w:link w:val="Heading1"/>
    <w:rsid w:val="002C1A91"/>
    <w:rPr>
      <w:rFonts w:ascii="Times New Roman" w:eastAsia="Times New Roman" w:hAnsi="Times New Roman" w:cs="Times New Roman"/>
      <w:b/>
      <w:sz w:val="32"/>
      <w:szCs w:val="20"/>
      <w:lang w:eastAsia="en-US"/>
    </w:rPr>
  </w:style>
  <w:style w:type="paragraph" w:styleId="BodyText">
    <w:name w:val="Body Text"/>
    <w:basedOn w:val="Normal"/>
    <w:link w:val="BodyTextChar"/>
    <w:rsid w:val="002C1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A91"/>
    <w:rPr>
      <w:rFonts w:ascii="Times New Roman" w:eastAsia="Times New Roman" w:hAnsi="Times New Roman" w:cs="Times New Roman"/>
      <w:sz w:val="24"/>
      <w:lang w:eastAsia="en-US"/>
    </w:rPr>
  </w:style>
  <w:style w:type="paragraph" w:styleId="ListBullet">
    <w:name w:val="List Bullet"/>
    <w:basedOn w:val="List"/>
    <w:rsid w:val="002C1A91"/>
    <w:pPr>
      <w:numPr>
        <w:numId w:val="12"/>
      </w:numPr>
      <w:tabs>
        <w:tab w:val="clear" w:pos="340"/>
      </w:tabs>
      <w:spacing w:before="40" w:after="40"/>
    </w:pPr>
  </w:style>
  <w:style w:type="character" w:customStyle="1" w:styleId="SpecialBold">
    <w:name w:val="Special Bold"/>
    <w:basedOn w:val="DefaultParagraphFont"/>
    <w:rsid w:val="002C1A91"/>
    <w:rPr>
      <w:b/>
      <w:spacing w:val="0"/>
    </w:rPr>
  </w:style>
  <w:style w:type="paragraph" w:styleId="ListBullet2">
    <w:name w:val="List Bullet 2"/>
    <w:basedOn w:val="List2"/>
    <w:rsid w:val="002C1A91"/>
    <w:pPr>
      <w:numPr>
        <w:numId w:val="13"/>
      </w:numPr>
      <w:tabs>
        <w:tab w:val="clear" w:pos="680"/>
      </w:tabs>
    </w:pPr>
  </w:style>
  <w:style w:type="character" w:styleId="Emphasis">
    <w:name w:val="Emphasis"/>
    <w:basedOn w:val="DefaultParagraphFont"/>
    <w:qFormat/>
    <w:rsid w:val="002C1A91"/>
    <w:rPr>
      <w:i/>
    </w:rPr>
  </w:style>
  <w:style w:type="paragraph" w:customStyle="1" w:styleId="SuperHeading">
    <w:name w:val="SuperHeading"/>
    <w:basedOn w:val="Normal"/>
    <w:rsid w:val="002C1A91"/>
    <w:pPr>
      <w:spacing w:before="240" w:after="120"/>
      <w:outlineLvl w:val="0"/>
    </w:pPr>
    <w:rPr>
      <w:rFonts w:ascii="Times New Roman" w:hAnsi="Times New Roman"/>
      <w:b/>
      <w:sz w:val="32"/>
    </w:rPr>
  </w:style>
  <w:style w:type="paragraph" w:customStyle="1" w:styleId="AllowPageBreak">
    <w:name w:val="AllowPageBreak"/>
    <w:rsid w:val="002C1A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1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A91"/>
    <w:rPr>
      <w:rFonts w:ascii="Courier New" w:eastAsia="Times New Roman" w:hAnsi="Courier New" w:cs="Times New Roman"/>
      <w:i/>
      <w:szCs w:val="20"/>
      <w:lang w:eastAsia="en-US"/>
    </w:rPr>
  </w:style>
  <w:style w:type="paragraph" w:customStyle="1" w:styleId="HeadingBase">
    <w:name w:val="Heading Base"/>
    <w:rsid w:val="002C1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A91"/>
    <w:pPr>
      <w:tabs>
        <w:tab w:val="right" w:leader="dot" w:pos="9072"/>
      </w:tabs>
      <w:ind w:left="567"/>
    </w:pPr>
    <w:rPr>
      <w:szCs w:val="22"/>
    </w:rPr>
  </w:style>
  <w:style w:type="paragraph" w:customStyle="1" w:styleId="TOCBase">
    <w:name w:val="TOC Base"/>
    <w:rsid w:val="002C1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A91"/>
    <w:pPr>
      <w:tabs>
        <w:tab w:val="right" w:leader="dot" w:pos="9072"/>
      </w:tabs>
      <w:spacing w:before="40" w:after="40"/>
      <w:ind w:left="284"/>
    </w:pPr>
    <w:rPr>
      <w:rFonts w:ascii="Times New Roman" w:hAnsi="Times New Roman"/>
    </w:rPr>
  </w:style>
  <w:style w:type="paragraph" w:styleId="TOC1">
    <w:name w:val="toc 1"/>
    <w:basedOn w:val="TOCBase"/>
    <w:next w:val="Normal"/>
    <w:rsid w:val="002C1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A91"/>
    <w:rPr>
      <w:rFonts w:ascii="Times New Roman" w:eastAsia="Times New Roman" w:hAnsi="Times New Roman" w:cs="Times New Roman"/>
      <w:sz w:val="16"/>
      <w:lang w:eastAsia="en-US"/>
    </w:rPr>
  </w:style>
  <w:style w:type="paragraph" w:styleId="Title">
    <w:name w:val="Title"/>
    <w:basedOn w:val="HeadingBase"/>
    <w:link w:val="TitleChar"/>
    <w:qFormat/>
    <w:rsid w:val="002C1A91"/>
    <w:pPr>
      <w:spacing w:before="5040"/>
      <w:jc w:val="center"/>
    </w:pPr>
    <w:rPr>
      <w:sz w:val="48"/>
      <w:szCs w:val="72"/>
      <w:lang w:val="en-US"/>
    </w:rPr>
  </w:style>
  <w:style w:type="character" w:customStyle="1" w:styleId="TitleChar">
    <w:name w:val="Title Char"/>
    <w:basedOn w:val="DefaultParagraphFont"/>
    <w:link w:val="Title"/>
    <w:rsid w:val="002C1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A91"/>
    <w:pPr>
      <w:tabs>
        <w:tab w:val="left" w:pos="3600"/>
        <w:tab w:val="left" w:pos="3958"/>
      </w:tabs>
    </w:pPr>
  </w:style>
  <w:style w:type="paragraph" w:styleId="List">
    <w:name w:val="List"/>
    <w:basedOn w:val="BodyText"/>
    <w:next w:val="BodyText"/>
    <w:rsid w:val="002C1A91"/>
    <w:pPr>
      <w:tabs>
        <w:tab w:val="left" w:pos="340"/>
      </w:tabs>
      <w:spacing w:before="60" w:after="60"/>
      <w:ind w:left="340" w:hanging="340"/>
    </w:pPr>
  </w:style>
  <w:style w:type="paragraph" w:customStyle="1" w:styleId="Note">
    <w:name w:val="Note"/>
    <w:basedOn w:val="BodyText"/>
    <w:rsid w:val="002C1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A91"/>
    <w:pPr>
      <w:framePr w:wrap="auto" w:hAnchor="text" w:y="6049"/>
    </w:pPr>
    <w:rPr>
      <w:color w:val="000000"/>
      <w:sz w:val="40"/>
    </w:rPr>
  </w:style>
  <w:style w:type="paragraph" w:customStyle="1" w:styleId="TOCTitle">
    <w:name w:val="TOCTitle"/>
    <w:basedOn w:val="Heading1"/>
    <w:rsid w:val="002C1A91"/>
    <w:pPr>
      <w:spacing w:after="240"/>
      <w:jc w:val="center"/>
      <w:outlineLvl w:val="9"/>
    </w:pPr>
    <w:rPr>
      <w:caps/>
    </w:rPr>
  </w:style>
  <w:style w:type="paragraph" w:customStyle="1" w:styleId="Version">
    <w:name w:val="Version"/>
    <w:rsid w:val="002C1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A91"/>
    <w:pPr>
      <w:keepNext w:val="0"/>
      <w:tabs>
        <w:tab w:val="right" w:pos="4176"/>
      </w:tabs>
      <w:ind w:left="198" w:hanging="198"/>
    </w:pPr>
    <w:rPr>
      <w:rFonts w:ascii="Garamond" w:hAnsi="Garamond"/>
    </w:rPr>
  </w:style>
  <w:style w:type="paragraph" w:styleId="IndexHeading">
    <w:name w:val="index heading"/>
    <w:basedOn w:val="Normal"/>
    <w:next w:val="Index1"/>
    <w:semiHidden/>
    <w:rsid w:val="002C1A91"/>
    <w:pPr>
      <w:spacing w:before="120" w:after="120"/>
    </w:pPr>
    <w:rPr>
      <w:rFonts w:ascii="Arial" w:hAnsi="Arial"/>
      <w:b/>
      <w:color w:val="918585"/>
      <w:sz w:val="24"/>
    </w:rPr>
  </w:style>
  <w:style w:type="paragraph" w:styleId="Header">
    <w:name w:val="header"/>
    <w:basedOn w:val="Normal"/>
    <w:link w:val="HeaderChar"/>
    <w:rsid w:val="002C1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A91"/>
    <w:rPr>
      <w:rFonts w:ascii="Times New Roman" w:eastAsia="Times New Roman" w:hAnsi="Times New Roman" w:cs="Times New Roman"/>
      <w:sz w:val="16"/>
      <w:szCs w:val="20"/>
      <w:lang w:val="en-GB" w:eastAsia="en-US"/>
    </w:rPr>
  </w:style>
  <w:style w:type="paragraph" w:customStyle="1" w:styleId="Chapter">
    <w:name w:val="Chapter"/>
    <w:basedOn w:val="Normal"/>
    <w:rsid w:val="002C1A91"/>
    <w:pPr>
      <w:spacing w:before="240"/>
    </w:pPr>
    <w:rPr>
      <w:rFonts w:ascii="Times New Roman" w:hAnsi="Times New Roman"/>
      <w:smallCaps/>
      <w:spacing w:val="80"/>
      <w:sz w:val="28"/>
    </w:rPr>
  </w:style>
  <w:style w:type="paragraph" w:customStyle="1" w:styleId="InChapter">
    <w:name w:val="InChapter"/>
    <w:basedOn w:val="Heading3"/>
    <w:rsid w:val="002C1A91"/>
    <w:pPr>
      <w:spacing w:after="240"/>
      <w:outlineLvl w:val="9"/>
    </w:pPr>
    <w:rPr>
      <w:noProof/>
    </w:rPr>
  </w:style>
  <w:style w:type="paragraph" w:styleId="Index2">
    <w:name w:val="index 2"/>
    <w:basedOn w:val="Normal"/>
    <w:next w:val="Normal"/>
    <w:semiHidden/>
    <w:rsid w:val="002C1A91"/>
    <w:pPr>
      <w:tabs>
        <w:tab w:val="right" w:pos="4176"/>
      </w:tabs>
      <w:ind w:left="568" w:hanging="284"/>
    </w:pPr>
    <w:rPr>
      <w:rFonts w:ascii="Garamond" w:hAnsi="Garamond"/>
    </w:rPr>
  </w:style>
  <w:style w:type="paragraph" w:customStyle="1" w:styleId="Byline">
    <w:name w:val="Byline"/>
    <w:rsid w:val="002C1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A91"/>
    <w:pPr>
      <w:tabs>
        <w:tab w:val="clear" w:pos="3600"/>
        <w:tab w:val="clear" w:pos="3958"/>
      </w:tabs>
      <w:jc w:val="right"/>
    </w:pPr>
  </w:style>
  <w:style w:type="paragraph" w:styleId="Caption">
    <w:name w:val="caption"/>
    <w:basedOn w:val="BodyText"/>
    <w:next w:val="Normal"/>
    <w:qFormat/>
    <w:rsid w:val="002C1A91"/>
    <w:pPr>
      <w:framePr w:w="2268" w:hSpace="181" w:vSpace="181" w:wrap="around" w:vAnchor="text" w:hAnchor="page" w:x="1135" w:y="285" w:anchorLock="1"/>
    </w:pPr>
    <w:rPr>
      <w:i/>
    </w:rPr>
  </w:style>
  <w:style w:type="paragraph" w:customStyle="1" w:styleId="MiniTOCTitle">
    <w:name w:val="MiniTOCTitle"/>
    <w:basedOn w:val="Heading4"/>
    <w:rsid w:val="002C1A91"/>
    <w:pPr>
      <w:spacing w:before="240"/>
      <w:outlineLvl w:val="9"/>
    </w:pPr>
    <w:rPr>
      <w:noProof/>
      <w:sz w:val="24"/>
    </w:rPr>
  </w:style>
  <w:style w:type="paragraph" w:customStyle="1" w:styleId="MiniTOCItem">
    <w:name w:val="MiniTOCItem"/>
    <w:basedOn w:val="ListBullet"/>
    <w:rsid w:val="002C1A91"/>
    <w:pPr>
      <w:numPr>
        <w:numId w:val="0"/>
      </w:numPr>
      <w:tabs>
        <w:tab w:val="right" w:leader="dot" w:pos="6521"/>
      </w:tabs>
      <w:spacing w:before="0" w:after="0"/>
    </w:pPr>
  </w:style>
  <w:style w:type="paragraph" w:customStyle="1" w:styleId="TOFTitle">
    <w:name w:val="TOFTitle"/>
    <w:basedOn w:val="TOCTitle"/>
    <w:rsid w:val="002C1A91"/>
  </w:style>
  <w:style w:type="paragraph" w:styleId="TableofFigures">
    <w:name w:val="table of figures"/>
    <w:basedOn w:val="Normal"/>
    <w:next w:val="Normal"/>
    <w:semiHidden/>
    <w:rsid w:val="002C1A91"/>
    <w:pPr>
      <w:tabs>
        <w:tab w:val="right" w:leader="dot" w:pos="9072"/>
      </w:tabs>
      <w:ind w:left="970" w:hanging="403"/>
    </w:pPr>
    <w:rPr>
      <w:rFonts w:ascii="Times New Roman" w:hAnsi="Times New Roman"/>
      <w:b/>
    </w:rPr>
  </w:style>
  <w:style w:type="paragraph" w:styleId="ListNumber">
    <w:name w:val="List Number"/>
    <w:basedOn w:val="List"/>
    <w:rsid w:val="002C1A91"/>
    <w:pPr>
      <w:numPr>
        <w:numId w:val="15"/>
      </w:numPr>
      <w:tabs>
        <w:tab w:val="clear" w:pos="340"/>
      </w:tabs>
    </w:pPr>
  </w:style>
  <w:style w:type="character" w:customStyle="1" w:styleId="WingdingSymbols">
    <w:name w:val="Wingding Symbols"/>
    <w:rsid w:val="002C1A91"/>
    <w:rPr>
      <w:rFonts w:ascii="Wingdings" w:hAnsi="Wingdings"/>
    </w:rPr>
  </w:style>
  <w:style w:type="paragraph" w:customStyle="1" w:styleId="TableHeading">
    <w:name w:val="Table Heading"/>
    <w:basedOn w:val="HeadingBase"/>
    <w:rsid w:val="002C1A91"/>
    <w:pPr>
      <w:keepLines/>
      <w:pBdr>
        <w:bottom w:val="single" w:sz="6" w:space="1" w:color="918585"/>
      </w:pBdr>
      <w:spacing w:before="240"/>
    </w:pPr>
  </w:style>
  <w:style w:type="character" w:customStyle="1" w:styleId="HotSpot">
    <w:name w:val="HotSpot"/>
    <w:rsid w:val="002C1A91"/>
    <w:rPr>
      <w:color w:val="0033CC"/>
      <w:u w:val="none"/>
    </w:rPr>
  </w:style>
  <w:style w:type="paragraph" w:customStyle="1" w:styleId="BodyTextRight">
    <w:name w:val="Body Text Right"/>
    <w:basedOn w:val="BodyText"/>
    <w:rsid w:val="002C1A91"/>
    <w:pPr>
      <w:spacing w:before="0" w:after="0"/>
      <w:jc w:val="right"/>
    </w:pPr>
  </w:style>
  <w:style w:type="paragraph" w:styleId="Index3">
    <w:name w:val="index 3"/>
    <w:basedOn w:val="ListNumber2"/>
    <w:next w:val="Normal"/>
    <w:semiHidden/>
    <w:rsid w:val="002C1A91"/>
    <w:pPr>
      <w:numPr>
        <w:numId w:val="0"/>
      </w:numPr>
      <w:tabs>
        <w:tab w:val="right" w:leader="dot" w:pos="4176"/>
      </w:tabs>
    </w:pPr>
  </w:style>
  <w:style w:type="paragraph" w:styleId="ListNumber2">
    <w:name w:val="List Number 2"/>
    <w:basedOn w:val="List2"/>
    <w:rsid w:val="002C1A91"/>
    <w:pPr>
      <w:numPr>
        <w:numId w:val="10"/>
      </w:numPr>
      <w:tabs>
        <w:tab w:val="clear" w:pos="1060"/>
      </w:tabs>
    </w:pPr>
  </w:style>
  <w:style w:type="paragraph" w:customStyle="1" w:styleId="MarginNote">
    <w:name w:val="Margin Note"/>
    <w:basedOn w:val="BodyText"/>
    <w:rsid w:val="002C1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A91"/>
    <w:rPr>
      <w:sz w:val="32"/>
    </w:rPr>
  </w:style>
  <w:style w:type="paragraph" w:customStyle="1" w:styleId="HeadingProcedure">
    <w:name w:val="Heading Procedure"/>
    <w:basedOn w:val="HeadingBase"/>
    <w:next w:val="Normal"/>
    <w:rsid w:val="002C1A91"/>
    <w:pPr>
      <w:tabs>
        <w:tab w:val="left" w:pos="0"/>
      </w:tabs>
      <w:spacing w:before="120" w:after="60"/>
    </w:pPr>
    <w:rPr>
      <w:i/>
      <w:color w:val="918585"/>
      <w:sz w:val="22"/>
    </w:rPr>
  </w:style>
  <w:style w:type="paragraph" w:customStyle="1" w:styleId="TableBodyText">
    <w:name w:val="Table Body Text"/>
    <w:basedOn w:val="BodyText"/>
    <w:rsid w:val="002C1A91"/>
    <w:pPr>
      <w:spacing w:before="60" w:after="60"/>
    </w:pPr>
  </w:style>
  <w:style w:type="paragraph" w:styleId="ListContinue">
    <w:name w:val="List Continue"/>
    <w:basedOn w:val="List"/>
    <w:rsid w:val="002C1A91"/>
    <w:pPr>
      <w:ind w:firstLine="0"/>
    </w:pPr>
  </w:style>
  <w:style w:type="paragraph" w:customStyle="1" w:styleId="ListNote">
    <w:name w:val="List Note"/>
    <w:basedOn w:val="List"/>
    <w:rsid w:val="002C1A91"/>
    <w:pPr>
      <w:pBdr>
        <w:top w:val="single" w:sz="6" w:space="2" w:color="918585"/>
        <w:bottom w:val="single" w:sz="6" w:space="2" w:color="918585"/>
      </w:pBdr>
      <w:tabs>
        <w:tab w:val="left" w:pos="1021"/>
      </w:tabs>
      <w:ind w:firstLine="0"/>
    </w:pPr>
  </w:style>
  <w:style w:type="paragraph" w:customStyle="1" w:styleId="Warning">
    <w:name w:val="Warning"/>
    <w:basedOn w:val="BodyText"/>
    <w:rsid w:val="002C1A91"/>
    <w:pPr>
      <w:shd w:val="clear" w:color="auto" w:fill="D9D9D9"/>
      <w:tabs>
        <w:tab w:val="left" w:pos="992"/>
      </w:tabs>
      <w:ind w:left="119" w:right="119"/>
    </w:pPr>
    <w:rPr>
      <w:sz w:val="20"/>
    </w:rPr>
  </w:style>
  <w:style w:type="paragraph" w:customStyle="1" w:styleId="MarginIcons">
    <w:name w:val="Margin Icons"/>
    <w:basedOn w:val="BodyText"/>
    <w:rsid w:val="002C1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A91"/>
    <w:rPr>
      <w:rFonts w:ascii="Courier New" w:hAnsi="Courier New"/>
    </w:rPr>
  </w:style>
  <w:style w:type="paragraph" w:customStyle="1" w:styleId="NoteBullet">
    <w:name w:val="Note Bullet"/>
    <w:basedOn w:val="Note"/>
    <w:rsid w:val="002C1A91"/>
    <w:pPr>
      <w:tabs>
        <w:tab w:val="clear" w:pos="680"/>
      </w:tabs>
      <w:spacing w:before="60" w:after="60"/>
    </w:pPr>
  </w:style>
  <w:style w:type="paragraph" w:customStyle="1" w:styleId="SubHeading2">
    <w:name w:val="SubHeading2"/>
    <w:basedOn w:val="HeadingBase"/>
    <w:rsid w:val="002C1A91"/>
    <w:pPr>
      <w:spacing w:before="240" w:after="60"/>
    </w:pPr>
    <w:rPr>
      <w:sz w:val="20"/>
    </w:rPr>
  </w:style>
  <w:style w:type="paragraph" w:customStyle="1" w:styleId="SubHeading1">
    <w:name w:val="SubHeading1"/>
    <w:basedOn w:val="HeadingBase"/>
    <w:rsid w:val="002C1A91"/>
    <w:pPr>
      <w:spacing w:before="240" w:after="60"/>
    </w:pPr>
    <w:rPr>
      <w:color w:val="918585"/>
      <w:sz w:val="22"/>
    </w:rPr>
  </w:style>
  <w:style w:type="paragraph" w:customStyle="1" w:styleId="SideHeading">
    <w:name w:val="Side Heading"/>
    <w:basedOn w:val="HeadingBase"/>
    <w:rsid w:val="002C1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A91"/>
    <w:pPr>
      <w:tabs>
        <w:tab w:val="num" w:pos="360"/>
      </w:tabs>
    </w:pPr>
  </w:style>
  <w:style w:type="paragraph" w:styleId="PlainText">
    <w:name w:val="Plain Text"/>
    <w:basedOn w:val="Normal"/>
    <w:link w:val="PlainTextChar"/>
    <w:rsid w:val="002C1A91"/>
    <w:rPr>
      <w:sz w:val="20"/>
    </w:rPr>
  </w:style>
  <w:style w:type="character" w:customStyle="1" w:styleId="PlainTextChar">
    <w:name w:val="Plain Text Char"/>
    <w:basedOn w:val="DefaultParagraphFont"/>
    <w:link w:val="PlainText"/>
    <w:rsid w:val="002C1A91"/>
    <w:rPr>
      <w:rFonts w:ascii="Courier New" w:eastAsia="Times New Roman" w:hAnsi="Courier New" w:cs="Times New Roman"/>
      <w:sz w:val="20"/>
      <w:szCs w:val="20"/>
      <w:lang w:eastAsia="en-US"/>
    </w:rPr>
  </w:style>
  <w:style w:type="character" w:customStyle="1" w:styleId="MenuOption">
    <w:name w:val="Menu Option"/>
    <w:basedOn w:val="DefaultParagraphFont"/>
    <w:rsid w:val="002C1A91"/>
    <w:rPr>
      <w:b/>
      <w:smallCaps/>
    </w:rPr>
  </w:style>
  <w:style w:type="paragraph" w:customStyle="1" w:styleId="TableListNumber">
    <w:name w:val="Table List Number"/>
    <w:basedOn w:val="ListNumber"/>
    <w:rsid w:val="002C1A91"/>
    <w:pPr>
      <w:numPr>
        <w:numId w:val="0"/>
      </w:numPr>
    </w:pPr>
  </w:style>
  <w:style w:type="paragraph" w:styleId="TOC4">
    <w:name w:val="toc 4"/>
    <w:basedOn w:val="TOCBase"/>
    <w:next w:val="Normal"/>
    <w:semiHidden/>
    <w:rsid w:val="002C1A91"/>
    <w:pPr>
      <w:tabs>
        <w:tab w:val="right" w:leader="dot" w:pos="9071"/>
      </w:tabs>
      <w:ind w:left="1701"/>
    </w:pPr>
  </w:style>
  <w:style w:type="paragraph" w:customStyle="1" w:styleId="ListAlpha">
    <w:name w:val="List Alpha"/>
    <w:basedOn w:val="List"/>
    <w:rsid w:val="002C1A91"/>
    <w:pPr>
      <w:numPr>
        <w:numId w:val="9"/>
      </w:numPr>
    </w:pPr>
  </w:style>
  <w:style w:type="paragraph" w:customStyle="1" w:styleId="ListAlpha2">
    <w:name w:val="List Alpha 2"/>
    <w:basedOn w:val="List2"/>
    <w:rsid w:val="002C1A91"/>
    <w:pPr>
      <w:numPr>
        <w:numId w:val="8"/>
      </w:numPr>
    </w:pPr>
  </w:style>
  <w:style w:type="paragraph" w:styleId="List2">
    <w:name w:val="List 2"/>
    <w:basedOn w:val="BodyText"/>
    <w:rsid w:val="002C1A91"/>
    <w:pPr>
      <w:tabs>
        <w:tab w:val="left" w:pos="680"/>
      </w:tabs>
      <w:spacing w:before="60" w:after="60"/>
      <w:ind w:left="680" w:hanging="340"/>
    </w:pPr>
  </w:style>
  <w:style w:type="paragraph" w:styleId="List3">
    <w:name w:val="List 3"/>
    <w:basedOn w:val="BodyText"/>
    <w:rsid w:val="002C1A91"/>
    <w:pPr>
      <w:tabs>
        <w:tab w:val="left" w:pos="1021"/>
      </w:tabs>
      <w:spacing w:before="60" w:after="60"/>
      <w:ind w:left="1020" w:hanging="340"/>
    </w:pPr>
  </w:style>
  <w:style w:type="paragraph" w:styleId="List4">
    <w:name w:val="List 4"/>
    <w:basedOn w:val="BodyText"/>
    <w:rsid w:val="002C1A91"/>
    <w:pPr>
      <w:tabs>
        <w:tab w:val="left" w:pos="1361"/>
      </w:tabs>
      <w:spacing w:before="60" w:after="60"/>
      <w:ind w:left="1361" w:hanging="340"/>
    </w:pPr>
  </w:style>
  <w:style w:type="paragraph" w:styleId="List5">
    <w:name w:val="List 5"/>
    <w:basedOn w:val="BodyText"/>
    <w:rsid w:val="002C1A91"/>
    <w:pPr>
      <w:tabs>
        <w:tab w:val="left" w:pos="1701"/>
      </w:tabs>
      <w:spacing w:before="60" w:after="60"/>
      <w:ind w:left="1701" w:hanging="340"/>
    </w:pPr>
  </w:style>
  <w:style w:type="paragraph" w:styleId="ListBullet3">
    <w:name w:val="List Bullet 3"/>
    <w:basedOn w:val="List3"/>
    <w:rsid w:val="002C1A91"/>
    <w:pPr>
      <w:numPr>
        <w:numId w:val="14"/>
      </w:numPr>
      <w:tabs>
        <w:tab w:val="clear" w:pos="1021"/>
      </w:tabs>
      <w:ind w:left="1037" w:hanging="357"/>
    </w:pPr>
  </w:style>
  <w:style w:type="paragraph" w:styleId="ListBullet4">
    <w:name w:val="List Bullet 4"/>
    <w:basedOn w:val="List4"/>
    <w:rsid w:val="002C1A91"/>
    <w:pPr>
      <w:numPr>
        <w:numId w:val="3"/>
      </w:numPr>
      <w:tabs>
        <w:tab w:val="clear" w:pos="1361"/>
      </w:tabs>
    </w:pPr>
  </w:style>
  <w:style w:type="paragraph" w:styleId="ListBullet5">
    <w:name w:val="List Bullet 5"/>
    <w:basedOn w:val="List5"/>
    <w:rsid w:val="002C1A91"/>
    <w:pPr>
      <w:numPr>
        <w:numId w:val="4"/>
      </w:numPr>
    </w:pPr>
  </w:style>
  <w:style w:type="paragraph" w:styleId="ListContinue2">
    <w:name w:val="List Continue 2"/>
    <w:basedOn w:val="List2"/>
    <w:rsid w:val="002C1A91"/>
    <w:pPr>
      <w:ind w:firstLine="0"/>
    </w:pPr>
  </w:style>
  <w:style w:type="paragraph" w:styleId="ListContinue3">
    <w:name w:val="List Continue 3"/>
    <w:basedOn w:val="List3"/>
    <w:rsid w:val="002C1A91"/>
    <w:pPr>
      <w:ind w:left="1021" w:firstLine="0"/>
    </w:pPr>
  </w:style>
  <w:style w:type="paragraph" w:styleId="ListContinue4">
    <w:name w:val="List Continue 4"/>
    <w:basedOn w:val="List4"/>
    <w:rsid w:val="002C1A91"/>
    <w:pPr>
      <w:ind w:firstLine="0"/>
    </w:pPr>
  </w:style>
  <w:style w:type="paragraph" w:styleId="ListContinue5">
    <w:name w:val="List Continue 5"/>
    <w:basedOn w:val="List5"/>
    <w:rsid w:val="002C1A91"/>
    <w:pPr>
      <w:ind w:firstLine="0"/>
    </w:pPr>
  </w:style>
  <w:style w:type="paragraph" w:styleId="ListNumber3">
    <w:name w:val="List Number 3"/>
    <w:basedOn w:val="List3"/>
    <w:rsid w:val="002C1A91"/>
    <w:pPr>
      <w:numPr>
        <w:numId w:val="5"/>
      </w:numPr>
    </w:pPr>
  </w:style>
  <w:style w:type="paragraph" w:styleId="ListNumber4">
    <w:name w:val="List Number 4"/>
    <w:basedOn w:val="List4"/>
    <w:rsid w:val="002C1A91"/>
    <w:pPr>
      <w:numPr>
        <w:numId w:val="6"/>
      </w:numPr>
    </w:pPr>
  </w:style>
  <w:style w:type="paragraph" w:styleId="ListNumber5">
    <w:name w:val="List Number 5"/>
    <w:basedOn w:val="List5"/>
    <w:rsid w:val="002C1A91"/>
    <w:pPr>
      <w:numPr>
        <w:numId w:val="7"/>
      </w:numPr>
    </w:pPr>
  </w:style>
  <w:style w:type="paragraph" w:styleId="BlockText">
    <w:name w:val="Block Text"/>
    <w:basedOn w:val="Normal"/>
    <w:rsid w:val="002C1A91"/>
    <w:pPr>
      <w:spacing w:after="120"/>
      <w:ind w:left="1440" w:right="1440"/>
    </w:pPr>
  </w:style>
  <w:style w:type="character" w:customStyle="1" w:styleId="Subscript">
    <w:name w:val="Subscript"/>
    <w:basedOn w:val="DefaultParagraphFont"/>
    <w:rsid w:val="002C1A91"/>
    <w:rPr>
      <w:sz w:val="16"/>
      <w:vertAlign w:val="subscript"/>
    </w:rPr>
  </w:style>
  <w:style w:type="character" w:customStyle="1" w:styleId="Superscript">
    <w:name w:val="Superscript"/>
    <w:basedOn w:val="DefaultParagraphFont"/>
    <w:rsid w:val="002C1A91"/>
    <w:rPr>
      <w:sz w:val="16"/>
      <w:vertAlign w:val="superscript"/>
    </w:rPr>
  </w:style>
  <w:style w:type="character" w:customStyle="1" w:styleId="Symbols">
    <w:name w:val="Symbols"/>
    <w:basedOn w:val="DefaultParagraphFont"/>
    <w:rsid w:val="002C1A91"/>
    <w:rPr>
      <w:rFonts w:ascii="Symbol" w:hAnsi="Symbol"/>
    </w:rPr>
  </w:style>
  <w:style w:type="character" w:customStyle="1" w:styleId="MenuOptions">
    <w:name w:val="Menu Options"/>
    <w:basedOn w:val="DefaultParagraphFont"/>
    <w:rsid w:val="002C1A91"/>
    <w:rPr>
      <w:rFonts w:ascii="Arial Narrow" w:hAnsi="Arial Narrow"/>
      <w:smallCaps/>
    </w:rPr>
  </w:style>
  <w:style w:type="character" w:customStyle="1" w:styleId="Buttons">
    <w:name w:val="Buttons"/>
    <w:basedOn w:val="DefaultParagraphFont"/>
    <w:rsid w:val="002C1A91"/>
    <w:rPr>
      <w:b/>
    </w:rPr>
  </w:style>
  <w:style w:type="character" w:customStyle="1" w:styleId="Underlined">
    <w:name w:val="Underlined"/>
    <w:basedOn w:val="DefaultParagraphFont"/>
    <w:rsid w:val="002C1A91"/>
    <w:rPr>
      <w:u w:val="single"/>
    </w:rPr>
  </w:style>
  <w:style w:type="paragraph" w:customStyle="1" w:styleId="TableBodyTextRight">
    <w:name w:val="Table Body Text Right"/>
    <w:basedOn w:val="TableBodyText"/>
    <w:rsid w:val="002C1A91"/>
    <w:pPr>
      <w:widowControl w:val="0"/>
      <w:autoSpaceDE w:val="0"/>
      <w:autoSpaceDN w:val="0"/>
      <w:adjustRightInd w:val="0"/>
      <w:jc w:val="right"/>
    </w:pPr>
    <w:rPr>
      <w:rFonts w:cs="Arial"/>
      <w:szCs w:val="18"/>
    </w:rPr>
  </w:style>
  <w:style w:type="paragraph" w:customStyle="1" w:styleId="CopyrightText">
    <w:name w:val="Copyright Text"/>
    <w:basedOn w:val="BodyText"/>
    <w:rsid w:val="002C1A91"/>
    <w:rPr>
      <w:sz w:val="18"/>
    </w:rPr>
  </w:style>
  <w:style w:type="paragraph" w:customStyle="1" w:styleId="BodySmallRight">
    <w:name w:val="Body Small Right"/>
    <w:basedOn w:val="BodyTextRight"/>
    <w:rsid w:val="002C1A91"/>
    <w:rPr>
      <w:sz w:val="18"/>
      <w:szCs w:val="18"/>
    </w:rPr>
  </w:style>
  <w:style w:type="paragraph" w:customStyle="1" w:styleId="MarginEdition">
    <w:name w:val="Margin Edition"/>
    <w:basedOn w:val="MarginNote"/>
    <w:rsid w:val="002C1A91"/>
    <w:pPr>
      <w:spacing w:before="0" w:after="0"/>
    </w:pPr>
    <w:rPr>
      <w:rFonts w:ascii="Times New Roman" w:hAnsi="Times New Roman"/>
      <w:color w:val="999999"/>
    </w:rPr>
  </w:style>
  <w:style w:type="paragraph" w:customStyle="1" w:styleId="Spacer">
    <w:name w:val="Spacer"/>
    <w:basedOn w:val="Normal"/>
    <w:rsid w:val="002C1A91"/>
    <w:rPr>
      <w:sz w:val="2"/>
      <w:szCs w:val="2"/>
    </w:rPr>
  </w:style>
  <w:style w:type="character" w:customStyle="1" w:styleId="Small">
    <w:name w:val="Small"/>
    <w:basedOn w:val="DefaultParagraphFont"/>
    <w:rsid w:val="002C1A91"/>
    <w:rPr>
      <w:sz w:val="16"/>
    </w:rPr>
  </w:style>
  <w:style w:type="paragraph" w:customStyle="1" w:styleId="WideTable">
    <w:name w:val="Wide Table"/>
    <w:basedOn w:val="Normal"/>
    <w:rsid w:val="002C1A91"/>
    <w:pPr>
      <w:ind w:left="-1418"/>
    </w:pPr>
    <w:rPr>
      <w:sz w:val="2"/>
      <w:szCs w:val="2"/>
    </w:rPr>
  </w:style>
  <w:style w:type="character" w:styleId="PageNumber">
    <w:name w:val="page number"/>
    <w:basedOn w:val="DefaultParagraphFont"/>
    <w:rsid w:val="002C1A91"/>
  </w:style>
  <w:style w:type="paragraph" w:styleId="Quote">
    <w:name w:val="Quote"/>
    <w:basedOn w:val="Heading1"/>
    <w:link w:val="QuoteChar"/>
    <w:qFormat/>
    <w:rsid w:val="002C1A91"/>
    <w:rPr>
      <w:b w:val="0"/>
      <w:sz w:val="72"/>
      <w:szCs w:val="72"/>
      <w:lang w:val="en-NZ"/>
    </w:rPr>
  </w:style>
  <w:style w:type="character" w:customStyle="1" w:styleId="QuoteChar">
    <w:name w:val="Quote Char"/>
    <w:basedOn w:val="DefaultParagraphFont"/>
    <w:link w:val="Quote"/>
    <w:rsid w:val="002C1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A91"/>
    <w:pPr>
      <w:pageBreakBefore/>
    </w:pPr>
  </w:style>
  <w:style w:type="paragraph" w:customStyle="1" w:styleId="Border">
    <w:name w:val="Border"/>
    <w:basedOn w:val="Normal"/>
    <w:qFormat/>
    <w:rsid w:val="002C1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A91"/>
    <w:rPr>
      <w:b/>
      <w:bCs/>
      <w:i/>
      <w:iCs/>
      <w:color w:val="auto"/>
    </w:rPr>
  </w:style>
  <w:style w:type="paragraph" w:styleId="IntenseQuote">
    <w:name w:val="Intense Quote"/>
    <w:basedOn w:val="Normal"/>
    <w:next w:val="Normal"/>
    <w:link w:val="IntenseQuoteChar"/>
    <w:uiPriority w:val="30"/>
    <w:qFormat/>
    <w:rsid w:val="002C1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A91"/>
    <w:rPr>
      <w:smallCaps/>
      <w:color w:val="auto"/>
      <w:u w:val="single"/>
    </w:rPr>
  </w:style>
  <w:style w:type="character" w:styleId="IntenseReference">
    <w:name w:val="Intense Reference"/>
    <w:basedOn w:val="DefaultParagraphFont"/>
    <w:uiPriority w:val="32"/>
    <w:qFormat/>
    <w:rsid w:val="002C1A91"/>
    <w:rPr>
      <w:b/>
      <w:bCs/>
      <w:smallCaps/>
      <w:color w:val="auto"/>
      <w:spacing w:val="5"/>
      <w:u w:val="single"/>
    </w:rPr>
  </w:style>
  <w:style w:type="paragraph" w:customStyle="1" w:styleId="2ColumnHeading">
    <w:name w:val="2Column Heading"/>
    <w:basedOn w:val="BodyText"/>
    <w:qFormat/>
    <w:rsid w:val="002C1A91"/>
    <w:pPr>
      <w:spacing w:after="60"/>
      <w:ind w:left="-2268"/>
    </w:pPr>
    <w:rPr>
      <w:b/>
    </w:rPr>
  </w:style>
  <w:style w:type="paragraph" w:customStyle="1" w:styleId="Heading1TOC">
    <w:name w:val="Heading1 TOC"/>
    <w:basedOn w:val="Normal"/>
    <w:qFormat/>
    <w:rsid w:val="002C1A91"/>
    <w:pPr>
      <w:spacing w:before="240" w:after="120"/>
    </w:pPr>
    <w:rPr>
      <w:rFonts w:ascii="Times New Roman" w:hAnsi="Times New Roman"/>
      <w:b/>
      <w:sz w:val="32"/>
    </w:rPr>
  </w:style>
  <w:style w:type="paragraph" w:customStyle="1" w:styleId="Heading2TOC">
    <w:name w:val="Heading2 TOC"/>
    <w:basedOn w:val="Normal"/>
    <w:qFormat/>
    <w:rsid w:val="002C1A91"/>
    <w:pPr>
      <w:spacing w:before="240" w:after="60"/>
    </w:pPr>
    <w:rPr>
      <w:rFonts w:ascii="Times New Roman" w:hAnsi="Times New Roman"/>
      <w:b/>
      <w:sz w:val="28"/>
    </w:rPr>
  </w:style>
  <w:style w:type="character" w:customStyle="1" w:styleId="Underline">
    <w:name w:val="Underline"/>
    <w:basedOn w:val="DefaultParagraphFont"/>
    <w:qFormat/>
    <w:rsid w:val="002C1A91"/>
    <w:rPr>
      <w:u w:val="single"/>
    </w:rPr>
  </w:style>
  <w:style w:type="character" w:customStyle="1" w:styleId="BoldandItalics">
    <w:name w:val="Bold and Italics"/>
    <w:qFormat/>
    <w:rsid w:val="002C1A91"/>
    <w:rPr>
      <w:b/>
      <w:i/>
      <w:u w:val="none"/>
    </w:rPr>
  </w:style>
  <w:style w:type="paragraph" w:styleId="BalloonText">
    <w:name w:val="Balloon Text"/>
    <w:basedOn w:val="Normal"/>
    <w:link w:val="BalloonTextChar"/>
    <w:rsid w:val="002C1A91"/>
    <w:rPr>
      <w:rFonts w:ascii="Tahoma" w:hAnsi="Tahoma" w:cs="Tahoma"/>
      <w:sz w:val="16"/>
      <w:szCs w:val="16"/>
    </w:rPr>
  </w:style>
  <w:style w:type="character" w:customStyle="1" w:styleId="BalloonTextChar">
    <w:name w:val="Balloon Text Char"/>
    <w:basedOn w:val="DefaultParagraphFont"/>
    <w:link w:val="BalloonText"/>
    <w:rsid w:val="002C1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A91"/>
    <w:rPr>
      <w:b/>
      <w:color w:val="660033"/>
      <w:spacing w:val="0"/>
    </w:rPr>
  </w:style>
  <w:style w:type="paragraph" w:customStyle="1" w:styleId="Nameditemlist">
    <w:name w:val="Named item list"/>
    <w:basedOn w:val="BodyText"/>
    <w:qFormat/>
    <w:rsid w:val="002C1A91"/>
    <w:pPr>
      <w:tabs>
        <w:tab w:val="left" w:pos="2835"/>
      </w:tabs>
      <w:ind w:left="2835" w:hanging="2835"/>
    </w:pPr>
  </w:style>
  <w:style w:type="paragraph" w:customStyle="1" w:styleId="BodyTextnopadding">
    <w:name w:val="Body Text no padding"/>
    <w:basedOn w:val="BodyText"/>
    <w:qFormat/>
    <w:rsid w:val="002C1A91"/>
    <w:pPr>
      <w:spacing w:before="0" w:after="0"/>
    </w:pPr>
  </w:style>
  <w:style w:type="paragraph" w:customStyle="1" w:styleId="BodyTextBold">
    <w:name w:val="Body Text Bold"/>
    <w:basedOn w:val="BodyText"/>
    <w:qFormat/>
    <w:rsid w:val="002C1A91"/>
    <w:rPr>
      <w:b/>
    </w:rPr>
  </w:style>
  <w:style w:type="character" w:styleId="Hyperlink">
    <w:name w:val="Hyperlink"/>
    <w:basedOn w:val="DefaultParagraphFont"/>
    <w:uiPriority w:val="99"/>
    <w:unhideWhenUsed/>
    <w:rsid w:val="000F1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831</Words>
  <Characters>5646</Characters>
  <Application>Microsoft Office Word</Application>
  <DocSecurity>0</DocSecurity>
  <Lines>194</Lines>
  <Paragraphs>119</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AHCCHM403 Prepare safe operating procedures for calibration of equipment</dc:title>
  <dc:subject>Approved</dc:subject>
  <dc:creator>Skills Insight</dc:creator>
  <cp:keywords>Release: 2</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