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89E" w:rsidP="00F718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AHCCHM308 Use application equipment to apply fumigant in confined spaces</w:t>
      </w:r>
      <w:r>
        <w:fldChar w:fldCharType="end"/>
      </w:r>
    </w:p>
    <w:p w:rsidR="00F7189E" w:rsidP="00F7189E">
      <w:pPr>
        <w:pStyle w:val="Version"/>
        <w:sectPr w:rsidSect="000B70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7053" w:rsidP="000B7053">
      <w:pPr>
        <w:pStyle w:val="SuperHeading"/>
      </w:pPr>
      <w:r w:rsidRPr="000B7053">
        <w:t>Assessment Requirements for AHCCHM308 Use application equipment to apply fumigant in confined spaces</w:t>
      </w:r>
    </w:p>
    <w:p w:rsidR="00000000" w:rsidRPr="000B7053" w:rsidP="000B7053">
      <w:pPr>
        <w:pStyle w:val="Heading1"/>
      </w:pPr>
      <w:bookmarkStart w:id="1" w:name="O_988261"/>
      <w:bookmarkEnd w:id="1"/>
      <w:r w:rsidRPr="000B70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B70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053" w:rsidP="000B7053">
            <w:pPr>
              <w:pStyle w:val="BodyText"/>
            </w:pPr>
            <w:r w:rsidRPr="000B705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053">
            <w:pPr>
              <w:pStyle w:val="BodyText"/>
              <w:rPr>
                <w:lang w:val="en-NZ"/>
              </w:rPr>
            </w:pPr>
            <w:r w:rsidRPr="000B7053">
              <w:rPr>
                <w:rStyle w:val="SpecialBold"/>
              </w:rPr>
              <w:t>Comments</w:t>
            </w:r>
          </w:p>
        </w:tc>
      </w:tr>
      <w:tr w:rsidTr="000B70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7053">
            <w:pPr>
              <w:pStyle w:val="BodyText"/>
              <w:rPr>
                <w:lang w:val="en-NZ"/>
              </w:rPr>
            </w:pPr>
            <w:r w:rsidRPr="000B70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7053" w:rsidP="000B7053">
            <w:pPr>
              <w:pStyle w:val="BodyText"/>
            </w:pPr>
            <w:r w:rsidRPr="000B7053">
              <w:t>This version released with AHC Agriculture, Horticulture and Conservation and Land Management Training Package Version 3.0.</w:t>
            </w:r>
          </w:p>
        </w:tc>
      </w:tr>
    </w:tbl>
    <w:p w:rsidR="00F7189E" w:rsidP="000B7053">
      <w:pPr>
        <w:pStyle w:val="BodyText"/>
      </w:pPr>
    </w:p>
    <w:p w:rsidR="00F7189E" w:rsidP="000B7053">
      <w:pPr>
        <w:pStyle w:val="BodyText"/>
      </w:pPr>
    </w:p>
    <w:p w:rsidR="00000000" w:rsidRPr="000B7053" w:rsidP="000B7053">
      <w:pPr>
        <w:pStyle w:val="Heading1"/>
      </w:pPr>
      <w:bookmarkStart w:id="2" w:name="O_988262"/>
      <w:bookmarkEnd w:id="2"/>
      <w:r w:rsidRPr="000B7053">
        <w:t>Performance Evidence</w:t>
      </w:r>
    </w:p>
    <w:p w:rsidR="00000000" w:rsidRPr="000B7053" w:rsidP="00F7189E">
      <w:pPr>
        <w:pStyle w:val="BodyText"/>
      </w:pPr>
      <w:r w:rsidRPr="000B7053">
        <w:t>An individual demonstrating competency must satisfy all of the elements and performance cri</w:t>
      </w:r>
      <w:r w:rsidRPr="000B7053">
        <w:t>teria in this unit. There must be evidence that the individual has on at least one occasion demonstrated the ability to safely apply a fumigant on materials housed in an enclosure, ensuring they have:</w:t>
      </w:r>
    </w:p>
    <w:p w:rsidR="00000000" w:rsidRPr="000B7053" w:rsidP="000B7053">
      <w:pPr>
        <w:pStyle w:val="ListBullet"/>
      </w:pPr>
      <w:r w:rsidRPr="000B7053">
        <w:t>determined need, appropriateness and method for fumiga</w:t>
      </w:r>
      <w:r w:rsidRPr="000B7053">
        <w:t>ting a storage facility</w:t>
      </w:r>
    </w:p>
    <w:p w:rsidR="00000000" w:rsidRPr="000B7053" w:rsidP="000B7053">
      <w:pPr>
        <w:pStyle w:val="ListBullet"/>
      </w:pPr>
      <w:r w:rsidRPr="000B7053">
        <w:t>determined hazards and risks and established safety and security resources and control measures required</w:t>
      </w:r>
    </w:p>
    <w:p w:rsidR="00000000" w:rsidRPr="000B7053" w:rsidP="000B7053">
      <w:pPr>
        <w:pStyle w:val="ListBullet"/>
      </w:pPr>
      <w:r w:rsidRPr="000B7053">
        <w:t>prepared facility for safe fumigation</w:t>
      </w:r>
    </w:p>
    <w:p w:rsidR="00000000" w:rsidRPr="000B7053" w:rsidP="000B7053">
      <w:pPr>
        <w:pStyle w:val="ListBullet"/>
      </w:pPr>
      <w:r w:rsidRPr="000B7053">
        <w:t>determined fumigant requirements and prepared the fumigant and equipment for treatment according to chemical label instructions and safety data sheets (SDS)</w:t>
      </w:r>
    </w:p>
    <w:p w:rsidR="00000000" w:rsidRPr="000B7053" w:rsidP="000B7053">
      <w:pPr>
        <w:pStyle w:val="ListBullet"/>
      </w:pPr>
      <w:r w:rsidRPr="000B7053">
        <w:t>ensured personal safety by using appropriate personal protective equipment (PPE)</w:t>
      </w:r>
    </w:p>
    <w:p w:rsidR="00000000" w:rsidRPr="000B7053" w:rsidP="000B7053">
      <w:pPr>
        <w:pStyle w:val="ListBullet"/>
      </w:pPr>
      <w:r w:rsidRPr="000B7053">
        <w:t>applied fumigant a</w:t>
      </w:r>
      <w:r w:rsidRPr="000B7053">
        <w:t>nd monitored the safety and integrity of the fumigation process, responding appropriately to emergencies</w:t>
      </w:r>
    </w:p>
    <w:p w:rsidR="00000000" w:rsidRPr="000B7053" w:rsidP="000B7053">
      <w:pPr>
        <w:pStyle w:val="ListBullet"/>
      </w:pPr>
      <w:r w:rsidRPr="000B7053">
        <w:t>rendered the storage facility safe through ventilation, conducted tests to establish safe air quality notifying personnel of residual risks</w:t>
      </w:r>
    </w:p>
    <w:p w:rsidR="00000000" w:rsidRPr="000B7053" w:rsidP="000B7053">
      <w:pPr>
        <w:pStyle w:val="ListBullet"/>
      </w:pPr>
      <w:r w:rsidRPr="000B7053">
        <w:t>removed fum</w:t>
      </w:r>
      <w:r w:rsidRPr="000B7053">
        <w:t>igation materials, waste and temporary resources from storage facility and disposed of waste according to workplace and environmental procedures</w:t>
      </w:r>
    </w:p>
    <w:p w:rsidR="00000000" w:rsidRPr="000B7053" w:rsidP="000B7053">
      <w:pPr>
        <w:pStyle w:val="ListBullet"/>
      </w:pPr>
      <w:r w:rsidRPr="000B7053">
        <w:t>complied with workplace and environmental procedures and chemical label instructions and SDS</w:t>
      </w:r>
    </w:p>
    <w:p w:rsidR="00000000" w:rsidRPr="000B7053" w:rsidP="000B7053">
      <w:pPr>
        <w:pStyle w:val="ListBullet"/>
      </w:pPr>
      <w:r w:rsidRPr="000B7053">
        <w:t>checked, decontami</w:t>
      </w:r>
      <w:r w:rsidRPr="000B7053">
        <w:t>nated, cleaned and stored equipment used in the fumigation process according to workplace procedures</w:t>
      </w:r>
    </w:p>
    <w:p w:rsidR="00000000" w:rsidRPr="000B7053" w:rsidP="000B7053">
      <w:pPr>
        <w:pStyle w:val="ListBullet"/>
      </w:pPr>
      <w:r w:rsidRPr="000B7053">
        <w:t>maintained records of fumigation activities and incidents and reported according to workplace procedures.</w:t>
      </w:r>
    </w:p>
    <w:p w:rsidR="00000000" w:rsidRPr="000B7053" w:rsidP="000B7053">
      <w:pPr>
        <w:pStyle w:val="AllowPageBreak"/>
      </w:pPr>
    </w:p>
    <w:p w:rsidR="00000000" w:rsidRPr="000B7053" w:rsidP="000B7053">
      <w:pPr>
        <w:pStyle w:val="Heading1"/>
      </w:pPr>
      <w:bookmarkStart w:id="3" w:name="O_988263"/>
      <w:bookmarkEnd w:id="3"/>
      <w:r w:rsidRPr="000B7053">
        <w:t>Knowledge Evidence</w:t>
      </w:r>
    </w:p>
    <w:p w:rsidR="00000000" w:rsidRPr="000B7053" w:rsidP="00F7189E">
      <w:pPr>
        <w:pStyle w:val="BodyText"/>
      </w:pPr>
      <w:r w:rsidRPr="000B7053">
        <w:t>An individual</w:t>
      </w:r>
      <w:r w:rsidRPr="000B7053">
        <w:t xml:space="preserve"> must be able to demonstrate the knowledge required to perform the tasks outlined in the elements and performance criteria of this unit. This includes knowledge of:</w:t>
      </w:r>
    </w:p>
    <w:p w:rsidR="00000000" w:rsidRPr="000B7053" w:rsidP="000B7053">
      <w:pPr>
        <w:pStyle w:val="ListBullet"/>
      </w:pPr>
      <w:r w:rsidRPr="000B7053">
        <w:t>pests relevant to materials to be treated and factors and considerations in relation to th</w:t>
      </w:r>
      <w:r w:rsidRPr="000B7053">
        <w:t>e use of fumigation</w:t>
      </w:r>
    </w:p>
    <w:p w:rsidR="00000000" w:rsidRPr="000B7053" w:rsidP="000B7053">
      <w:pPr>
        <w:pStyle w:val="ListBullet"/>
      </w:pPr>
      <w:r w:rsidRPr="000B7053">
        <w:t>pest management strategies and relation to the use and selection of fumigation methods, including:</w:t>
      </w:r>
    </w:p>
    <w:p w:rsidR="00000000" w:rsidRPr="000B7053" w:rsidP="000B7053">
      <w:pPr>
        <w:pStyle w:val="ListBullet2"/>
      </w:pPr>
      <w:r w:rsidRPr="000B7053">
        <w:t>chemical</w:t>
      </w:r>
    </w:p>
    <w:p w:rsidR="00000000" w:rsidRPr="000B7053" w:rsidP="000B7053">
      <w:pPr>
        <w:pStyle w:val="ListBullet2"/>
      </w:pPr>
      <w:r w:rsidRPr="000B7053">
        <w:t>mechanical</w:t>
      </w:r>
    </w:p>
    <w:p w:rsidR="00000000" w:rsidRPr="000B7053" w:rsidP="000B7053">
      <w:pPr>
        <w:pStyle w:val="ListBullet2"/>
      </w:pPr>
      <w:r w:rsidRPr="000B7053">
        <w:t>biological</w:t>
      </w:r>
    </w:p>
    <w:p w:rsidR="00000000" w:rsidRPr="000B7053" w:rsidP="000B7053">
      <w:pPr>
        <w:pStyle w:val="ListBullet2"/>
      </w:pPr>
      <w:r w:rsidRPr="000B7053">
        <w:t>cultural</w:t>
      </w:r>
    </w:p>
    <w:p w:rsidR="00000000" w:rsidRPr="000B7053" w:rsidP="000B7053">
      <w:pPr>
        <w:pStyle w:val="ListBullet2"/>
      </w:pPr>
      <w:r w:rsidRPr="000B7053">
        <w:t>integrated pest management including resistance management principles</w:t>
      </w:r>
    </w:p>
    <w:p w:rsidR="00000000" w:rsidRPr="000B7053" w:rsidP="000B7053">
      <w:pPr>
        <w:pStyle w:val="ListBullet"/>
      </w:pPr>
      <w:r w:rsidRPr="000B7053">
        <w:t>types of fumigant used for treating storage facilities, their mode of action, methods of application, transport, storage and handling</w:t>
      </w:r>
    </w:p>
    <w:p w:rsidR="00000000" w:rsidRPr="000B7053" w:rsidP="000B7053">
      <w:pPr>
        <w:pStyle w:val="ListBullet"/>
      </w:pPr>
      <w:r w:rsidRPr="000B7053">
        <w:t>fumigant labels and SDS and how to interpret and apply label requirements for specific crops and facilities</w:t>
      </w:r>
    </w:p>
    <w:p w:rsidR="00000000" w:rsidRPr="000B7053" w:rsidP="000B7053">
      <w:pPr>
        <w:pStyle w:val="ListBullet"/>
      </w:pPr>
      <w:r w:rsidRPr="000B7053">
        <w:t>equipment used</w:t>
      </w:r>
      <w:r w:rsidRPr="000B7053">
        <w:t xml:space="preserve"> in fumigation, their setup, calibration, operation, shutdown, care and maintenance</w:t>
      </w:r>
    </w:p>
    <w:p w:rsidR="00000000" w:rsidRPr="000B7053" w:rsidP="000B7053">
      <w:pPr>
        <w:pStyle w:val="ListBullet"/>
      </w:pPr>
      <w:r w:rsidRPr="000B7053">
        <w:t>storage facilities and their suitability for fumigation, techniques used to seal a facility, and methods and calculations required to determine fumigant rates of applicatio</w:t>
      </w:r>
      <w:r w:rsidRPr="000B7053">
        <w:t>n</w:t>
      </w:r>
    </w:p>
    <w:p w:rsidR="00000000" w:rsidRPr="000B7053" w:rsidP="000B7053">
      <w:pPr>
        <w:pStyle w:val="ListBullet"/>
      </w:pPr>
      <w:r w:rsidRPr="000B7053">
        <w:t xml:space="preserve">monitoring procedures during a fumigation process and methods of assessing leakage  </w:t>
      </w:r>
    </w:p>
    <w:p w:rsidR="00000000" w:rsidRPr="000B7053" w:rsidP="000B7053">
      <w:pPr>
        <w:pStyle w:val="ListBullet"/>
      </w:pPr>
      <w:r w:rsidRPr="000B7053">
        <w:t>safety requirements including signage, equipment, PPE for use when handling fumigants and conducting fumigation activities</w:t>
      </w:r>
    </w:p>
    <w:p w:rsidR="00000000" w:rsidRPr="000B7053" w:rsidP="000B7053">
      <w:pPr>
        <w:pStyle w:val="ListBullet"/>
      </w:pPr>
      <w:r w:rsidRPr="000B7053">
        <w:t xml:space="preserve">legislation, regulations, licensing and codes </w:t>
      </w:r>
      <w:r w:rsidRPr="000B7053">
        <w:t>of practice relevant to fumigant use</w:t>
      </w:r>
    </w:p>
    <w:p w:rsidR="00000000" w:rsidRPr="000B7053" w:rsidP="000B7053">
      <w:pPr>
        <w:pStyle w:val="ListBullet"/>
      </w:pPr>
      <w:r w:rsidRPr="000B7053">
        <w:t>risks associated with working near confined spaces including signage, gas detection and relevant entry and exit procedures</w:t>
      </w:r>
    </w:p>
    <w:p w:rsidR="00000000" w:rsidRPr="000B7053" w:rsidP="000B7053">
      <w:pPr>
        <w:pStyle w:val="ListBullet"/>
      </w:pPr>
      <w:r w:rsidRPr="000B7053">
        <w:t>chemical hazards and risk factors including human and animal health, leakage, spillage, environm</w:t>
      </w:r>
      <w:r w:rsidRPr="000B7053">
        <w:t>ent damage and control measures required to mitigate risk</w:t>
      </w:r>
    </w:p>
    <w:p w:rsidR="00000000" w:rsidRPr="000B7053" w:rsidP="000B7053">
      <w:pPr>
        <w:pStyle w:val="ListBullet"/>
      </w:pPr>
      <w:r w:rsidRPr="000B7053">
        <w:t xml:space="preserve">methods for ventilating storage facilities and the equipment required </w:t>
      </w:r>
    </w:p>
    <w:p w:rsidR="00000000" w:rsidRPr="000B7053" w:rsidP="000B7053">
      <w:pPr>
        <w:pStyle w:val="ListBullet"/>
      </w:pPr>
      <w:r w:rsidRPr="000B7053">
        <w:t xml:space="preserve">how to assess for residual gas and safe re-entry periods including the consequence of fumigant residues and maximum residue limits </w:t>
      </w:r>
    </w:p>
    <w:p w:rsidR="00000000" w:rsidRPr="000B7053" w:rsidP="000B7053">
      <w:pPr>
        <w:pStyle w:val="ListBullet"/>
      </w:pPr>
      <w:r w:rsidRPr="000B7053">
        <w:t>requirements for disposal of excess fumigants, clearing spillages and equipment clean up</w:t>
      </w:r>
    </w:p>
    <w:p w:rsidR="00000000" w:rsidRPr="000B7053" w:rsidP="000B7053">
      <w:pPr>
        <w:pStyle w:val="ListBullet"/>
      </w:pPr>
      <w:r w:rsidRPr="000B7053">
        <w:t>procedures and processes for render</w:t>
      </w:r>
      <w:r w:rsidRPr="000B7053">
        <w:t xml:space="preserve">ing a storage facility safe and operational after fumigation </w:t>
      </w:r>
    </w:p>
    <w:p w:rsidR="00000000" w:rsidRPr="000B7053" w:rsidP="000B7053">
      <w:pPr>
        <w:pStyle w:val="ListBullet"/>
      </w:pPr>
      <w:r w:rsidRPr="000B7053">
        <w:t>records required when conducting fumigation activities and related safety reporting procedures.</w:t>
      </w:r>
    </w:p>
    <w:p w:rsidR="00000000" w:rsidRPr="000B7053" w:rsidP="000B7053">
      <w:pPr>
        <w:pStyle w:val="AllowPageBreak"/>
      </w:pPr>
    </w:p>
    <w:p w:rsidR="00000000" w:rsidRPr="000B7053" w:rsidP="000B7053">
      <w:pPr>
        <w:pStyle w:val="Heading1"/>
      </w:pPr>
      <w:bookmarkStart w:id="4" w:name="O_988264"/>
      <w:bookmarkEnd w:id="4"/>
      <w:r w:rsidRPr="000B7053">
        <w:t>Assessment Conditions</w:t>
      </w:r>
    </w:p>
    <w:p w:rsidR="00000000" w:rsidRPr="000B7053" w:rsidP="00F7189E">
      <w:pPr>
        <w:pStyle w:val="BodyText"/>
      </w:pPr>
      <w:r w:rsidRPr="000B7053">
        <w:t>Assessment of skills must take place under the following co</w:t>
      </w:r>
      <w:r w:rsidRPr="000B7053">
        <w:t xml:space="preserve">nditions: </w:t>
      </w:r>
    </w:p>
    <w:p w:rsidR="00000000" w:rsidRPr="000B7053" w:rsidP="000B7053">
      <w:pPr>
        <w:pStyle w:val="ListBullet"/>
      </w:pPr>
      <w:r w:rsidRPr="000B7053">
        <w:t>physical conditions:</w:t>
      </w:r>
    </w:p>
    <w:p w:rsidR="00000000" w:rsidRPr="000B7053" w:rsidP="000B7053">
      <w:pPr>
        <w:pStyle w:val="ListBullet2"/>
      </w:pPr>
      <w:r w:rsidRPr="000B7053">
        <w:t>skills must be demonstrated in a typical workplace environment or an environment that accurately represents workplace conditions</w:t>
      </w:r>
    </w:p>
    <w:p w:rsidR="00000000" w:rsidRPr="000B7053" w:rsidP="000B7053">
      <w:pPr>
        <w:pStyle w:val="ListBullet2"/>
      </w:pPr>
      <w:r w:rsidRPr="000B7053">
        <w:t>access to storage facility and materials for fumigation</w:t>
      </w:r>
    </w:p>
    <w:p w:rsidR="00000000" w:rsidRPr="000B7053" w:rsidP="000B7053">
      <w:pPr>
        <w:pStyle w:val="ListBullet"/>
      </w:pPr>
      <w:r w:rsidRPr="000B7053">
        <w:t>resources, equipment and materials:</w:t>
      </w:r>
    </w:p>
    <w:p w:rsidR="00000000" w:rsidRPr="000B7053" w:rsidP="000B7053">
      <w:pPr>
        <w:pStyle w:val="ListBullet2"/>
      </w:pPr>
      <w:r w:rsidRPr="000B7053">
        <w:t>fumigants</w:t>
      </w:r>
    </w:p>
    <w:p w:rsidR="00000000" w:rsidRPr="000B7053" w:rsidP="000B7053">
      <w:pPr>
        <w:pStyle w:val="ListBullet2"/>
      </w:pPr>
      <w:r w:rsidRPr="000B7053">
        <w:t>PPE</w:t>
      </w:r>
    </w:p>
    <w:p w:rsidR="00000000" w:rsidRPr="000B7053" w:rsidP="000B7053">
      <w:pPr>
        <w:pStyle w:val="ListBullet2"/>
      </w:pPr>
      <w:r w:rsidRPr="000B7053">
        <w:t>fumigation and ventilation equipment</w:t>
      </w:r>
    </w:p>
    <w:p w:rsidR="00000000" w:rsidRPr="000B7053" w:rsidP="000B7053">
      <w:pPr>
        <w:pStyle w:val="ListBullet2"/>
      </w:pPr>
      <w:r w:rsidRPr="000B7053">
        <w:t>fumigation measuring and mixing equipment</w:t>
      </w:r>
    </w:p>
    <w:p w:rsidR="00000000" w:rsidRPr="000B7053" w:rsidP="000B7053">
      <w:pPr>
        <w:pStyle w:val="ListBullet2"/>
      </w:pPr>
      <w:r w:rsidRPr="000B7053">
        <w:t>gas testing equipment</w:t>
      </w:r>
    </w:p>
    <w:p w:rsidR="00000000" w:rsidRPr="000B7053" w:rsidP="000B7053">
      <w:pPr>
        <w:pStyle w:val="ListBullet2"/>
      </w:pPr>
      <w:r w:rsidRPr="000B7053">
        <w:t>materials required to seal facilities for fumigation</w:t>
      </w:r>
    </w:p>
    <w:p w:rsidR="00000000" w:rsidRPr="000B7053" w:rsidP="000B7053">
      <w:pPr>
        <w:pStyle w:val="ListBullet"/>
      </w:pPr>
      <w:r w:rsidRPr="000B7053">
        <w:t>specifications:</w:t>
      </w:r>
    </w:p>
    <w:p w:rsidR="00000000" w:rsidRPr="000B7053" w:rsidP="000B7053">
      <w:pPr>
        <w:pStyle w:val="ListBullet2"/>
      </w:pPr>
      <w:r w:rsidRPr="000B7053">
        <w:t>workplace documents, including work instructions and procedures for f</w:t>
      </w:r>
      <w:r w:rsidRPr="000B7053">
        <w:t>umigation</w:t>
      </w:r>
    </w:p>
    <w:p w:rsidR="00000000" w:rsidRPr="000B7053" w:rsidP="000B7053">
      <w:pPr>
        <w:pStyle w:val="ListBullet2"/>
      </w:pPr>
      <w:r w:rsidRPr="000B7053">
        <w:t>fumigant labels and SDS</w:t>
      </w:r>
    </w:p>
    <w:p w:rsidR="00000000" w:rsidRPr="000B7053" w:rsidP="000B7053">
      <w:pPr>
        <w:pStyle w:val="ListBullet2"/>
      </w:pPr>
      <w:r w:rsidRPr="000B7053">
        <w:t>legislation, regulations, codes of practice relevant to handling, storage, transport and use of fumigants</w:t>
      </w:r>
    </w:p>
    <w:p w:rsidR="00000000" w:rsidRPr="000B7053" w:rsidP="000B7053">
      <w:pPr>
        <w:pStyle w:val="ListBullet2"/>
      </w:pPr>
      <w:r w:rsidRPr="000B7053">
        <w:t>manufacturers</w:t>
      </w:r>
      <w:r>
        <w:t>’</w:t>
      </w:r>
      <w:r w:rsidRPr="000B7053">
        <w:t xml:space="preserve"> operation and maintenance instructions for fumigation equipment</w:t>
      </w:r>
    </w:p>
    <w:p w:rsidR="00000000" w:rsidRPr="000B7053" w:rsidP="000B7053">
      <w:pPr>
        <w:pStyle w:val="ListBullet2"/>
      </w:pPr>
      <w:r w:rsidRPr="000B7053">
        <w:t>relevant standards for air quality fo</w:t>
      </w:r>
      <w:r w:rsidRPr="000B7053">
        <w:t>r test results.</w:t>
      </w:r>
    </w:p>
    <w:p w:rsidR="00000000" w:rsidRPr="000B7053" w:rsidP="000B7053">
      <w:pPr>
        <w:pStyle w:val="BodyText"/>
      </w:pPr>
    </w:p>
    <w:p w:rsidR="00000000" w:rsidRPr="000B7053" w:rsidP="00F7189E">
      <w:pPr>
        <w:pStyle w:val="BodyText"/>
      </w:pPr>
      <w:r w:rsidRPr="000B7053">
        <w:t>Assessors of this unit must satisfy the requirements for assessors in applicable vocational education and training legislation, frameworks and/or standards.</w:t>
      </w:r>
    </w:p>
    <w:p w:rsidR="00000000" w:rsidRPr="000B7053" w:rsidP="000B7053">
      <w:pPr>
        <w:pStyle w:val="Heading1"/>
      </w:pPr>
      <w:bookmarkStart w:id="5" w:name="O_988267"/>
      <w:bookmarkEnd w:id="5"/>
      <w:r w:rsidRPr="000B7053">
        <w:t>Links</w:t>
      </w:r>
    </w:p>
    <w:p w:rsidR="00000000" w:rsidRPr="000B7053" w:rsidP="00F7189E">
      <w:pPr>
        <w:pStyle w:val="BodyText"/>
      </w:pPr>
      <w:r w:rsidRPr="000B705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021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B7053" w:rsidP="000B7053"/>
    <w:sectPr w:rsidSect="000B70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0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053" w:rsidRPr="00F7189E" w:rsidP="00F718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0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9E" w:rsidP="000B70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189E" w:rsidP="000B70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7189E" w:rsidP="000B70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0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7053" w:rsidRPr="00F7189E" w:rsidP="00F718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0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89E" w:rsidRPr="002D2AF8" w:rsidP="000B70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AHCCHM308 Use application equipment to apply fumigant in confined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7189E" w:rsidP="000B70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6C53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D61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828A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0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70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70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70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70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70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70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70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70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70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70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7053"/>
  </w:style>
  <w:style w:type="character" w:customStyle="1" w:styleId="Heading1Char">
    <w:name w:val="Heading 1 Char"/>
    <w:basedOn w:val="DefaultParagraphFont"/>
    <w:link w:val="Heading1"/>
    <w:rsid w:val="000B70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70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70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70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7053"/>
    <w:rPr>
      <w:b/>
      <w:spacing w:val="0"/>
    </w:rPr>
  </w:style>
  <w:style w:type="paragraph" w:styleId="ListBullet2">
    <w:name w:val="List Bullet 2"/>
    <w:basedOn w:val="List2"/>
    <w:rsid w:val="000B70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70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70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70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70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70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7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7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7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7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70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70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70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70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70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70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70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70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70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70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70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70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70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70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70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70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70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70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70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70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70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70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70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70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70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7053"/>
    <w:rPr>
      <w:i/>
    </w:rPr>
  </w:style>
  <w:style w:type="paragraph" w:styleId="Caption">
    <w:name w:val="caption"/>
    <w:basedOn w:val="BodyText"/>
    <w:next w:val="Normal"/>
    <w:qFormat/>
    <w:rsid w:val="000B70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70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70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7053"/>
  </w:style>
  <w:style w:type="paragraph" w:styleId="TableofFigures">
    <w:name w:val="table of figures"/>
    <w:basedOn w:val="Normal"/>
    <w:next w:val="Normal"/>
    <w:semiHidden/>
    <w:rsid w:val="000B70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70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7053"/>
    <w:rPr>
      <w:rFonts w:ascii="Wingdings" w:hAnsi="Wingdings"/>
    </w:rPr>
  </w:style>
  <w:style w:type="paragraph" w:customStyle="1" w:styleId="TableHeading">
    <w:name w:val="Table Heading"/>
    <w:basedOn w:val="HeadingBase"/>
    <w:rsid w:val="000B70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7053"/>
    <w:rPr>
      <w:color w:val="0033CC"/>
      <w:u w:val="none"/>
    </w:rPr>
  </w:style>
  <w:style w:type="paragraph" w:customStyle="1" w:styleId="BodyTextRight">
    <w:name w:val="Body Text Right"/>
    <w:basedOn w:val="BodyText"/>
    <w:rsid w:val="000B70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70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70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70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70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70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7053"/>
    <w:rPr>
      <w:sz w:val="32"/>
    </w:rPr>
  </w:style>
  <w:style w:type="paragraph" w:customStyle="1" w:styleId="HeadingProcedure">
    <w:name w:val="Heading Procedure"/>
    <w:basedOn w:val="HeadingBase"/>
    <w:next w:val="Normal"/>
    <w:rsid w:val="000B70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7053"/>
    <w:pPr>
      <w:spacing w:before="60" w:after="60"/>
    </w:pPr>
  </w:style>
  <w:style w:type="paragraph" w:styleId="ListContinue">
    <w:name w:val="List Continue"/>
    <w:basedOn w:val="List"/>
    <w:rsid w:val="000B7053"/>
    <w:pPr>
      <w:ind w:firstLine="0"/>
    </w:pPr>
  </w:style>
  <w:style w:type="paragraph" w:customStyle="1" w:styleId="ListNote">
    <w:name w:val="List Note"/>
    <w:basedOn w:val="List"/>
    <w:rsid w:val="000B70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70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70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7053"/>
    <w:rPr>
      <w:rFonts w:ascii="Courier New" w:hAnsi="Courier New"/>
    </w:rPr>
  </w:style>
  <w:style w:type="paragraph" w:customStyle="1" w:styleId="NoteBullet">
    <w:name w:val="Note Bullet"/>
    <w:basedOn w:val="Note"/>
    <w:rsid w:val="000B70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70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70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70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70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70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70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7053"/>
    <w:rPr>
      <w:b/>
      <w:smallCaps/>
    </w:rPr>
  </w:style>
  <w:style w:type="paragraph" w:customStyle="1" w:styleId="TableListNumber">
    <w:name w:val="Table List Number"/>
    <w:basedOn w:val="ListNumber"/>
    <w:rsid w:val="000B70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70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7053"/>
    <w:pPr>
      <w:numPr>
        <w:numId w:val="9"/>
      </w:numPr>
    </w:pPr>
  </w:style>
  <w:style w:type="paragraph" w:customStyle="1" w:styleId="ListAlpha2">
    <w:name w:val="List Alpha 2"/>
    <w:basedOn w:val="List2"/>
    <w:rsid w:val="000B7053"/>
    <w:pPr>
      <w:numPr>
        <w:numId w:val="8"/>
      </w:numPr>
    </w:pPr>
  </w:style>
  <w:style w:type="paragraph" w:styleId="List2">
    <w:name w:val="List 2"/>
    <w:basedOn w:val="BodyText"/>
    <w:rsid w:val="000B70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70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70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70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70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70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7053"/>
    <w:pPr>
      <w:numPr>
        <w:numId w:val="4"/>
      </w:numPr>
    </w:pPr>
  </w:style>
  <w:style w:type="paragraph" w:styleId="ListContinue2">
    <w:name w:val="List Continue 2"/>
    <w:basedOn w:val="List2"/>
    <w:rsid w:val="000B7053"/>
    <w:pPr>
      <w:ind w:firstLine="0"/>
    </w:pPr>
  </w:style>
  <w:style w:type="paragraph" w:styleId="ListContinue3">
    <w:name w:val="List Continue 3"/>
    <w:basedOn w:val="List3"/>
    <w:rsid w:val="000B7053"/>
    <w:pPr>
      <w:ind w:left="1021" w:firstLine="0"/>
    </w:pPr>
  </w:style>
  <w:style w:type="paragraph" w:styleId="ListContinue4">
    <w:name w:val="List Continue 4"/>
    <w:basedOn w:val="List4"/>
    <w:rsid w:val="000B7053"/>
    <w:pPr>
      <w:ind w:firstLine="0"/>
    </w:pPr>
  </w:style>
  <w:style w:type="paragraph" w:styleId="ListContinue5">
    <w:name w:val="List Continue 5"/>
    <w:basedOn w:val="List5"/>
    <w:rsid w:val="000B7053"/>
    <w:pPr>
      <w:ind w:firstLine="0"/>
    </w:pPr>
  </w:style>
  <w:style w:type="paragraph" w:styleId="ListNumber3">
    <w:name w:val="List Number 3"/>
    <w:basedOn w:val="List3"/>
    <w:rsid w:val="000B7053"/>
    <w:pPr>
      <w:numPr>
        <w:numId w:val="5"/>
      </w:numPr>
    </w:pPr>
  </w:style>
  <w:style w:type="paragraph" w:styleId="ListNumber4">
    <w:name w:val="List Number 4"/>
    <w:basedOn w:val="List4"/>
    <w:rsid w:val="000B7053"/>
    <w:pPr>
      <w:numPr>
        <w:numId w:val="6"/>
      </w:numPr>
    </w:pPr>
  </w:style>
  <w:style w:type="paragraph" w:styleId="ListNumber5">
    <w:name w:val="List Number 5"/>
    <w:basedOn w:val="List5"/>
    <w:rsid w:val="000B7053"/>
    <w:pPr>
      <w:numPr>
        <w:numId w:val="7"/>
      </w:numPr>
    </w:pPr>
  </w:style>
  <w:style w:type="paragraph" w:styleId="BlockText">
    <w:name w:val="Block Text"/>
    <w:basedOn w:val="Normal"/>
    <w:rsid w:val="000B70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70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7053"/>
    <w:rPr>
      <w:sz w:val="16"/>
      <w:vertAlign w:val="superscript"/>
    </w:rPr>
  </w:style>
  <w:style w:type="character" w:customStyle="1" w:styleId="Symbols">
    <w:name w:val="Symbols"/>
    <w:basedOn w:val="DefaultParagraphFont"/>
    <w:rsid w:val="000B7053"/>
    <w:rPr>
      <w:rFonts w:ascii="Symbol" w:hAnsi="Symbol"/>
    </w:rPr>
  </w:style>
  <w:style w:type="character" w:customStyle="1" w:styleId="MenuOptions">
    <w:name w:val="Menu Options"/>
    <w:basedOn w:val="DefaultParagraphFont"/>
    <w:rsid w:val="000B70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7053"/>
    <w:rPr>
      <w:b/>
    </w:rPr>
  </w:style>
  <w:style w:type="character" w:customStyle="1" w:styleId="Underlined">
    <w:name w:val="Underlined"/>
    <w:basedOn w:val="DefaultParagraphFont"/>
    <w:rsid w:val="000B7053"/>
    <w:rPr>
      <w:u w:val="single"/>
    </w:rPr>
  </w:style>
  <w:style w:type="paragraph" w:customStyle="1" w:styleId="TableBodyTextRight">
    <w:name w:val="Table Body Text Right"/>
    <w:basedOn w:val="TableBodyText"/>
    <w:rsid w:val="000B70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7053"/>
    <w:rPr>
      <w:sz w:val="18"/>
    </w:rPr>
  </w:style>
  <w:style w:type="paragraph" w:customStyle="1" w:styleId="BodySmallRight">
    <w:name w:val="Body Small Right"/>
    <w:basedOn w:val="BodyTextRight"/>
    <w:rsid w:val="000B7053"/>
    <w:rPr>
      <w:sz w:val="18"/>
      <w:szCs w:val="18"/>
    </w:rPr>
  </w:style>
  <w:style w:type="paragraph" w:customStyle="1" w:styleId="MarginEdition">
    <w:name w:val="Margin Edition"/>
    <w:basedOn w:val="MarginNote"/>
    <w:rsid w:val="000B70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7053"/>
    <w:rPr>
      <w:sz w:val="2"/>
      <w:szCs w:val="2"/>
    </w:rPr>
  </w:style>
  <w:style w:type="character" w:customStyle="1" w:styleId="Small">
    <w:name w:val="Small"/>
    <w:basedOn w:val="DefaultParagraphFont"/>
    <w:rsid w:val="000B7053"/>
    <w:rPr>
      <w:sz w:val="16"/>
    </w:rPr>
  </w:style>
  <w:style w:type="paragraph" w:customStyle="1" w:styleId="WideTable">
    <w:name w:val="Wide Table"/>
    <w:basedOn w:val="Normal"/>
    <w:rsid w:val="000B70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7053"/>
  </w:style>
  <w:style w:type="paragraph" w:styleId="Quote">
    <w:name w:val="Quote"/>
    <w:basedOn w:val="Heading1"/>
    <w:link w:val="QuoteChar"/>
    <w:qFormat/>
    <w:rsid w:val="000B70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70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7053"/>
    <w:pPr>
      <w:pageBreakBefore/>
    </w:pPr>
  </w:style>
  <w:style w:type="paragraph" w:customStyle="1" w:styleId="Border">
    <w:name w:val="Border"/>
    <w:basedOn w:val="Normal"/>
    <w:qFormat/>
    <w:rsid w:val="000B70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70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0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0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70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70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70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70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70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7053"/>
    <w:rPr>
      <w:u w:val="single"/>
    </w:rPr>
  </w:style>
  <w:style w:type="character" w:customStyle="1" w:styleId="BoldandItalics">
    <w:name w:val="Bold and Italics"/>
    <w:qFormat/>
    <w:rsid w:val="000B7053"/>
    <w:rPr>
      <w:b/>
      <w:i/>
      <w:u w:val="none"/>
    </w:rPr>
  </w:style>
  <w:style w:type="paragraph" w:styleId="BalloonText">
    <w:name w:val="Balloon Text"/>
    <w:basedOn w:val="Normal"/>
    <w:link w:val="BalloonTextChar"/>
    <w:rsid w:val="000B70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0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70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70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70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70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7053"/>
    <w:pPr>
      <w:spacing w:before="0" w:after="0"/>
    </w:pPr>
  </w:style>
  <w:style w:type="paragraph" w:customStyle="1" w:styleId="BodyTextBold">
    <w:name w:val="Body Text Bold"/>
    <w:basedOn w:val="BodyText"/>
    <w:qFormat/>
    <w:rsid w:val="000B7053"/>
    <w:rPr>
      <w:b/>
    </w:rPr>
  </w:style>
  <w:style w:type="character" w:styleId="Hyperlink">
    <w:name w:val="Hyperlink"/>
    <w:basedOn w:val="DefaultParagraphFont"/>
    <w:uiPriority w:val="99"/>
    <w:unhideWhenUsed/>
    <w:rsid w:val="00F718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4644</Characters>
  <Application>Microsoft Office Word</Application>
  <DocSecurity>0</DocSecurity>
  <Lines>108</Lines>
  <Paragraphs>76</Paragraphs>
  <ScaleCrop>false</ScaleCrop>
  <Company>Author-it Software Corporation Ltd.</Company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AHCCHM308 Use application equipment to apply fumigant in confined spaces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2025-02-11T07:08:00Z</dcterms:created>
  <dcterms:modified xsi:type="dcterms:W3CDTF">2025-02-11T07:08:00Z</dcterms:modified>
</cp:coreProperties>
</file>