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5CA2" w:rsidP="00825C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AHCCHM307 Prepare and apply chemicals to control pest, weeds and diseases</w:t>
      </w:r>
      <w:r>
        <w:fldChar w:fldCharType="end"/>
      </w:r>
    </w:p>
    <w:p w:rsidR="00825CA2" w:rsidP="00825CA2">
      <w:pPr>
        <w:pStyle w:val="Version"/>
        <w:sectPr w:rsidSect="007C2D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C2DD9" w:rsidP="007C2DD9">
      <w:pPr>
        <w:pStyle w:val="SuperHeading"/>
      </w:pPr>
      <w:r w:rsidRPr="007C2DD9">
        <w:t>Assessment Requirements for AHCCHM307 Prepare and apply chemicals to control pest, weeds and diseases</w:t>
      </w:r>
    </w:p>
    <w:p w:rsidR="00000000" w:rsidRPr="007C2DD9" w:rsidP="007C2DD9">
      <w:pPr>
        <w:pStyle w:val="Heading1"/>
      </w:pPr>
      <w:bookmarkStart w:id="1" w:name="O_988207"/>
      <w:bookmarkEnd w:id="1"/>
      <w:r w:rsidRPr="007C2DD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C2D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DD9" w:rsidP="007C2DD9">
            <w:pPr>
              <w:pStyle w:val="BodyText"/>
            </w:pPr>
            <w:r w:rsidRPr="007C2DD9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DD9">
            <w:pPr>
              <w:pStyle w:val="BodyText"/>
              <w:rPr>
                <w:lang w:val="en-NZ"/>
              </w:rPr>
            </w:pPr>
            <w:r w:rsidRPr="007C2DD9">
              <w:rPr>
                <w:rStyle w:val="SpecialBold"/>
              </w:rPr>
              <w:t>Comments</w:t>
            </w:r>
          </w:p>
        </w:tc>
      </w:tr>
      <w:tr w:rsidTr="007C2D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DD9">
            <w:pPr>
              <w:pStyle w:val="BodyText"/>
              <w:rPr>
                <w:lang w:val="en-NZ"/>
              </w:rPr>
            </w:pPr>
            <w:r w:rsidRPr="007C2DD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DD9" w:rsidP="007C2DD9">
            <w:pPr>
              <w:pStyle w:val="BodyText"/>
            </w:pPr>
            <w:r w:rsidRPr="007C2DD9">
              <w:t>This version released with AHC Agriculture, Horticulture and Conservation and Land Management Training Package Version 3.0.</w:t>
            </w:r>
          </w:p>
        </w:tc>
      </w:tr>
    </w:tbl>
    <w:p w:rsidR="00000000" w:rsidRPr="007C2DD9" w:rsidP="007C2DD9">
      <w:pPr>
        <w:pStyle w:val="BodyText"/>
      </w:pPr>
    </w:p>
    <w:p w:rsidR="00000000" w:rsidRPr="007C2DD9" w:rsidP="007C2DD9">
      <w:pPr>
        <w:pStyle w:val="AllowPageBreak"/>
      </w:pPr>
    </w:p>
    <w:p w:rsidR="00000000" w:rsidRPr="007C2DD9" w:rsidP="007C2DD9">
      <w:pPr>
        <w:pStyle w:val="Heading1"/>
      </w:pPr>
      <w:bookmarkStart w:id="2" w:name="O_988208"/>
      <w:bookmarkEnd w:id="2"/>
      <w:r w:rsidRPr="007C2DD9">
        <w:t>Performance Evidence</w:t>
      </w:r>
    </w:p>
    <w:p w:rsidR="00000000" w:rsidRPr="007C2DD9" w:rsidP="00825CA2">
      <w:pPr>
        <w:pStyle w:val="BodyText"/>
      </w:pPr>
      <w:r w:rsidRPr="007C2DD9">
        <w:t>An individual demonstrating competency must satisfy all of the elements and performance crit</w:t>
      </w:r>
      <w:r w:rsidRPr="007C2DD9">
        <w:t>eria in this unit. There must be evidence that the individual has on at least one occasion demonstrated the ability to safely prepare and apply chemicals ensuring they have:</w:t>
      </w:r>
    </w:p>
    <w:p w:rsidR="00000000" w:rsidRPr="007C2DD9" w:rsidP="007C2DD9">
      <w:pPr>
        <w:pStyle w:val="ListBullet"/>
      </w:pPr>
      <w:r w:rsidRPr="007C2DD9">
        <w:t>determined and confirmed the need for chemical application by assessing the infes</w:t>
      </w:r>
      <w:r w:rsidRPr="007C2DD9">
        <w:t>tation, off target risk, and environmental risks</w:t>
      </w:r>
    </w:p>
    <w:p w:rsidR="00000000" w:rsidRPr="007C2DD9" w:rsidP="007C2DD9">
      <w:pPr>
        <w:pStyle w:val="ListBullet"/>
      </w:pPr>
      <w:r w:rsidRPr="007C2DD9">
        <w:t>developed an application plan for chemical application</w:t>
      </w:r>
    </w:p>
    <w:p w:rsidR="00000000" w:rsidRPr="007C2DD9" w:rsidP="007C2DD9">
      <w:pPr>
        <w:pStyle w:val="ListBullet"/>
      </w:pPr>
      <w:r w:rsidRPr="007C2DD9">
        <w:t>identified health and safety hazards, risk and implemented control procedures according to chemical label</w:t>
      </w:r>
    </w:p>
    <w:p w:rsidR="00000000" w:rsidRPr="007C2DD9" w:rsidP="007C2DD9">
      <w:pPr>
        <w:pStyle w:val="ListBullet"/>
      </w:pPr>
      <w:r w:rsidRPr="007C2DD9">
        <w:t>notified stakeholders of planned chemical application</w:t>
      </w:r>
    </w:p>
    <w:p w:rsidR="00000000" w:rsidRPr="007C2DD9" w:rsidP="007C2DD9">
      <w:pPr>
        <w:pStyle w:val="ListBullet"/>
      </w:pPr>
      <w:r w:rsidRPr="007C2DD9">
        <w:t>used personal protective equipment (PPE) according to workplace procedures</w:t>
      </w:r>
    </w:p>
    <w:p w:rsidR="00000000" w:rsidRPr="007C2DD9" w:rsidP="007C2DD9">
      <w:pPr>
        <w:pStyle w:val="ListBullet"/>
      </w:pPr>
      <w:r w:rsidRPr="007C2DD9">
        <w:t>interpreted chemical labels and applied chemical according to safety data sheets (SDS) and application plan</w:t>
      </w:r>
    </w:p>
    <w:p w:rsidR="00000000" w:rsidRPr="007C2DD9" w:rsidP="007C2DD9">
      <w:pPr>
        <w:pStyle w:val="ListBullet"/>
      </w:pPr>
      <w:r w:rsidRPr="007C2DD9">
        <w:t>identified and sele</w:t>
      </w:r>
      <w:r w:rsidRPr="007C2DD9">
        <w:t xml:space="preserve">cted the chemical required for the target and calculated the amount and rates required according to chemical label </w:t>
      </w:r>
    </w:p>
    <w:p w:rsidR="00000000" w:rsidRPr="007C2DD9" w:rsidP="007C2DD9">
      <w:pPr>
        <w:pStyle w:val="ListBullet"/>
      </w:pPr>
      <w:r w:rsidRPr="007C2DD9">
        <w:t xml:space="preserve">identified and selected application equipment and suitable location, and determined the set up parameters according to application plan and </w:t>
      </w:r>
      <w:r w:rsidRPr="007C2DD9">
        <w:t xml:space="preserve">operator instructions </w:t>
      </w:r>
    </w:p>
    <w:p w:rsidR="00000000" w:rsidRPr="007C2DD9" w:rsidP="007C2DD9">
      <w:pPr>
        <w:pStyle w:val="ListBullet"/>
      </w:pPr>
      <w:r w:rsidRPr="007C2DD9">
        <w:t>monitored and assessed weather conditions and equipment performance to ensure effective chemical application</w:t>
      </w:r>
    </w:p>
    <w:p w:rsidR="00000000" w:rsidRPr="007C2DD9" w:rsidP="007C2DD9">
      <w:pPr>
        <w:pStyle w:val="ListBullet"/>
      </w:pPr>
      <w:r w:rsidRPr="007C2DD9">
        <w:t>selected, conducted pre-operational checks according to operator and maintenance manual</w:t>
      </w:r>
    </w:p>
    <w:p w:rsidR="00000000" w:rsidRPr="007C2DD9" w:rsidP="007C2DD9">
      <w:pPr>
        <w:pStyle w:val="ListBullet"/>
      </w:pPr>
      <w:r w:rsidRPr="007C2DD9">
        <w:t>completed at least one calibration a</w:t>
      </w:r>
      <w:r w:rsidRPr="007C2DD9">
        <w:t>ctivity for application equipment</w:t>
      </w:r>
    </w:p>
    <w:p w:rsidR="00000000" w:rsidRPr="007C2DD9" w:rsidP="007C2DD9">
      <w:pPr>
        <w:pStyle w:val="ListBullet"/>
      </w:pPr>
      <w:r w:rsidRPr="007C2DD9">
        <w:t xml:space="preserve">prepared and loaded chemicals and returned unused chemicals to store in accordance with label, application plan and workplace procedures </w:t>
      </w:r>
    </w:p>
    <w:p w:rsidR="00000000" w:rsidRPr="007C2DD9" w:rsidP="007C2DD9">
      <w:pPr>
        <w:pStyle w:val="ListBullet"/>
      </w:pPr>
      <w:r w:rsidRPr="007C2DD9">
        <w:t>applied chemicals safely according to chemical labels, regulations and workplace pro</w:t>
      </w:r>
      <w:r w:rsidRPr="007C2DD9">
        <w:t>cedures</w:t>
      </w:r>
    </w:p>
    <w:p w:rsidR="00000000" w:rsidRPr="007C2DD9" w:rsidP="007C2DD9">
      <w:pPr>
        <w:pStyle w:val="ListBullet"/>
      </w:pPr>
      <w:r w:rsidRPr="007C2DD9">
        <w:t>complied with chemical labels, SDS, regulations, maintenance manual, environmental procedures, operator instructions and application plan</w:t>
      </w:r>
    </w:p>
    <w:p w:rsidR="00000000" w:rsidRPr="007C2DD9" w:rsidP="007C2DD9">
      <w:pPr>
        <w:pStyle w:val="ListBullet"/>
      </w:pPr>
      <w:r w:rsidRPr="007C2DD9">
        <w:t>cleaned equipment and spills, and disposed of waste according to workplace and environmental procedures</w:t>
      </w:r>
    </w:p>
    <w:p w:rsidR="00000000" w:rsidRPr="007C2DD9" w:rsidP="007C2DD9">
      <w:pPr>
        <w:pStyle w:val="ListBullet"/>
      </w:pPr>
      <w:r w:rsidRPr="007C2DD9">
        <w:t>mainta</w:t>
      </w:r>
      <w:r w:rsidRPr="007C2DD9">
        <w:t>ined records and reported incidents according to workplace procedures and regulatory requirements.</w:t>
      </w:r>
    </w:p>
    <w:p w:rsidR="00000000" w:rsidRPr="007C2DD9" w:rsidP="007C2DD9">
      <w:pPr>
        <w:pStyle w:val="AllowPageBreak"/>
      </w:pPr>
    </w:p>
    <w:p w:rsidR="00000000" w:rsidRPr="007C2DD9" w:rsidP="007C2DD9">
      <w:pPr>
        <w:pStyle w:val="Heading1"/>
      </w:pPr>
      <w:bookmarkStart w:id="3" w:name="O_988209"/>
      <w:bookmarkEnd w:id="3"/>
      <w:r w:rsidRPr="007C2DD9">
        <w:t>Knowledge Evidence</w:t>
      </w:r>
    </w:p>
    <w:p w:rsidR="00000000" w:rsidRPr="007C2DD9" w:rsidP="00825CA2">
      <w:pPr>
        <w:pStyle w:val="BodyText"/>
      </w:pPr>
      <w:r w:rsidRPr="007C2DD9">
        <w:t>An individual must be able to demonstrate the knowledge required to perform the tasks outlined in the elements and perfor</w:t>
      </w:r>
      <w:r w:rsidRPr="007C2DD9">
        <w:t>mance criteria of this unit. This includes knowledge of:</w:t>
      </w:r>
    </w:p>
    <w:p w:rsidR="00000000" w:rsidRPr="007C2DD9" w:rsidP="007C2DD9">
      <w:pPr>
        <w:pStyle w:val="ListBullet"/>
      </w:pPr>
      <w:r w:rsidRPr="007C2DD9">
        <w:t>control options when selecting chemicals for pests, diseases and weeds infestations, including:</w:t>
      </w:r>
    </w:p>
    <w:p w:rsidR="00000000" w:rsidRPr="007C2DD9" w:rsidP="007C2DD9">
      <w:pPr>
        <w:pStyle w:val="ListBullet2"/>
      </w:pPr>
      <w:r w:rsidRPr="007C2DD9">
        <w:t>chemical</w:t>
      </w:r>
    </w:p>
    <w:p w:rsidR="00000000" w:rsidRPr="007C2DD9" w:rsidP="007C2DD9">
      <w:pPr>
        <w:pStyle w:val="ListBullet2"/>
      </w:pPr>
      <w:r w:rsidRPr="007C2DD9">
        <w:t>mechanical</w:t>
      </w:r>
    </w:p>
    <w:p w:rsidR="00000000" w:rsidRPr="007C2DD9" w:rsidP="007C2DD9">
      <w:pPr>
        <w:pStyle w:val="ListBullet2"/>
      </w:pPr>
      <w:r w:rsidRPr="007C2DD9">
        <w:t>cultural</w:t>
      </w:r>
    </w:p>
    <w:p w:rsidR="00000000" w:rsidRPr="007C2DD9" w:rsidP="007C2DD9">
      <w:pPr>
        <w:pStyle w:val="ListBullet2"/>
      </w:pPr>
      <w:r w:rsidRPr="007C2DD9">
        <w:t>biological</w:t>
      </w:r>
    </w:p>
    <w:p w:rsidR="00000000" w:rsidRPr="007C2DD9" w:rsidP="007C2DD9">
      <w:pPr>
        <w:pStyle w:val="ListBullet2"/>
      </w:pPr>
      <w:r w:rsidRPr="007C2DD9">
        <w:t>integrated pest management including resistance management principles</w:t>
      </w:r>
    </w:p>
    <w:p w:rsidR="00000000" w:rsidRPr="007C2DD9" w:rsidP="007C2DD9">
      <w:pPr>
        <w:pStyle w:val="ListBullet"/>
      </w:pPr>
      <w:r w:rsidRPr="007C2DD9">
        <w:t>types of pest, diseases and weed their treatment and resistance</w:t>
      </w:r>
    </w:p>
    <w:p w:rsidR="00000000" w:rsidRPr="007C2DD9" w:rsidP="007C2DD9">
      <w:pPr>
        <w:pStyle w:val="ListBullet"/>
      </w:pPr>
      <w:r w:rsidRPr="007C2DD9">
        <w:t>legal implications and requirements of chemical labels and SDS</w:t>
      </w:r>
    </w:p>
    <w:p w:rsidR="00000000" w:rsidRPr="007C2DD9" w:rsidP="007C2DD9">
      <w:pPr>
        <w:pStyle w:val="ListBullet"/>
      </w:pPr>
      <w:r w:rsidRPr="007C2DD9">
        <w:t>stakeholders and required notifications including, neighbo</w:t>
      </w:r>
      <w:r w:rsidRPr="007C2DD9">
        <w:t xml:space="preserve">urs, staff and statutory notifications </w:t>
      </w:r>
    </w:p>
    <w:p w:rsidR="00000000" w:rsidRPr="007C2DD9" w:rsidP="007C2DD9">
      <w:pPr>
        <w:pStyle w:val="ListBullet"/>
      </w:pPr>
      <w:r w:rsidRPr="007C2DD9">
        <w:t>impact of weather factors on the safe and effective application of chemicals</w:t>
      </w:r>
    </w:p>
    <w:p w:rsidR="00000000" w:rsidRPr="007C2DD9" w:rsidP="007C2DD9">
      <w:pPr>
        <w:pStyle w:val="ListBullet"/>
      </w:pPr>
      <w:r w:rsidRPr="007C2DD9">
        <w:t>characteristics of chemicals, their mode of action and relevance to chemical selection and use, including:</w:t>
      </w:r>
    </w:p>
    <w:p w:rsidR="00000000" w:rsidRPr="007C2DD9" w:rsidP="007C2DD9">
      <w:pPr>
        <w:pStyle w:val="ListBullet2"/>
      </w:pPr>
      <w:r w:rsidRPr="007C2DD9">
        <w:t>translocated/systemic</w:t>
      </w:r>
    </w:p>
    <w:p w:rsidR="00000000" w:rsidRPr="007C2DD9" w:rsidP="007C2DD9">
      <w:pPr>
        <w:pStyle w:val="ListBullet2"/>
      </w:pPr>
      <w:r w:rsidRPr="007C2DD9">
        <w:t>contact</w:t>
      </w:r>
    </w:p>
    <w:p w:rsidR="00000000" w:rsidRPr="007C2DD9" w:rsidP="007C2DD9">
      <w:pPr>
        <w:pStyle w:val="ListBullet2"/>
      </w:pPr>
      <w:r w:rsidRPr="007C2DD9">
        <w:t>i</w:t>
      </w:r>
      <w:r w:rsidRPr="007C2DD9">
        <w:t>ngested poison</w:t>
      </w:r>
    </w:p>
    <w:p w:rsidR="00000000" w:rsidRPr="007C2DD9" w:rsidP="007C2DD9">
      <w:pPr>
        <w:pStyle w:val="ListBullet2"/>
      </w:pPr>
      <w:r w:rsidRPr="007C2DD9">
        <w:t>protectant</w:t>
      </w:r>
    </w:p>
    <w:p w:rsidR="00000000" w:rsidRPr="007C2DD9" w:rsidP="007C2DD9">
      <w:pPr>
        <w:pStyle w:val="ListBullet2"/>
      </w:pPr>
      <w:r w:rsidRPr="007C2DD9">
        <w:t>eradicant</w:t>
      </w:r>
    </w:p>
    <w:p w:rsidR="00000000" w:rsidRPr="007C2DD9" w:rsidP="007C2DD9">
      <w:pPr>
        <w:pStyle w:val="ListBullet2"/>
      </w:pPr>
      <w:r w:rsidRPr="007C2DD9">
        <w:t>knock-down</w:t>
      </w:r>
    </w:p>
    <w:p w:rsidR="00000000" w:rsidRPr="007C2DD9" w:rsidP="007C2DD9">
      <w:pPr>
        <w:pStyle w:val="ListBullet2"/>
      </w:pPr>
      <w:r w:rsidRPr="007C2DD9">
        <w:t>residual</w:t>
      </w:r>
    </w:p>
    <w:p w:rsidR="00000000" w:rsidRPr="007C2DD9" w:rsidP="007C2DD9">
      <w:pPr>
        <w:pStyle w:val="ListBullet2"/>
      </w:pPr>
      <w:r w:rsidRPr="007C2DD9">
        <w:t>selective/non selective</w:t>
      </w:r>
    </w:p>
    <w:p w:rsidR="00000000" w:rsidRPr="007C2DD9" w:rsidP="007C2DD9">
      <w:pPr>
        <w:pStyle w:val="ListBullet"/>
      </w:pPr>
      <w:r w:rsidRPr="007C2DD9">
        <w:t>factors that contribute to off target damage, including:</w:t>
      </w:r>
    </w:p>
    <w:p w:rsidR="00000000" w:rsidRPr="007C2DD9" w:rsidP="007C2DD9">
      <w:pPr>
        <w:pStyle w:val="ListBullet2"/>
      </w:pPr>
      <w:r w:rsidRPr="007C2DD9">
        <w:t>physical movement of chemicals (e.g. animals moving baits or soil movement)</w:t>
      </w:r>
    </w:p>
    <w:p w:rsidR="00000000" w:rsidRPr="007C2DD9" w:rsidP="007C2DD9">
      <w:pPr>
        <w:pStyle w:val="ListBullet2"/>
      </w:pPr>
      <w:r w:rsidRPr="007C2DD9">
        <w:t>chemical formulation</w:t>
      </w:r>
    </w:p>
    <w:p w:rsidR="00000000" w:rsidRPr="007C2DD9" w:rsidP="007C2DD9">
      <w:pPr>
        <w:pStyle w:val="ListBullet2"/>
      </w:pPr>
      <w:r w:rsidRPr="007C2DD9">
        <w:t>wind speed and d</w:t>
      </w:r>
      <w:r w:rsidRPr="007C2DD9">
        <w:t>irection</w:t>
      </w:r>
    </w:p>
    <w:p w:rsidR="00000000" w:rsidRPr="007C2DD9" w:rsidP="007C2DD9">
      <w:pPr>
        <w:pStyle w:val="ListBullet2"/>
      </w:pPr>
      <w:r w:rsidRPr="007C2DD9">
        <w:t>temperature and relative humidity</w:t>
      </w:r>
    </w:p>
    <w:p w:rsidR="00000000" w:rsidRPr="007C2DD9" w:rsidP="007C2DD9">
      <w:pPr>
        <w:pStyle w:val="ListBullet2"/>
      </w:pPr>
      <w:r w:rsidRPr="007C2DD9">
        <w:t>temperature inversions</w:t>
      </w:r>
    </w:p>
    <w:p w:rsidR="00000000" w:rsidRPr="007C2DD9" w:rsidP="007C2DD9">
      <w:pPr>
        <w:pStyle w:val="ListBullet2"/>
      </w:pPr>
      <w:r w:rsidRPr="007C2DD9">
        <w:t>controlling off target damage</w:t>
      </w:r>
    </w:p>
    <w:p w:rsidR="00000000" w:rsidRPr="007C2DD9" w:rsidP="007C2DD9">
      <w:pPr>
        <w:pStyle w:val="ListBullet2"/>
      </w:pPr>
      <w:r w:rsidRPr="007C2DD9">
        <w:t>rainfall</w:t>
      </w:r>
    </w:p>
    <w:p w:rsidR="00000000" w:rsidRPr="007C2DD9" w:rsidP="007C2DD9">
      <w:pPr>
        <w:pStyle w:val="ListBullet2"/>
      </w:pPr>
      <w:r w:rsidRPr="007C2DD9">
        <w:t>buffer zones and barriers</w:t>
      </w:r>
    </w:p>
    <w:p w:rsidR="00000000" w:rsidRPr="007C2DD9" w:rsidP="007C2DD9">
      <w:pPr>
        <w:pStyle w:val="ListBullet"/>
      </w:pPr>
      <w:r w:rsidRPr="007C2DD9">
        <w:t>hazards of chemical application, including:</w:t>
      </w:r>
    </w:p>
    <w:p w:rsidR="00000000" w:rsidRPr="007C2DD9" w:rsidP="007C2DD9">
      <w:pPr>
        <w:pStyle w:val="ListBullet2"/>
      </w:pPr>
      <w:r w:rsidRPr="007C2DD9">
        <w:t>human and animal health</w:t>
      </w:r>
    </w:p>
    <w:p w:rsidR="00000000" w:rsidRPr="007C2DD9" w:rsidP="007C2DD9">
      <w:pPr>
        <w:pStyle w:val="ListBullet2"/>
      </w:pPr>
      <w:r w:rsidRPr="007C2DD9">
        <w:t>environmental contamination</w:t>
      </w:r>
    </w:p>
    <w:p w:rsidR="00000000" w:rsidRPr="007C2DD9" w:rsidP="007C2DD9">
      <w:pPr>
        <w:pStyle w:val="ListBullet2"/>
      </w:pPr>
      <w:r w:rsidRPr="007C2DD9">
        <w:t>residues in environment, plants and animals</w:t>
      </w:r>
    </w:p>
    <w:p w:rsidR="00000000" w:rsidRPr="007C2DD9" w:rsidP="007C2DD9">
      <w:pPr>
        <w:pStyle w:val="ListBullet2"/>
      </w:pPr>
      <w:r w:rsidRPr="007C2DD9">
        <w:t>withholding/re-entry periods</w:t>
      </w:r>
    </w:p>
    <w:p w:rsidR="00000000" w:rsidRPr="007C2DD9" w:rsidP="007C2DD9">
      <w:pPr>
        <w:pStyle w:val="ListBullet"/>
      </w:pPr>
      <w:r w:rsidRPr="007C2DD9">
        <w:t>safety requirements when applying chemicals, including:</w:t>
      </w:r>
    </w:p>
    <w:p w:rsidR="00000000" w:rsidRPr="007C2DD9" w:rsidP="007C2DD9">
      <w:pPr>
        <w:pStyle w:val="ListBullet2"/>
      </w:pPr>
      <w:r w:rsidRPr="007C2DD9">
        <w:t>procedures</w:t>
      </w:r>
    </w:p>
    <w:p w:rsidR="00000000" w:rsidRPr="007C2DD9" w:rsidP="007C2DD9">
      <w:pPr>
        <w:pStyle w:val="ListBullet2"/>
      </w:pPr>
      <w:r w:rsidRPr="007C2DD9">
        <w:t>PPE</w:t>
      </w:r>
    </w:p>
    <w:p w:rsidR="00000000" w:rsidRPr="007C2DD9" w:rsidP="007C2DD9">
      <w:pPr>
        <w:pStyle w:val="ListBullet2"/>
      </w:pPr>
      <w:r w:rsidRPr="007C2DD9">
        <w:t>signage</w:t>
      </w:r>
    </w:p>
    <w:p w:rsidR="00000000" w:rsidRPr="007C2DD9" w:rsidP="007C2DD9">
      <w:pPr>
        <w:pStyle w:val="ListBullet"/>
      </w:pPr>
      <w:r w:rsidRPr="007C2DD9">
        <w:t>safe handling, transporting and storage of chemicals</w:t>
      </w:r>
    </w:p>
    <w:p w:rsidR="00000000" w:rsidRPr="007C2DD9" w:rsidP="007C2DD9">
      <w:pPr>
        <w:pStyle w:val="ListBullet"/>
      </w:pPr>
      <w:r w:rsidRPr="007C2DD9">
        <w:t>preparing chemicals including preparation, compa</w:t>
      </w:r>
      <w:r w:rsidRPr="007C2DD9">
        <w:t>tibility, adjuvants and water quality</w:t>
      </w:r>
    </w:p>
    <w:p w:rsidR="00000000" w:rsidRPr="007C2DD9" w:rsidP="007C2DD9">
      <w:pPr>
        <w:pStyle w:val="ListBullet"/>
      </w:pPr>
      <w:r w:rsidRPr="007C2DD9">
        <w:t>requirements for disposal of excess chemicals, clearing spillages and equipment clean up</w:t>
      </w:r>
    </w:p>
    <w:p w:rsidR="00000000" w:rsidRPr="007C2DD9" w:rsidP="007C2DD9">
      <w:pPr>
        <w:pStyle w:val="ListBullet"/>
      </w:pPr>
      <w:r w:rsidRPr="007C2DD9">
        <w:t>selecting and operating suitable application equipment</w:t>
      </w:r>
    </w:p>
    <w:p w:rsidR="00000000" w:rsidRPr="007C2DD9" w:rsidP="007C2DD9">
      <w:pPr>
        <w:pStyle w:val="ListBullet"/>
      </w:pPr>
      <w:r w:rsidRPr="007C2DD9">
        <w:t>features, functions</w:t>
      </w:r>
      <w:r w:rsidRPr="007C2DD9">
        <w:t xml:space="preserve"> and calibration techniques for powered and hand held application equipment, including:</w:t>
      </w:r>
    </w:p>
    <w:p w:rsidR="00000000" w:rsidRPr="007C2DD9" w:rsidP="007C2DD9">
      <w:pPr>
        <w:pStyle w:val="ListBullet2"/>
      </w:pPr>
      <w:r w:rsidRPr="007C2DD9">
        <w:t>pressure and volume of chemical</w:t>
      </w:r>
    </w:p>
    <w:p w:rsidR="00000000" w:rsidRPr="007C2DD9" w:rsidP="007C2DD9">
      <w:pPr>
        <w:pStyle w:val="ListBullet2"/>
      </w:pPr>
      <w:r w:rsidRPr="007C2DD9">
        <w:t>travel speed</w:t>
      </w:r>
    </w:p>
    <w:p w:rsidR="00000000" w:rsidRPr="007C2DD9" w:rsidP="007C2DD9">
      <w:pPr>
        <w:pStyle w:val="ListBullet2"/>
      </w:pPr>
      <w:r w:rsidRPr="007C2DD9">
        <w:t>nozzle identification, selection, operation</w:t>
      </w:r>
    </w:p>
    <w:p w:rsidR="00000000" w:rsidRPr="007C2DD9" w:rsidP="007C2DD9">
      <w:pPr>
        <w:pStyle w:val="ListBullet"/>
      </w:pPr>
      <w:r w:rsidRPr="007C2DD9">
        <w:t>legislation, regulations and licensing requirements in relation to chemical u</w:t>
      </w:r>
      <w:r w:rsidRPr="007C2DD9">
        <w:t xml:space="preserve">se. </w:t>
      </w:r>
    </w:p>
    <w:p w:rsidR="00000000" w:rsidRPr="007C2DD9" w:rsidP="007C2DD9">
      <w:pPr>
        <w:pStyle w:val="AllowPageBreak"/>
      </w:pPr>
    </w:p>
    <w:p w:rsidR="00000000" w:rsidRPr="007C2DD9" w:rsidP="007C2DD9">
      <w:pPr>
        <w:pStyle w:val="Heading1"/>
      </w:pPr>
      <w:bookmarkStart w:id="4" w:name="O_988210"/>
      <w:bookmarkEnd w:id="4"/>
      <w:r w:rsidRPr="007C2DD9">
        <w:t>Assessment Conditions</w:t>
      </w:r>
    </w:p>
    <w:p w:rsidR="00000000" w:rsidRPr="007C2DD9" w:rsidP="00825CA2">
      <w:pPr>
        <w:pStyle w:val="BodyText"/>
      </w:pPr>
      <w:r w:rsidRPr="007C2DD9">
        <w:t xml:space="preserve">Assessment of skills must take place under the following conditions: </w:t>
      </w:r>
    </w:p>
    <w:p w:rsidR="00000000" w:rsidRPr="007C2DD9" w:rsidP="007C2DD9">
      <w:pPr>
        <w:pStyle w:val="ListBullet"/>
      </w:pPr>
      <w:r>
        <w:rPr>
          <w:rStyle w:val="SpecialBold"/>
        </w:rPr>
        <w:t>•</w:t>
      </w:r>
      <w:r>
        <w:rPr>
          <w:rStyle w:val="SpecialBold"/>
        </w:rPr>
        <w:tab/>
      </w:r>
      <w:r w:rsidRPr="007C2DD9">
        <w:t>physical conditions:</w:t>
      </w:r>
    </w:p>
    <w:p w:rsidR="00000000" w:rsidRPr="007C2DD9" w:rsidP="007C2DD9">
      <w:pPr>
        <w:pStyle w:val="ListBullet2"/>
      </w:pPr>
      <w:r w:rsidRPr="007C2DD9">
        <w:t xml:space="preserve">skills must be demonstrated in a typical workplace environment or an environment that accurately represents workplace </w:t>
      </w:r>
      <w:r w:rsidRPr="007C2DD9">
        <w:t>conditions</w:t>
      </w:r>
    </w:p>
    <w:p w:rsidR="00000000" w:rsidRPr="007C2DD9" w:rsidP="007C2DD9">
      <w:pPr>
        <w:pStyle w:val="ListBullet"/>
      </w:pPr>
      <w:r w:rsidRPr="007C2DD9">
        <w:t>resources, equipment and materials:</w:t>
      </w:r>
    </w:p>
    <w:p w:rsidR="00000000" w:rsidRPr="007C2DD9" w:rsidP="007C2DD9">
      <w:pPr>
        <w:pStyle w:val="ListBullet2"/>
      </w:pPr>
      <w:r w:rsidRPr="007C2DD9">
        <w:t>chemicals</w:t>
      </w:r>
    </w:p>
    <w:p w:rsidR="00000000" w:rsidRPr="007C2DD9" w:rsidP="007C2DD9">
      <w:pPr>
        <w:pStyle w:val="ListBullet2"/>
      </w:pPr>
      <w:r w:rsidRPr="007C2DD9">
        <w:t>PPE</w:t>
      </w:r>
    </w:p>
    <w:p w:rsidR="00000000" w:rsidRPr="007C2DD9" w:rsidP="007C2DD9">
      <w:pPr>
        <w:pStyle w:val="ListBullet2"/>
      </w:pPr>
      <w:r w:rsidRPr="007C2DD9">
        <w:t>application equipment</w:t>
      </w:r>
    </w:p>
    <w:p w:rsidR="00000000" w:rsidRPr="007C2DD9" w:rsidP="007C2DD9">
      <w:pPr>
        <w:pStyle w:val="ListBullet2"/>
      </w:pPr>
      <w:r w:rsidRPr="007C2DD9">
        <w:t>chemical measuring and mixing equipment</w:t>
      </w:r>
    </w:p>
    <w:p w:rsidR="00000000" w:rsidRPr="007C2DD9" w:rsidP="007C2DD9">
      <w:pPr>
        <w:pStyle w:val="ListBullet"/>
      </w:pPr>
      <w:r w:rsidRPr="007C2DD9">
        <w:t>specifications:</w:t>
      </w:r>
    </w:p>
    <w:p w:rsidR="00000000" w:rsidRPr="007C2DD9" w:rsidP="007C2DD9">
      <w:pPr>
        <w:pStyle w:val="ListBullet2"/>
      </w:pPr>
      <w:r w:rsidRPr="007C2DD9">
        <w:t>specific workplace documents, including work instructions and procedures for chemical application</w:t>
      </w:r>
    </w:p>
    <w:p w:rsidR="00000000" w:rsidRPr="007C2DD9" w:rsidP="007C2DD9">
      <w:pPr>
        <w:pStyle w:val="ListBullet2"/>
      </w:pPr>
      <w:r w:rsidRPr="007C2DD9">
        <w:t>chemical labels and SDS</w:t>
      </w:r>
    </w:p>
    <w:p w:rsidR="00000000" w:rsidRPr="007C2DD9" w:rsidP="007C2DD9">
      <w:pPr>
        <w:pStyle w:val="ListBullet2"/>
      </w:pPr>
      <w:r w:rsidRPr="007C2DD9">
        <w:t>regulations about use of chemicals</w:t>
      </w:r>
    </w:p>
    <w:p w:rsidR="00000000" w:rsidRPr="007C2DD9" w:rsidP="007C2DD9">
      <w:pPr>
        <w:pStyle w:val="ListBullet2"/>
      </w:pPr>
      <w:r w:rsidRPr="007C2DD9">
        <w:t>manufacturers</w:t>
      </w:r>
      <w:r>
        <w:t>’</w:t>
      </w:r>
      <w:r w:rsidRPr="007C2DD9">
        <w:t xml:space="preserve"> operation and maintenance instructions for equipment</w:t>
      </w:r>
    </w:p>
    <w:p w:rsidR="00000000" w:rsidRPr="007C2DD9" w:rsidP="007C2DD9">
      <w:pPr>
        <w:pStyle w:val="ListBullet2"/>
      </w:pPr>
      <w:r w:rsidRPr="007C2DD9">
        <w:t>access to weather forecasts or means to measure local weather.</w:t>
      </w:r>
    </w:p>
    <w:p w:rsidR="00000000" w:rsidRPr="007C2DD9" w:rsidP="007C2DD9">
      <w:pPr>
        <w:pStyle w:val="BodyText"/>
      </w:pPr>
    </w:p>
    <w:p w:rsidR="00000000" w:rsidRPr="007C2DD9" w:rsidP="00825CA2">
      <w:pPr>
        <w:pStyle w:val="BodyText"/>
      </w:pPr>
      <w:r w:rsidRPr="007C2DD9">
        <w:t>Assessors of this unit must satisfy the requirements for assessor</w:t>
      </w:r>
      <w:r w:rsidRPr="007C2DD9">
        <w:t>s in applicable vocational education and training legislation, frameworks and/or standards.</w:t>
      </w:r>
    </w:p>
    <w:p w:rsidR="00000000" w:rsidRPr="007C2DD9" w:rsidP="007C2DD9">
      <w:pPr>
        <w:pStyle w:val="Heading1"/>
      </w:pPr>
      <w:bookmarkStart w:id="5" w:name="O_988213"/>
      <w:bookmarkEnd w:id="5"/>
      <w:r w:rsidRPr="007C2DD9">
        <w:t>Links</w:t>
      </w:r>
    </w:p>
    <w:p w:rsidR="00000000" w:rsidRPr="007C2DD9" w:rsidP="00825CA2">
      <w:pPr>
        <w:pStyle w:val="BodyText"/>
      </w:pPr>
      <w:r w:rsidRPr="007C2DD9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E57C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C2DD9" w:rsidP="007C2DD9"/>
    <w:sectPr w:rsidSect="007C2DD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D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DD9" w:rsidRPr="00825CA2" w:rsidP="00825C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D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CA2" w:rsidP="007C2D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25CA2" w:rsidP="007C2D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25CA2" w:rsidP="007C2D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D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C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2DD9" w:rsidRPr="00825CA2" w:rsidP="00825C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D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CA2" w:rsidRPr="002D2AF8" w:rsidP="007C2D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AHCCHM307 Prepare and apply chemicals to control pest, weeds and diseases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825CA2" w:rsidP="007C2D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3F2A6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9543B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F5AAC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2D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2D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2D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2D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2D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2D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2D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2D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2D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2D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2D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2DD9"/>
  </w:style>
  <w:style w:type="character" w:customStyle="1" w:styleId="Heading1Char">
    <w:name w:val="Heading 1 Char"/>
    <w:basedOn w:val="DefaultParagraphFont"/>
    <w:link w:val="Heading1"/>
    <w:rsid w:val="007C2D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2D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2DD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C2DD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C2DD9"/>
    <w:rPr>
      <w:b/>
      <w:spacing w:val="0"/>
    </w:rPr>
  </w:style>
  <w:style w:type="paragraph" w:styleId="ListBullet2">
    <w:name w:val="List Bullet 2"/>
    <w:basedOn w:val="List2"/>
    <w:rsid w:val="007C2DD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C2D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2D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C2D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2D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2D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2D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2D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2D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2D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2D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2D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2D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2D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2D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2D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2D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2D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2D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2D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2D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2DD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C2D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C2D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2D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2D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C2D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2D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2D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2D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2D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2D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2D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2D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2DD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C2DD9"/>
    <w:rPr>
      <w:i/>
    </w:rPr>
  </w:style>
  <w:style w:type="paragraph" w:styleId="Caption">
    <w:name w:val="caption"/>
    <w:basedOn w:val="BodyText"/>
    <w:next w:val="Normal"/>
    <w:qFormat/>
    <w:rsid w:val="007C2D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2D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2D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2DD9"/>
  </w:style>
  <w:style w:type="paragraph" w:styleId="TableofFigures">
    <w:name w:val="table of figures"/>
    <w:basedOn w:val="Normal"/>
    <w:next w:val="Normal"/>
    <w:semiHidden/>
    <w:rsid w:val="007C2D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2DD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C2DD9"/>
    <w:rPr>
      <w:rFonts w:ascii="Wingdings" w:hAnsi="Wingdings"/>
    </w:rPr>
  </w:style>
  <w:style w:type="paragraph" w:customStyle="1" w:styleId="TableHeading">
    <w:name w:val="Table Heading"/>
    <w:basedOn w:val="HeadingBase"/>
    <w:rsid w:val="007C2D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2DD9"/>
    <w:rPr>
      <w:color w:val="0033CC"/>
      <w:u w:val="none"/>
    </w:rPr>
  </w:style>
  <w:style w:type="paragraph" w:customStyle="1" w:styleId="BodyTextRight">
    <w:name w:val="Body Text Right"/>
    <w:basedOn w:val="BodyText"/>
    <w:rsid w:val="007C2D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2D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2DD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2D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2D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2D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2DD9"/>
    <w:rPr>
      <w:sz w:val="32"/>
    </w:rPr>
  </w:style>
  <w:style w:type="paragraph" w:customStyle="1" w:styleId="HeadingProcedure">
    <w:name w:val="Heading Procedure"/>
    <w:basedOn w:val="HeadingBase"/>
    <w:next w:val="Normal"/>
    <w:rsid w:val="007C2D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2DD9"/>
    <w:pPr>
      <w:spacing w:before="60" w:after="60"/>
    </w:pPr>
  </w:style>
  <w:style w:type="paragraph" w:styleId="ListContinue">
    <w:name w:val="List Continue"/>
    <w:basedOn w:val="List"/>
    <w:rsid w:val="007C2DD9"/>
    <w:pPr>
      <w:ind w:firstLine="0"/>
    </w:pPr>
  </w:style>
  <w:style w:type="paragraph" w:customStyle="1" w:styleId="ListNote">
    <w:name w:val="List Note"/>
    <w:basedOn w:val="List"/>
    <w:rsid w:val="007C2D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2D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2D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2DD9"/>
    <w:rPr>
      <w:rFonts w:ascii="Courier New" w:hAnsi="Courier New"/>
    </w:rPr>
  </w:style>
  <w:style w:type="paragraph" w:customStyle="1" w:styleId="NoteBullet">
    <w:name w:val="Note Bullet"/>
    <w:basedOn w:val="Note"/>
    <w:rsid w:val="007C2D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2D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2D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2D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2DD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C2D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2D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2DD9"/>
    <w:rPr>
      <w:b/>
      <w:smallCaps/>
    </w:rPr>
  </w:style>
  <w:style w:type="paragraph" w:customStyle="1" w:styleId="TableListNumber">
    <w:name w:val="Table List Number"/>
    <w:basedOn w:val="ListNumber"/>
    <w:rsid w:val="007C2D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2D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2DD9"/>
    <w:pPr>
      <w:numPr>
        <w:numId w:val="9"/>
      </w:numPr>
    </w:pPr>
  </w:style>
  <w:style w:type="paragraph" w:customStyle="1" w:styleId="ListAlpha2">
    <w:name w:val="List Alpha 2"/>
    <w:basedOn w:val="List2"/>
    <w:rsid w:val="007C2DD9"/>
    <w:pPr>
      <w:numPr>
        <w:numId w:val="8"/>
      </w:numPr>
    </w:pPr>
  </w:style>
  <w:style w:type="paragraph" w:styleId="List2">
    <w:name w:val="List 2"/>
    <w:basedOn w:val="BodyText"/>
    <w:rsid w:val="007C2D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2D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2D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2D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2DD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2DD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C2DD9"/>
    <w:pPr>
      <w:numPr>
        <w:numId w:val="4"/>
      </w:numPr>
    </w:pPr>
  </w:style>
  <w:style w:type="paragraph" w:styleId="ListContinue2">
    <w:name w:val="List Continue 2"/>
    <w:basedOn w:val="List2"/>
    <w:rsid w:val="007C2DD9"/>
    <w:pPr>
      <w:ind w:firstLine="0"/>
    </w:pPr>
  </w:style>
  <w:style w:type="paragraph" w:styleId="ListContinue3">
    <w:name w:val="List Continue 3"/>
    <w:basedOn w:val="List3"/>
    <w:rsid w:val="007C2DD9"/>
    <w:pPr>
      <w:ind w:left="1021" w:firstLine="0"/>
    </w:pPr>
  </w:style>
  <w:style w:type="paragraph" w:styleId="ListContinue4">
    <w:name w:val="List Continue 4"/>
    <w:basedOn w:val="List4"/>
    <w:rsid w:val="007C2DD9"/>
    <w:pPr>
      <w:ind w:firstLine="0"/>
    </w:pPr>
  </w:style>
  <w:style w:type="paragraph" w:styleId="ListContinue5">
    <w:name w:val="List Continue 5"/>
    <w:basedOn w:val="List5"/>
    <w:rsid w:val="007C2DD9"/>
    <w:pPr>
      <w:ind w:firstLine="0"/>
    </w:pPr>
  </w:style>
  <w:style w:type="paragraph" w:styleId="ListNumber3">
    <w:name w:val="List Number 3"/>
    <w:basedOn w:val="List3"/>
    <w:rsid w:val="007C2DD9"/>
    <w:pPr>
      <w:numPr>
        <w:numId w:val="5"/>
      </w:numPr>
    </w:pPr>
  </w:style>
  <w:style w:type="paragraph" w:styleId="ListNumber4">
    <w:name w:val="List Number 4"/>
    <w:basedOn w:val="List4"/>
    <w:rsid w:val="007C2DD9"/>
    <w:pPr>
      <w:numPr>
        <w:numId w:val="6"/>
      </w:numPr>
    </w:pPr>
  </w:style>
  <w:style w:type="paragraph" w:styleId="ListNumber5">
    <w:name w:val="List Number 5"/>
    <w:basedOn w:val="List5"/>
    <w:rsid w:val="007C2DD9"/>
    <w:pPr>
      <w:numPr>
        <w:numId w:val="7"/>
      </w:numPr>
    </w:pPr>
  </w:style>
  <w:style w:type="paragraph" w:styleId="BlockText">
    <w:name w:val="Block Text"/>
    <w:basedOn w:val="Normal"/>
    <w:rsid w:val="007C2D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2D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2DD9"/>
    <w:rPr>
      <w:sz w:val="16"/>
      <w:vertAlign w:val="superscript"/>
    </w:rPr>
  </w:style>
  <w:style w:type="character" w:customStyle="1" w:styleId="Symbols">
    <w:name w:val="Symbols"/>
    <w:basedOn w:val="DefaultParagraphFont"/>
    <w:rsid w:val="007C2DD9"/>
    <w:rPr>
      <w:rFonts w:ascii="Symbol" w:hAnsi="Symbol"/>
    </w:rPr>
  </w:style>
  <w:style w:type="character" w:customStyle="1" w:styleId="MenuOptions">
    <w:name w:val="Menu Options"/>
    <w:basedOn w:val="DefaultParagraphFont"/>
    <w:rsid w:val="007C2D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2DD9"/>
    <w:rPr>
      <w:b/>
    </w:rPr>
  </w:style>
  <w:style w:type="character" w:customStyle="1" w:styleId="Underlined">
    <w:name w:val="Underlined"/>
    <w:basedOn w:val="DefaultParagraphFont"/>
    <w:rsid w:val="007C2DD9"/>
    <w:rPr>
      <w:u w:val="single"/>
    </w:rPr>
  </w:style>
  <w:style w:type="paragraph" w:customStyle="1" w:styleId="TableBodyTextRight">
    <w:name w:val="Table Body Text Right"/>
    <w:basedOn w:val="TableBodyText"/>
    <w:rsid w:val="007C2D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2DD9"/>
    <w:rPr>
      <w:sz w:val="18"/>
    </w:rPr>
  </w:style>
  <w:style w:type="paragraph" w:customStyle="1" w:styleId="BodySmallRight">
    <w:name w:val="Body Small Right"/>
    <w:basedOn w:val="BodyTextRight"/>
    <w:rsid w:val="007C2DD9"/>
    <w:rPr>
      <w:sz w:val="18"/>
      <w:szCs w:val="18"/>
    </w:rPr>
  </w:style>
  <w:style w:type="paragraph" w:customStyle="1" w:styleId="MarginEdition">
    <w:name w:val="Margin Edition"/>
    <w:basedOn w:val="MarginNote"/>
    <w:rsid w:val="007C2D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2DD9"/>
    <w:rPr>
      <w:sz w:val="2"/>
      <w:szCs w:val="2"/>
    </w:rPr>
  </w:style>
  <w:style w:type="character" w:customStyle="1" w:styleId="Small">
    <w:name w:val="Small"/>
    <w:basedOn w:val="DefaultParagraphFont"/>
    <w:rsid w:val="007C2DD9"/>
    <w:rPr>
      <w:sz w:val="16"/>
    </w:rPr>
  </w:style>
  <w:style w:type="paragraph" w:customStyle="1" w:styleId="WideTable">
    <w:name w:val="Wide Table"/>
    <w:basedOn w:val="Normal"/>
    <w:rsid w:val="007C2D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2DD9"/>
  </w:style>
  <w:style w:type="paragraph" w:styleId="Quote">
    <w:name w:val="Quote"/>
    <w:basedOn w:val="Heading1"/>
    <w:link w:val="QuoteChar"/>
    <w:qFormat/>
    <w:rsid w:val="007C2D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2D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2DD9"/>
    <w:pPr>
      <w:pageBreakBefore/>
    </w:pPr>
  </w:style>
  <w:style w:type="paragraph" w:customStyle="1" w:styleId="Border">
    <w:name w:val="Border"/>
    <w:basedOn w:val="Normal"/>
    <w:qFormat/>
    <w:rsid w:val="007C2D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2D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2D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2D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2D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2D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2D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2D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2D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2DD9"/>
    <w:rPr>
      <w:u w:val="single"/>
    </w:rPr>
  </w:style>
  <w:style w:type="character" w:customStyle="1" w:styleId="BoldandItalics">
    <w:name w:val="Bold and Italics"/>
    <w:qFormat/>
    <w:rsid w:val="007C2DD9"/>
    <w:rPr>
      <w:b/>
      <w:i/>
      <w:u w:val="none"/>
    </w:rPr>
  </w:style>
  <w:style w:type="paragraph" w:styleId="BalloonText">
    <w:name w:val="Balloon Text"/>
    <w:basedOn w:val="Normal"/>
    <w:link w:val="BalloonTextChar"/>
    <w:rsid w:val="007C2D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2D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2D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2D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2D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2D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2DD9"/>
    <w:pPr>
      <w:spacing w:before="0" w:after="0"/>
    </w:pPr>
  </w:style>
  <w:style w:type="paragraph" w:customStyle="1" w:styleId="BodyTextBold">
    <w:name w:val="Body Text Bold"/>
    <w:basedOn w:val="BodyText"/>
    <w:qFormat/>
    <w:rsid w:val="007C2DD9"/>
    <w:rPr>
      <w:b/>
    </w:rPr>
  </w:style>
  <w:style w:type="character" w:styleId="Hyperlink">
    <w:name w:val="Hyperlink"/>
    <w:basedOn w:val="DefaultParagraphFont"/>
    <w:uiPriority w:val="99"/>
    <w:unhideWhenUsed/>
    <w:rsid w:val="00825C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690</Words>
  <Characters>4851</Characters>
  <Application>Microsoft Office Word</Application>
  <DocSecurity>0</DocSecurity>
  <Lines>127</Lines>
  <Paragraphs>106</Paragraphs>
  <ScaleCrop>false</ScaleCrop>
  <Company>Author-it Software Corporation Ltd.</Company>
  <LinksUpToDate>false</LinksUpToDate>
  <CharactersWithSpaces>5435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AHCCHM307 Prepare and apply chemicals to control pest, weeds and diseases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2025-02-11T06:43:00Z</dcterms:created>
  <dcterms:modified xsi:type="dcterms:W3CDTF">2025-02-11T06:43:00Z</dcterms:modified>
</cp:coreProperties>
</file>