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FBB" w:rsidP="00033F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AHCCHM101 Follow basic chemical safety rules</w:t>
      </w:r>
      <w:r>
        <w:fldChar w:fldCharType="end"/>
      </w:r>
    </w:p>
    <w:p w:rsidR="00033FBB" w:rsidP="00033FBB">
      <w:pPr>
        <w:pStyle w:val="Version"/>
        <w:sectPr w:rsidSect="006D6A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6A34" w:rsidP="006D6A34">
      <w:pPr>
        <w:pStyle w:val="SuperHeading"/>
      </w:pPr>
      <w:r w:rsidRPr="006D6A34">
        <w:t>AHCCHM101 Follow basic chemical safety rules</w:t>
      </w:r>
    </w:p>
    <w:p w:rsidR="00000000" w:rsidRPr="006D6A34" w:rsidP="006D6A34">
      <w:pPr>
        <w:pStyle w:val="Heading1"/>
      </w:pPr>
      <w:bookmarkStart w:id="1" w:name="O_987753"/>
      <w:bookmarkEnd w:id="1"/>
      <w:r w:rsidRPr="006D6A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6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34" w:rsidP="006D6A34">
            <w:pPr>
              <w:pStyle w:val="BodyText"/>
            </w:pPr>
            <w:r w:rsidRPr="006D6A3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rPr>
                <w:rStyle w:val="SpecialBold"/>
              </w:rPr>
              <w:t>Comments</w:t>
            </w:r>
          </w:p>
        </w:tc>
      </w:tr>
      <w:tr w:rsidTr="006D6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t>This version released with AHC Agriculture, Horticulture and Conservation and Land Management Training Package Version 3.0.</w:t>
            </w:r>
          </w:p>
        </w:tc>
      </w:tr>
      <w:tr w:rsidTr="006D6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34" w:rsidP="006D6A34">
            <w:pPr>
              <w:pStyle w:val="BodyText"/>
            </w:pPr>
            <w:r w:rsidRPr="006D6A34">
              <w:t>This version released with AHC Agriculture, Horticulture and Conservatio</w:t>
            </w:r>
            <w:r w:rsidRPr="006D6A34">
              <w:t>n and Land Management Training Package Version 1.0.</w:t>
            </w:r>
          </w:p>
        </w:tc>
      </w:tr>
    </w:tbl>
    <w:p w:rsidR="00000000" w:rsidRPr="006D6A34" w:rsidP="006D6A34">
      <w:pPr>
        <w:pStyle w:val="BodyText"/>
      </w:pPr>
    </w:p>
    <w:p w:rsidR="00000000" w:rsidRPr="006D6A34" w:rsidP="006D6A34">
      <w:pPr>
        <w:pStyle w:val="AllowPageBreak"/>
      </w:pPr>
    </w:p>
    <w:p w:rsidR="00000000" w:rsidRPr="006D6A34" w:rsidP="006D6A34">
      <w:pPr>
        <w:pStyle w:val="Heading1"/>
      </w:pPr>
      <w:bookmarkStart w:id="2" w:name="O_987752"/>
      <w:bookmarkEnd w:id="2"/>
      <w:r w:rsidRPr="006D6A34">
        <w:t>Application</w:t>
      </w:r>
    </w:p>
    <w:p w:rsidR="00000000" w:rsidRPr="006D6A34" w:rsidP="00033FBB">
      <w:pPr>
        <w:pStyle w:val="BodyText"/>
      </w:pPr>
      <w:r w:rsidRPr="006D6A34">
        <w:t xml:space="preserve">This unit of competency describes the skills and knowledge required to follow instructions and direction for safe handling, storage and use of chemicals. </w:t>
      </w:r>
    </w:p>
    <w:p w:rsidR="00000000" w:rsidRPr="006D6A34" w:rsidP="00033FBB">
      <w:pPr>
        <w:pStyle w:val="BodyText"/>
      </w:pPr>
      <w:r w:rsidRPr="006D6A34">
        <w:t>The unit applies t</w:t>
      </w:r>
      <w:r w:rsidRPr="006D6A34">
        <w:t>o individuals who undertake a range of defined routine activities alongside a supervisor in most situations. They exercise limited autonomy within established and well-known parameters and identify and seek help for simple problems.</w:t>
      </w:r>
    </w:p>
    <w:p w:rsidR="00000000" w:rsidRPr="006D6A34" w:rsidP="00033FBB">
      <w:pPr>
        <w:pStyle w:val="BodyText"/>
      </w:pPr>
      <w:r w:rsidRPr="006D6A34">
        <w:t>No occupational licensi</w:t>
      </w:r>
      <w:r w:rsidRPr="006D6A34">
        <w:t>ng, legislative or certification requirements apply to this unit at the time of publication.</w:t>
      </w:r>
    </w:p>
    <w:p w:rsidR="00000000" w:rsidRPr="006D6A34" w:rsidP="006D6A34">
      <w:pPr>
        <w:pStyle w:val="Heading1"/>
      </w:pPr>
      <w:bookmarkStart w:id="3" w:name="O_987751"/>
      <w:bookmarkEnd w:id="3"/>
      <w:r w:rsidRPr="006D6A34">
        <w:t>Pre-requisite Unit</w:t>
      </w:r>
    </w:p>
    <w:p w:rsidR="00000000" w:rsidRPr="006D6A34" w:rsidP="00033FBB">
      <w:pPr>
        <w:pStyle w:val="BodyText"/>
      </w:pPr>
      <w:r w:rsidRPr="006D6A34">
        <w:t>Nil</w:t>
      </w:r>
    </w:p>
    <w:p w:rsidR="00000000" w:rsidRPr="006D6A34" w:rsidP="006D6A34">
      <w:pPr>
        <w:pStyle w:val="Heading1"/>
      </w:pPr>
      <w:bookmarkStart w:id="4" w:name="O_987750"/>
      <w:bookmarkEnd w:id="4"/>
      <w:r w:rsidRPr="006D6A34">
        <w:t>Unit Sector</w:t>
      </w:r>
    </w:p>
    <w:p w:rsidR="00000000" w:rsidRPr="006D6A34" w:rsidP="00033FBB">
      <w:pPr>
        <w:pStyle w:val="BodyText"/>
      </w:pPr>
      <w:r w:rsidRPr="006D6A34">
        <w:t>Chemicals (CHM)</w:t>
      </w:r>
    </w:p>
    <w:p w:rsidR="00000000" w:rsidRPr="006D6A34" w:rsidP="006D6A34">
      <w:pPr>
        <w:pStyle w:val="Heading1"/>
      </w:pPr>
      <w:bookmarkStart w:id="5" w:name="O_987749"/>
      <w:bookmarkEnd w:id="5"/>
      <w:r w:rsidRPr="006D6A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3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34" w:rsidP="006D6A34">
            <w:pPr>
              <w:pStyle w:val="BodyText"/>
            </w:pPr>
            <w:r w:rsidRPr="006D6A3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rPr>
                <w:rStyle w:val="SpecialBold"/>
              </w:rPr>
              <w:t>Performance Criteria</w:t>
            </w:r>
          </w:p>
        </w:tc>
      </w:tr>
      <w:tr w:rsidTr="00033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34" w:rsidP="006D6A34">
            <w:pPr>
              <w:pStyle w:val="BodyText"/>
            </w:pPr>
            <w:r w:rsidRPr="006D6A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3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t>1. Prepare to work with chemicals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34" w:rsidP="006D6A34">
            <w:pPr>
              <w:pStyle w:val="BodyText"/>
            </w:pPr>
            <w:r w:rsidRPr="006D6A34">
              <w:t xml:space="preserve">1.1 Confirm the activity to be undertaken with supervisor </w:t>
            </w:r>
          </w:p>
          <w:p w:rsidR="00000000" w:rsidRPr="006D6A34" w:rsidP="006D6A34">
            <w:pPr>
              <w:pStyle w:val="BodyText"/>
            </w:pPr>
            <w:r w:rsidRPr="006D6A34">
              <w:t>1.</w:t>
            </w:r>
            <w:r w:rsidRPr="006D6A34">
              <w:t>2 Confirm tools and equipment to be used with supervisor</w:t>
            </w:r>
          </w:p>
          <w:p w:rsidR="00000000" w:rsidRPr="006D6A34" w:rsidP="006D6A34">
            <w:pPr>
              <w:pStyle w:val="BodyText"/>
            </w:pPr>
            <w:r w:rsidRPr="006D6A34">
              <w:t xml:space="preserve">1.3 Use appropriate personal protective equipment (PPE) and ensure </w:t>
            </w:r>
            <w:r w:rsidRPr="006D6A34">
              <w:t>correct fit as directed by supervisor</w:t>
            </w:r>
          </w:p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t>1.4 Identify functions of chemicals in the workplace</w:t>
            </w:r>
          </w:p>
        </w:tc>
      </w:tr>
      <w:tr w:rsidTr="00033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t>2. Identify risks associated with chemicals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34" w:rsidP="006D6A34">
            <w:pPr>
              <w:pStyle w:val="BodyText"/>
            </w:pPr>
            <w:r w:rsidRPr="006D6A34">
              <w:t>2.1 Identify and interpret chemical labels, safety signs, symbols and safety data sheets according to supervisors</w:t>
            </w:r>
            <w:r>
              <w:t>’</w:t>
            </w:r>
            <w:r w:rsidRPr="006D6A34">
              <w:t xml:space="preserve"> instructions</w:t>
            </w:r>
          </w:p>
          <w:p w:rsidR="00000000" w:rsidRPr="006D6A34" w:rsidP="006D6A34">
            <w:pPr>
              <w:pStyle w:val="BodyText"/>
            </w:pPr>
            <w:r w:rsidRPr="006D6A34">
              <w:t>2.2 Identify health and safety hazards and risks in the workplace and report to supe</w:t>
            </w:r>
            <w:r w:rsidRPr="006D6A34">
              <w:t xml:space="preserve">rvisor </w:t>
            </w:r>
          </w:p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t>2.3 Control risks as directed</w:t>
            </w:r>
          </w:p>
        </w:tc>
      </w:tr>
      <w:tr w:rsidTr="00033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t>3. Follow chemical handling and storage rules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34" w:rsidP="006D6A34">
            <w:pPr>
              <w:pStyle w:val="BodyText"/>
            </w:pPr>
            <w:r w:rsidRPr="006D6A34">
              <w:t>3.1 Identify and locate chemical store</w:t>
            </w:r>
          </w:p>
          <w:p w:rsidR="00000000" w:rsidRPr="006D6A34" w:rsidP="006D6A34">
            <w:pPr>
              <w:pStyle w:val="BodyText"/>
            </w:pPr>
            <w:r w:rsidRPr="006D6A34">
              <w:t>3.2 Interpret and follow safe chemical handling, transport, and storage according to product label and supervisor instructions</w:t>
            </w:r>
          </w:p>
          <w:p w:rsidR="00000000" w:rsidRPr="006D6A34" w:rsidP="006D6A34">
            <w:pPr>
              <w:pStyle w:val="BodyText"/>
            </w:pPr>
            <w:r w:rsidRPr="006D6A34">
              <w:t>3.3 O</w:t>
            </w:r>
            <w:r w:rsidRPr="006D6A34">
              <w:t>bserve instructions for maintenance and storage of PPE and application equipment</w:t>
            </w:r>
          </w:p>
          <w:p w:rsidR="00000000" w:rsidRPr="006D6A34" w:rsidP="006D6A34">
            <w:pPr>
              <w:pStyle w:val="BodyText"/>
            </w:pPr>
            <w:r w:rsidRPr="006D6A34">
              <w:t>3.4 Follow safety rules when working in areas where chemicals are stored</w:t>
            </w:r>
          </w:p>
          <w:p w:rsidR="00000000" w:rsidRPr="006D6A34" w:rsidP="006D6A34">
            <w:pPr>
              <w:pStyle w:val="BodyText"/>
            </w:pPr>
            <w:r w:rsidRPr="006D6A34">
              <w:t>3.5 Identify emergency procedures to follow in the event of an accident or spillage</w:t>
            </w:r>
          </w:p>
          <w:p w:rsidR="00000000" w:rsidRPr="006D6A34" w:rsidP="006D6A34">
            <w:pPr>
              <w:pStyle w:val="BodyText"/>
            </w:pPr>
            <w:r w:rsidRPr="006D6A34">
              <w:t>3.6 Record informa</w:t>
            </w:r>
            <w:r w:rsidRPr="006D6A34">
              <w:t>tion as directed by supervisor</w:t>
            </w:r>
          </w:p>
        </w:tc>
      </w:tr>
    </w:tbl>
    <w:p w:rsidR="00000000" w:rsidRPr="006D6A34" w:rsidP="006D6A34">
      <w:pPr>
        <w:pStyle w:val="BodyText"/>
      </w:pPr>
    </w:p>
    <w:p w:rsidR="00000000" w:rsidRPr="006D6A34" w:rsidP="006D6A34">
      <w:pPr>
        <w:pStyle w:val="AllowPageBreak"/>
      </w:pPr>
    </w:p>
    <w:p w:rsidR="00000000" w:rsidRPr="006D6A34" w:rsidP="006D6A34">
      <w:pPr>
        <w:pStyle w:val="Heading1"/>
      </w:pPr>
      <w:bookmarkStart w:id="6" w:name="O_987748"/>
      <w:bookmarkEnd w:id="6"/>
      <w:r w:rsidRPr="006D6A34">
        <w:t>Foundation Skills</w:t>
      </w:r>
    </w:p>
    <w:p w:rsidR="00000000" w:rsidRPr="00033FBB" w:rsidP="00033FBB">
      <w:pPr>
        <w:pStyle w:val="BodyText"/>
        <w:rPr>
          <w:i/>
        </w:rPr>
      </w:pPr>
      <w:r w:rsidRPr="00033FBB">
        <w:rPr>
          <w:rStyle w:val="Emphasis"/>
        </w:rPr>
        <w:t>This section describes those language, literacy, numeracy and employment skills that are essential for performance in this unit of competency but are not explicit in the performance criter</w:t>
      </w:r>
      <w:r w:rsidRPr="00033FBB">
        <w:rPr>
          <w:rStyle w:val="Emphasis"/>
        </w:rPr>
        <w:t>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6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34" w:rsidP="006D6A34">
            <w:pPr>
              <w:pStyle w:val="BodyText"/>
            </w:pPr>
            <w:r w:rsidRPr="006D6A3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rPr>
                <w:rStyle w:val="SpecialBold"/>
              </w:rPr>
              <w:t>Description</w:t>
            </w:r>
          </w:p>
        </w:tc>
      </w:tr>
      <w:tr w:rsidTr="006D6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ListBullet"/>
              <w:rPr>
                <w:lang w:val="en-NZ"/>
              </w:rPr>
            </w:pPr>
            <w:r w:rsidRPr="006D6A34">
              <w:t>Interpret chemical labels, instructions and information</w:t>
            </w:r>
          </w:p>
        </w:tc>
      </w:tr>
      <w:tr w:rsidTr="006D6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ListBullet"/>
              <w:rPr>
                <w:lang w:val="en-NZ"/>
              </w:rPr>
            </w:pPr>
            <w:r w:rsidRPr="006D6A34">
              <w:t>Use clear language and concepts, tone and pace appropriate when communicating with supervisor</w:t>
            </w:r>
          </w:p>
        </w:tc>
      </w:tr>
      <w:tr w:rsidTr="006D6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ListBullet"/>
              <w:rPr>
                <w:lang w:val="en-NZ"/>
              </w:rPr>
            </w:pPr>
            <w:r w:rsidRPr="006D6A34">
              <w:t>Recognises organisational expectations and follows explicit instructions, protocols and procedures when working with chemicals</w:t>
            </w:r>
          </w:p>
        </w:tc>
      </w:tr>
      <w:tr w:rsidTr="006D6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34" w:rsidP="006D6A34">
            <w:pPr>
              <w:pStyle w:val="ListBullet"/>
            </w:pPr>
            <w:r w:rsidRPr="006D6A34">
              <w:t xml:space="preserve">Follow clearly defined instructions and sequencing, and monitors own progress for the task, seeks assistance </w:t>
            </w:r>
            <w:r w:rsidRPr="006D6A34">
              <w:t>when necessary</w:t>
            </w:r>
          </w:p>
        </w:tc>
      </w:tr>
    </w:tbl>
    <w:p w:rsidR="00000000" w:rsidRPr="006D6A34" w:rsidP="006D6A34">
      <w:pPr>
        <w:pStyle w:val="BodyText"/>
      </w:pPr>
    </w:p>
    <w:p w:rsidR="00000000" w:rsidRPr="006D6A34" w:rsidP="006D6A34">
      <w:pPr>
        <w:pStyle w:val="AllowPageBreak"/>
      </w:pPr>
    </w:p>
    <w:p w:rsidR="00000000" w:rsidRPr="006D6A34" w:rsidP="006D6A34">
      <w:pPr>
        <w:pStyle w:val="Heading1"/>
      </w:pPr>
      <w:bookmarkStart w:id="7" w:name="O_987746"/>
      <w:bookmarkEnd w:id="7"/>
      <w:r w:rsidRPr="006D6A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D6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34" w:rsidP="006D6A34">
            <w:pPr>
              <w:pStyle w:val="BodyText"/>
            </w:pPr>
            <w:r w:rsidRPr="006D6A3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34" w:rsidP="006D6A34">
            <w:pPr>
              <w:pStyle w:val="BodyText"/>
            </w:pPr>
            <w:r w:rsidRPr="006D6A3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34" w:rsidP="006D6A34">
            <w:pPr>
              <w:pStyle w:val="BodyText"/>
            </w:pPr>
            <w:r w:rsidRPr="006D6A3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rPr>
                <w:rStyle w:val="SpecialBold"/>
              </w:rPr>
              <w:t>Equivalence status</w:t>
            </w:r>
          </w:p>
        </w:tc>
      </w:tr>
      <w:tr w:rsidTr="006D6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t xml:space="preserve">AHCCHM101 Follow basic chemical safety rules </w:t>
            </w:r>
            <w:r w:rsidRPr="006D6A34">
              <w:br/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t xml:space="preserve">AHCCHM101 Follow basic chemical safety rules </w:t>
            </w:r>
            <w:r w:rsidRPr="006D6A34">
              <w:br/>
            </w:r>
            <w:r w:rsidRPr="006D6A34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34" w:rsidP="006D6A34">
            <w:pPr>
              <w:pStyle w:val="BodyText"/>
            </w:pPr>
            <w:r w:rsidRPr="006D6A34">
              <w:t>Minor changes to Performance Criteria for clarity</w:t>
            </w:r>
          </w:p>
          <w:p w:rsidR="00000000" w:rsidP="006D6A34">
            <w:pPr>
              <w:pStyle w:val="BodyText"/>
              <w:rPr>
                <w:lang w:val="en-NZ"/>
              </w:rPr>
            </w:pPr>
            <w:r w:rsidRPr="006D6A34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A34" w:rsidP="006D6A34">
            <w:pPr>
              <w:pStyle w:val="BodyText"/>
            </w:pPr>
            <w:r w:rsidRPr="006D6A34">
              <w:t>Equivalent unit</w:t>
            </w:r>
          </w:p>
        </w:tc>
      </w:tr>
    </w:tbl>
    <w:p w:rsidR="00000000" w:rsidRPr="006D6A34" w:rsidP="006D6A34">
      <w:pPr>
        <w:pStyle w:val="BodyText"/>
      </w:pPr>
    </w:p>
    <w:p w:rsidR="00000000" w:rsidRPr="006D6A34" w:rsidP="006D6A34">
      <w:pPr>
        <w:pStyle w:val="AllowPageBreak"/>
      </w:pPr>
    </w:p>
    <w:p w:rsidR="00000000" w:rsidRPr="006D6A34" w:rsidP="006D6A34">
      <w:pPr>
        <w:pStyle w:val="Heading1"/>
      </w:pPr>
      <w:bookmarkStart w:id="8" w:name="O_987754"/>
      <w:bookmarkEnd w:id="8"/>
      <w:r w:rsidRPr="006D6A34">
        <w:t>Links</w:t>
      </w:r>
    </w:p>
    <w:p w:rsidR="00000000" w:rsidRPr="006D6A34" w:rsidP="00033FBB">
      <w:pPr>
        <w:pStyle w:val="BodyText"/>
      </w:pPr>
      <w:r w:rsidRPr="006D6A3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348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6A34" w:rsidP="006D6A34"/>
    <w:sectPr w:rsidSect="006D6A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A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A34" w:rsidRPr="00033FBB" w:rsidP="00033F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A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BB" w:rsidP="006D6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3FBB" w:rsidP="006D6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33FBB" w:rsidP="006D6A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A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A34" w:rsidRPr="00033FBB" w:rsidP="00033F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A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BB" w:rsidRPr="002D2AF8" w:rsidP="006D6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AHCCHM101 Follow basic chemical safety rules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33FBB" w:rsidP="006D6A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9C9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5AD4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A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A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A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A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A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A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A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A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A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A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A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A34"/>
  </w:style>
  <w:style w:type="character" w:customStyle="1" w:styleId="Heading1Char">
    <w:name w:val="Heading 1 Char"/>
    <w:basedOn w:val="DefaultParagraphFont"/>
    <w:link w:val="Heading1"/>
    <w:rsid w:val="006D6A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A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A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A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A34"/>
    <w:rPr>
      <w:b/>
      <w:spacing w:val="0"/>
    </w:rPr>
  </w:style>
  <w:style w:type="character" w:styleId="Emphasis">
    <w:name w:val="Emphasis"/>
    <w:basedOn w:val="DefaultParagraphFont"/>
    <w:qFormat/>
    <w:rsid w:val="006D6A34"/>
    <w:rPr>
      <w:i/>
    </w:rPr>
  </w:style>
  <w:style w:type="paragraph" w:customStyle="1" w:styleId="SuperHeading">
    <w:name w:val="SuperHeading"/>
    <w:basedOn w:val="Normal"/>
    <w:rsid w:val="006D6A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A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A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A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A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A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A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A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A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A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A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A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A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A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A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A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A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A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A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A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A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A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A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A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A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A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A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A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A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A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A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A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A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A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A34"/>
  </w:style>
  <w:style w:type="paragraph" w:styleId="TableofFigures">
    <w:name w:val="table of figures"/>
    <w:basedOn w:val="Normal"/>
    <w:next w:val="Normal"/>
    <w:semiHidden/>
    <w:rsid w:val="006D6A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A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6A34"/>
    <w:rPr>
      <w:rFonts w:ascii="Wingdings" w:hAnsi="Wingdings"/>
    </w:rPr>
  </w:style>
  <w:style w:type="paragraph" w:customStyle="1" w:styleId="TableHeading">
    <w:name w:val="Table Heading"/>
    <w:basedOn w:val="HeadingBase"/>
    <w:rsid w:val="006D6A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A34"/>
    <w:rPr>
      <w:color w:val="0033CC"/>
      <w:u w:val="none"/>
    </w:rPr>
  </w:style>
  <w:style w:type="paragraph" w:customStyle="1" w:styleId="BodyTextRight">
    <w:name w:val="Body Text Right"/>
    <w:basedOn w:val="BodyText"/>
    <w:rsid w:val="006D6A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A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A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A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A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A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A34"/>
    <w:rPr>
      <w:sz w:val="32"/>
    </w:rPr>
  </w:style>
  <w:style w:type="paragraph" w:customStyle="1" w:styleId="HeadingProcedure">
    <w:name w:val="Heading Procedure"/>
    <w:basedOn w:val="HeadingBase"/>
    <w:next w:val="Normal"/>
    <w:rsid w:val="006D6A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A34"/>
    <w:pPr>
      <w:spacing w:before="60" w:after="60"/>
    </w:pPr>
  </w:style>
  <w:style w:type="paragraph" w:styleId="ListContinue">
    <w:name w:val="List Continue"/>
    <w:basedOn w:val="List"/>
    <w:rsid w:val="006D6A34"/>
    <w:pPr>
      <w:ind w:firstLine="0"/>
    </w:pPr>
  </w:style>
  <w:style w:type="paragraph" w:customStyle="1" w:styleId="ListNote">
    <w:name w:val="List Note"/>
    <w:basedOn w:val="List"/>
    <w:rsid w:val="006D6A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A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A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A34"/>
    <w:rPr>
      <w:rFonts w:ascii="Courier New" w:hAnsi="Courier New"/>
    </w:rPr>
  </w:style>
  <w:style w:type="paragraph" w:customStyle="1" w:styleId="NoteBullet">
    <w:name w:val="Note Bullet"/>
    <w:basedOn w:val="Note"/>
    <w:rsid w:val="006D6A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A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A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A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A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6A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A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A34"/>
    <w:rPr>
      <w:b/>
      <w:smallCaps/>
    </w:rPr>
  </w:style>
  <w:style w:type="paragraph" w:customStyle="1" w:styleId="TableListNumber">
    <w:name w:val="Table List Number"/>
    <w:basedOn w:val="ListNumber"/>
    <w:rsid w:val="006D6A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A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A34"/>
    <w:pPr>
      <w:numPr>
        <w:numId w:val="8"/>
      </w:numPr>
    </w:pPr>
  </w:style>
  <w:style w:type="paragraph" w:customStyle="1" w:styleId="ListAlpha2">
    <w:name w:val="List Alpha 2"/>
    <w:basedOn w:val="List2"/>
    <w:rsid w:val="006D6A34"/>
    <w:pPr>
      <w:numPr>
        <w:numId w:val="7"/>
      </w:numPr>
    </w:pPr>
  </w:style>
  <w:style w:type="paragraph" w:styleId="List2">
    <w:name w:val="List 2"/>
    <w:basedOn w:val="BodyText"/>
    <w:rsid w:val="006D6A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A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A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A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A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A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6A34"/>
    <w:pPr>
      <w:numPr>
        <w:numId w:val="3"/>
      </w:numPr>
    </w:pPr>
  </w:style>
  <w:style w:type="paragraph" w:styleId="ListContinue2">
    <w:name w:val="List Continue 2"/>
    <w:basedOn w:val="List2"/>
    <w:rsid w:val="006D6A34"/>
    <w:pPr>
      <w:ind w:firstLine="0"/>
    </w:pPr>
  </w:style>
  <w:style w:type="paragraph" w:styleId="ListContinue3">
    <w:name w:val="List Continue 3"/>
    <w:basedOn w:val="List3"/>
    <w:rsid w:val="006D6A34"/>
    <w:pPr>
      <w:ind w:left="1021" w:firstLine="0"/>
    </w:pPr>
  </w:style>
  <w:style w:type="paragraph" w:styleId="ListContinue4">
    <w:name w:val="List Continue 4"/>
    <w:basedOn w:val="List4"/>
    <w:rsid w:val="006D6A34"/>
    <w:pPr>
      <w:ind w:firstLine="0"/>
    </w:pPr>
  </w:style>
  <w:style w:type="paragraph" w:styleId="ListContinue5">
    <w:name w:val="List Continue 5"/>
    <w:basedOn w:val="List5"/>
    <w:rsid w:val="006D6A34"/>
    <w:pPr>
      <w:ind w:firstLine="0"/>
    </w:pPr>
  </w:style>
  <w:style w:type="paragraph" w:styleId="ListNumber3">
    <w:name w:val="List Number 3"/>
    <w:basedOn w:val="List3"/>
    <w:rsid w:val="006D6A34"/>
    <w:pPr>
      <w:numPr>
        <w:numId w:val="4"/>
      </w:numPr>
    </w:pPr>
  </w:style>
  <w:style w:type="paragraph" w:styleId="ListNumber4">
    <w:name w:val="List Number 4"/>
    <w:basedOn w:val="List4"/>
    <w:rsid w:val="006D6A34"/>
    <w:pPr>
      <w:numPr>
        <w:numId w:val="5"/>
      </w:numPr>
    </w:pPr>
  </w:style>
  <w:style w:type="paragraph" w:styleId="ListNumber5">
    <w:name w:val="List Number 5"/>
    <w:basedOn w:val="List5"/>
    <w:rsid w:val="006D6A34"/>
    <w:pPr>
      <w:numPr>
        <w:numId w:val="6"/>
      </w:numPr>
    </w:pPr>
  </w:style>
  <w:style w:type="paragraph" w:styleId="BlockText">
    <w:name w:val="Block Text"/>
    <w:basedOn w:val="Normal"/>
    <w:rsid w:val="006D6A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A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A34"/>
    <w:rPr>
      <w:sz w:val="16"/>
      <w:vertAlign w:val="superscript"/>
    </w:rPr>
  </w:style>
  <w:style w:type="character" w:customStyle="1" w:styleId="Symbols">
    <w:name w:val="Symbols"/>
    <w:basedOn w:val="DefaultParagraphFont"/>
    <w:rsid w:val="006D6A34"/>
    <w:rPr>
      <w:rFonts w:ascii="Symbol" w:hAnsi="Symbol"/>
    </w:rPr>
  </w:style>
  <w:style w:type="character" w:customStyle="1" w:styleId="MenuOptions">
    <w:name w:val="Menu Options"/>
    <w:basedOn w:val="DefaultParagraphFont"/>
    <w:rsid w:val="006D6A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A34"/>
    <w:rPr>
      <w:b/>
    </w:rPr>
  </w:style>
  <w:style w:type="character" w:customStyle="1" w:styleId="Underlined">
    <w:name w:val="Underlined"/>
    <w:basedOn w:val="DefaultParagraphFont"/>
    <w:rsid w:val="006D6A34"/>
    <w:rPr>
      <w:u w:val="single"/>
    </w:rPr>
  </w:style>
  <w:style w:type="paragraph" w:customStyle="1" w:styleId="TableBodyTextRight">
    <w:name w:val="Table Body Text Right"/>
    <w:basedOn w:val="TableBodyText"/>
    <w:rsid w:val="006D6A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A34"/>
    <w:rPr>
      <w:sz w:val="18"/>
    </w:rPr>
  </w:style>
  <w:style w:type="paragraph" w:customStyle="1" w:styleId="BodySmallRight">
    <w:name w:val="Body Small Right"/>
    <w:basedOn w:val="BodyTextRight"/>
    <w:rsid w:val="006D6A34"/>
    <w:rPr>
      <w:sz w:val="18"/>
      <w:szCs w:val="18"/>
    </w:rPr>
  </w:style>
  <w:style w:type="paragraph" w:customStyle="1" w:styleId="MarginEdition">
    <w:name w:val="Margin Edition"/>
    <w:basedOn w:val="MarginNote"/>
    <w:rsid w:val="006D6A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A34"/>
    <w:rPr>
      <w:sz w:val="2"/>
      <w:szCs w:val="2"/>
    </w:rPr>
  </w:style>
  <w:style w:type="character" w:customStyle="1" w:styleId="Small">
    <w:name w:val="Small"/>
    <w:basedOn w:val="DefaultParagraphFont"/>
    <w:rsid w:val="006D6A34"/>
    <w:rPr>
      <w:sz w:val="16"/>
    </w:rPr>
  </w:style>
  <w:style w:type="paragraph" w:customStyle="1" w:styleId="WideTable">
    <w:name w:val="Wide Table"/>
    <w:basedOn w:val="Normal"/>
    <w:rsid w:val="006D6A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A34"/>
  </w:style>
  <w:style w:type="paragraph" w:styleId="Quote">
    <w:name w:val="Quote"/>
    <w:basedOn w:val="Heading1"/>
    <w:link w:val="QuoteChar"/>
    <w:qFormat/>
    <w:rsid w:val="006D6A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A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A34"/>
    <w:pPr>
      <w:pageBreakBefore/>
    </w:pPr>
  </w:style>
  <w:style w:type="paragraph" w:customStyle="1" w:styleId="Border">
    <w:name w:val="Border"/>
    <w:basedOn w:val="Normal"/>
    <w:qFormat/>
    <w:rsid w:val="006D6A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A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A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A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A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A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A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A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A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A34"/>
    <w:rPr>
      <w:u w:val="single"/>
    </w:rPr>
  </w:style>
  <w:style w:type="character" w:customStyle="1" w:styleId="BoldandItalics">
    <w:name w:val="Bold and Italics"/>
    <w:qFormat/>
    <w:rsid w:val="006D6A34"/>
    <w:rPr>
      <w:b/>
      <w:i/>
      <w:u w:val="none"/>
    </w:rPr>
  </w:style>
  <w:style w:type="paragraph" w:styleId="BalloonText">
    <w:name w:val="Balloon Text"/>
    <w:basedOn w:val="Normal"/>
    <w:link w:val="BalloonTextChar"/>
    <w:rsid w:val="006D6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A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A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A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A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A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A34"/>
    <w:pPr>
      <w:spacing w:before="0" w:after="0"/>
    </w:pPr>
  </w:style>
  <w:style w:type="paragraph" w:customStyle="1" w:styleId="BodyTextBold">
    <w:name w:val="Body Text Bold"/>
    <w:basedOn w:val="BodyText"/>
    <w:qFormat/>
    <w:rsid w:val="006D6A34"/>
    <w:rPr>
      <w:b/>
    </w:rPr>
  </w:style>
  <w:style w:type="character" w:styleId="Hyperlink">
    <w:name w:val="Hyperlink"/>
    <w:basedOn w:val="DefaultParagraphFont"/>
    <w:uiPriority w:val="99"/>
    <w:unhideWhenUsed/>
    <w:rsid w:val="00033F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3205</Characters>
  <Application>Microsoft Office Word</Application>
  <DocSecurity>0</DocSecurity>
  <Lines>128</Lines>
  <Paragraphs>75</Paragraphs>
  <ScaleCrop>false</ScaleCrop>
  <Company>Author-it Software Corporation Ltd.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AHCCHM101 Follow basic chemical safety rules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