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09FA" w:rsidP="004709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AHCCCF602 Coordinate the development of regional plans</w:t>
      </w:r>
      <w:r>
        <w:fldChar w:fldCharType="end"/>
      </w:r>
    </w:p>
    <w:p w:rsidR="004709FA" w:rsidP="004709FA">
      <w:pPr>
        <w:pStyle w:val="Version"/>
        <w:sectPr w:rsidSect="00C069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69D2" w:rsidP="00C069D2">
      <w:pPr>
        <w:pStyle w:val="SuperHeading"/>
      </w:pPr>
      <w:r w:rsidRPr="00C069D2">
        <w:t>AHCCCF602 Coordinate the development of regional plans</w:t>
      </w:r>
    </w:p>
    <w:p w:rsidR="00000000" w:rsidRPr="00C069D2" w:rsidP="00C069D2">
      <w:pPr>
        <w:pStyle w:val="Heading1"/>
      </w:pPr>
      <w:bookmarkStart w:id="1" w:name="O_1271354"/>
      <w:bookmarkEnd w:id="1"/>
      <w:r w:rsidRPr="00C069D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069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9D2">
            <w:pPr>
              <w:pStyle w:val="BodyTextBold"/>
              <w:rPr>
                <w:lang w:val="en-NZ"/>
              </w:rPr>
            </w:pPr>
            <w:r w:rsidRPr="00C069D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9D2">
            <w:pPr>
              <w:pStyle w:val="BodyTextBold"/>
              <w:rPr>
                <w:lang w:val="en-NZ"/>
              </w:rPr>
            </w:pPr>
            <w:r w:rsidRPr="00C069D2">
              <w:t>Comments</w:t>
            </w:r>
          </w:p>
        </w:tc>
      </w:tr>
      <w:tr w:rsidTr="00C069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9D2">
            <w:pPr>
              <w:pStyle w:val="BodyText"/>
              <w:rPr>
                <w:lang w:val="en-NZ"/>
              </w:rPr>
            </w:pPr>
            <w:r w:rsidRPr="00C069D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9D2" w:rsidP="00C069D2">
            <w:pPr>
              <w:pStyle w:val="BodyText"/>
            </w:pPr>
            <w:r w:rsidRPr="00C069D2">
              <w:t>This version released with AHC Agriculture, Horticulture and Conservation and Land Management Training Package Version 9.0.</w:t>
            </w:r>
          </w:p>
        </w:tc>
      </w:tr>
    </w:tbl>
    <w:p w:rsidR="00000000" w:rsidRPr="00C069D2" w:rsidP="00C069D2">
      <w:pPr>
        <w:pStyle w:val="BodyText"/>
      </w:pPr>
    </w:p>
    <w:p w:rsidR="00000000" w:rsidRPr="00C069D2" w:rsidP="00C069D2">
      <w:pPr>
        <w:pStyle w:val="AllowPageBreak"/>
      </w:pPr>
    </w:p>
    <w:p w:rsidR="00000000" w:rsidRPr="00C069D2" w:rsidP="00C069D2">
      <w:pPr>
        <w:pStyle w:val="Heading1"/>
      </w:pPr>
      <w:bookmarkStart w:id="2" w:name="O_1271355"/>
      <w:bookmarkEnd w:id="2"/>
      <w:r w:rsidRPr="00C069D2">
        <w:t>Application</w:t>
      </w:r>
    </w:p>
    <w:p w:rsidR="00000000" w:rsidRPr="00C069D2" w:rsidP="004709FA">
      <w:pPr>
        <w:pStyle w:val="BodyText"/>
      </w:pPr>
      <w:r w:rsidRPr="00C069D2">
        <w:t>This unit of competency describe</w:t>
      </w:r>
      <w:r w:rsidRPr="00C069D2">
        <w:t>s the skills and knowledge required to coordinate the development of regional plans in the context of natural resource management.</w:t>
      </w:r>
    </w:p>
    <w:p w:rsidR="00000000" w:rsidRPr="00C069D2" w:rsidP="004709FA">
      <w:pPr>
        <w:pStyle w:val="BodyText"/>
      </w:pPr>
      <w:r w:rsidRPr="00C069D2">
        <w:t xml:space="preserve">The unit applies to individuals who apply advanced skills and knowledge to coordinate the development of regional plans, and </w:t>
      </w:r>
      <w:r w:rsidRPr="00C069D2">
        <w:t>take personal responsibility and exercise autonomy in undertaking complex work. They analyse information and exercise judgement to complete a range of advanced skilled activities. They work in contexts that are subject to change, and adapt a range of funda</w:t>
      </w:r>
      <w:r w:rsidRPr="00C069D2">
        <w:t>mental principles accordingly.</w:t>
      </w:r>
    </w:p>
    <w:p w:rsidR="00000000" w:rsidRPr="00C069D2" w:rsidP="004709FA">
      <w:pPr>
        <w:pStyle w:val="BodyText"/>
      </w:pPr>
      <w:r w:rsidRPr="00C069D2">
        <w:t>No licensing, legislative or certification requirements apply to this unit at the time of publication.</w:t>
      </w:r>
    </w:p>
    <w:p w:rsidR="00000000" w:rsidRPr="00C069D2" w:rsidP="00C069D2">
      <w:pPr>
        <w:pStyle w:val="Heading1"/>
      </w:pPr>
      <w:bookmarkStart w:id="3" w:name="O_1271356"/>
      <w:bookmarkEnd w:id="3"/>
      <w:r w:rsidRPr="00C069D2">
        <w:t>Pre-requisite Unit</w:t>
      </w:r>
    </w:p>
    <w:p w:rsidR="00000000" w:rsidRPr="00C069D2" w:rsidP="004709FA">
      <w:pPr>
        <w:pStyle w:val="BodyText"/>
      </w:pPr>
      <w:r w:rsidRPr="00C069D2">
        <w:t>Nil</w:t>
      </w:r>
    </w:p>
    <w:p w:rsidR="00000000" w:rsidRPr="00C069D2" w:rsidP="00C069D2">
      <w:pPr>
        <w:pStyle w:val="Heading1"/>
      </w:pPr>
      <w:bookmarkStart w:id="4" w:name="O_1271358"/>
      <w:bookmarkEnd w:id="4"/>
      <w:r w:rsidRPr="00C069D2">
        <w:t>Unit Sector</w:t>
      </w:r>
    </w:p>
    <w:p w:rsidR="00000000" w:rsidRPr="00C069D2" w:rsidP="004709FA">
      <w:pPr>
        <w:pStyle w:val="BodyText"/>
      </w:pPr>
      <w:r w:rsidRPr="00C069D2">
        <w:t>Community Coordination and Facilitation (CCF)</w:t>
      </w:r>
    </w:p>
    <w:p w:rsidR="00000000" w:rsidRPr="00C069D2" w:rsidP="00C069D2">
      <w:pPr>
        <w:pStyle w:val="Heading1"/>
      </w:pPr>
      <w:bookmarkStart w:id="5" w:name="O_1271359"/>
      <w:bookmarkEnd w:id="5"/>
      <w:r w:rsidRPr="00C069D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709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9D2">
            <w:pPr>
              <w:pStyle w:val="BodyTextBold"/>
              <w:rPr>
                <w:lang w:val="en-NZ"/>
              </w:rPr>
            </w:pPr>
            <w:r w:rsidRPr="00C069D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9D2">
            <w:pPr>
              <w:pStyle w:val="BodyTextBold"/>
              <w:rPr>
                <w:lang w:val="en-NZ"/>
              </w:rPr>
            </w:pPr>
            <w:r w:rsidRPr="00C069D2">
              <w:t>Performance Criteria</w:t>
            </w:r>
          </w:p>
        </w:tc>
      </w:tr>
      <w:tr w:rsidTr="004709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9D2" w:rsidP="00C069D2">
            <w:pPr>
              <w:pStyle w:val="BodyText"/>
            </w:pPr>
            <w:r w:rsidRPr="00C069D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9D2">
            <w:pPr>
              <w:pStyle w:val="BodyText"/>
              <w:rPr>
                <w:lang w:val="en-NZ"/>
              </w:rPr>
            </w:pPr>
            <w:r w:rsidRPr="00C069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09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9D2">
            <w:pPr>
              <w:pStyle w:val="BodyText"/>
              <w:rPr>
                <w:lang w:val="en-NZ"/>
              </w:rPr>
            </w:pPr>
            <w:r w:rsidRPr="00C069D2">
              <w:t>1. Scope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9D2" w:rsidP="00C069D2">
            <w:pPr>
              <w:pStyle w:val="BodyText"/>
            </w:pPr>
            <w:r w:rsidRPr="00C069D2">
              <w:t>1.1 Determin</w:t>
            </w:r>
            <w:r w:rsidRPr="00C069D2">
              <w:t>e reasons for development of a regional plan to identify broad goals and legislative requirements</w:t>
            </w:r>
          </w:p>
          <w:p w:rsidR="00000000" w:rsidP="00C069D2">
            <w:pPr>
              <w:pStyle w:val="BodyText"/>
              <w:rPr>
                <w:lang w:val="en-NZ"/>
              </w:rPr>
            </w:pPr>
            <w:r w:rsidRPr="00C069D2">
              <w:t>1.2 Identify prior regional planning work as input to proposed regional planning process</w:t>
            </w:r>
          </w:p>
        </w:tc>
      </w:tr>
      <w:tr w:rsidTr="004709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9D2">
            <w:pPr>
              <w:pStyle w:val="BodyText"/>
              <w:rPr>
                <w:lang w:val="en-NZ"/>
              </w:rPr>
            </w:pPr>
            <w:r w:rsidRPr="00C069D2">
              <w:t>2. Determine regional boundaries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9D2" w:rsidP="00C069D2">
            <w:pPr>
              <w:pStyle w:val="BodyText"/>
            </w:pPr>
            <w:r w:rsidRPr="00C069D2">
              <w:t xml:space="preserve">2.1 Determine regional </w:t>
            </w:r>
            <w:r w:rsidRPr="00C069D2">
              <w:t>boundaries from economic, environmental and social factors that will produce a coherent plan</w:t>
            </w:r>
          </w:p>
          <w:p w:rsidR="00000000" w:rsidRPr="00C069D2" w:rsidP="00C069D2">
            <w:pPr>
              <w:pStyle w:val="BodyText"/>
            </w:pPr>
            <w:r w:rsidRPr="00C069D2">
              <w:t>2.2 Identify economic, environmental and social factors that overlap the proposed regional boundaries to develop a scope and weighting of the factors</w:t>
            </w:r>
          </w:p>
          <w:p w:rsidR="00000000" w:rsidRPr="00C069D2" w:rsidP="00C069D2">
            <w:pPr>
              <w:pStyle w:val="BodyText"/>
            </w:pPr>
            <w:r w:rsidRPr="00C069D2">
              <w:t>2.3 Review pr</w:t>
            </w:r>
            <w:r w:rsidRPr="00C069D2">
              <w:t>evious plans and reports to verify the suitability of the proposed regional boundaries</w:t>
            </w:r>
          </w:p>
          <w:p w:rsidR="00000000" w:rsidP="00C069D2">
            <w:pPr>
              <w:pStyle w:val="BodyText"/>
              <w:rPr>
                <w:lang w:val="en-NZ"/>
              </w:rPr>
            </w:pPr>
            <w:r w:rsidRPr="00C069D2">
              <w:t>2.4 Meet program requirements for the development of regional plans in the identification of regional boundaries</w:t>
            </w:r>
          </w:p>
        </w:tc>
      </w:tr>
      <w:tr w:rsidTr="004709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9D2">
            <w:pPr>
              <w:pStyle w:val="BodyText"/>
              <w:rPr>
                <w:lang w:val="en-NZ"/>
              </w:rPr>
            </w:pPr>
            <w:r w:rsidRPr="00C069D2">
              <w:t>3. Identify regional resource management issues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9D2" w:rsidP="00C069D2">
            <w:pPr>
              <w:pStyle w:val="BodyText"/>
            </w:pPr>
            <w:r w:rsidRPr="00C069D2">
              <w:t>3.1 Res</w:t>
            </w:r>
            <w:r w:rsidRPr="00C069D2">
              <w:t>earch regional natural resource issues from past documentation and stakeholder views</w:t>
            </w:r>
          </w:p>
          <w:p w:rsidR="00000000" w:rsidRPr="00C069D2" w:rsidP="00C069D2">
            <w:pPr>
              <w:pStyle w:val="BodyText"/>
            </w:pPr>
            <w:r w:rsidRPr="00C069D2">
              <w:t>3.2 Research and assess current and potential impacts of government, economic, industry, environmental and social factors on natural resource management issues</w:t>
            </w:r>
          </w:p>
          <w:p w:rsidR="00000000" w:rsidP="00C069D2">
            <w:pPr>
              <w:pStyle w:val="BodyText"/>
              <w:rPr>
                <w:lang w:val="en-NZ"/>
              </w:rPr>
            </w:pPr>
            <w:r w:rsidRPr="00C069D2">
              <w:t>3.3 Estimat</w:t>
            </w:r>
            <w:r w:rsidRPr="00C069D2">
              <w:t>e the likely depth of research required to obtain sufficient information on issues for planning purposes</w:t>
            </w:r>
          </w:p>
        </w:tc>
      </w:tr>
      <w:tr w:rsidTr="004709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9D2">
            <w:pPr>
              <w:pStyle w:val="BodyText"/>
              <w:rPr>
                <w:lang w:val="en-NZ"/>
              </w:rPr>
            </w:pPr>
            <w:r w:rsidRPr="00C069D2">
              <w:t>4. Scope stakeholders in regional resource management planning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9D2" w:rsidP="00C069D2">
            <w:pPr>
              <w:pStyle w:val="BodyText"/>
            </w:pPr>
            <w:r w:rsidRPr="00C069D2">
              <w:t>4.1 Scope economic, industry, social and government activities to identify infl</w:t>
            </w:r>
            <w:r w:rsidRPr="00C069D2">
              <w:t>uential organisations, groups and people and their particular interests</w:t>
            </w:r>
          </w:p>
          <w:p w:rsidR="00000000" w:rsidRPr="00C069D2" w:rsidP="00C069D2">
            <w:pPr>
              <w:pStyle w:val="BodyText"/>
            </w:pPr>
            <w:r w:rsidRPr="00C069D2">
              <w:t>4.2 Approach organisations and groups to determine their interests, viewpoints on natural resource management issues, and willingness to participate in regional planning process</w:t>
            </w:r>
          </w:p>
          <w:p w:rsidR="00000000" w:rsidP="00C069D2">
            <w:pPr>
              <w:pStyle w:val="BodyText"/>
              <w:rPr>
                <w:lang w:val="en-NZ"/>
              </w:rPr>
            </w:pPr>
            <w:r w:rsidRPr="00C069D2">
              <w:t>4.3 Id</w:t>
            </w:r>
            <w:r w:rsidRPr="00C069D2">
              <w:t>entify nature of community involvement in planning process from understanding of issues and community</w:t>
            </w:r>
          </w:p>
        </w:tc>
      </w:tr>
      <w:tr w:rsidTr="004709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9D2">
            <w:pPr>
              <w:pStyle w:val="BodyText"/>
              <w:rPr>
                <w:lang w:val="en-NZ"/>
              </w:rPr>
            </w:pPr>
            <w:r w:rsidRPr="00C069D2">
              <w:t>5. Develop proposal for regional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9D2" w:rsidP="00C069D2">
            <w:pPr>
              <w:pStyle w:val="BodyText"/>
            </w:pPr>
            <w:r w:rsidRPr="00C069D2">
              <w:t>5.1 Review the objectives of the plan after scoping to determine feasibility of proposed processes</w:t>
            </w:r>
          </w:p>
          <w:p w:rsidR="00000000" w:rsidRPr="00C069D2" w:rsidP="00C069D2">
            <w:pPr>
              <w:pStyle w:val="BodyText"/>
            </w:pPr>
            <w:r w:rsidRPr="00C069D2">
              <w:t>5.2 Develop prop</w:t>
            </w:r>
            <w:r w:rsidRPr="00C069D2">
              <w:t>osal for a new or revised plan to obtain funding</w:t>
            </w:r>
          </w:p>
          <w:p w:rsidR="00000000" w:rsidRPr="00C069D2" w:rsidP="00C069D2">
            <w:pPr>
              <w:pStyle w:val="BodyText"/>
            </w:pPr>
            <w:r w:rsidRPr="00C069D2">
              <w:t>5.3 Make estimates of time to complete tasks, including time for consultations and approvals and any discussion with Indigenous communities and groups</w:t>
            </w:r>
          </w:p>
          <w:p w:rsidR="00000000" w:rsidRPr="00C069D2" w:rsidP="00C069D2">
            <w:pPr>
              <w:pStyle w:val="BodyText"/>
            </w:pPr>
            <w:r w:rsidRPr="00C069D2">
              <w:t>5.4 Identify costs associated with development of region</w:t>
            </w:r>
            <w:r w:rsidRPr="00C069D2">
              <w:t>al plan from preliminary research</w:t>
            </w:r>
          </w:p>
          <w:p w:rsidR="00000000" w:rsidRPr="00C069D2" w:rsidP="00C069D2">
            <w:pPr>
              <w:pStyle w:val="BodyText"/>
            </w:pPr>
            <w:r w:rsidRPr="00C069D2">
              <w:t>5.5 Prepare proposal to address the requirements of program and relevant legislation and agency policies and processes</w:t>
            </w:r>
          </w:p>
          <w:p w:rsidR="00000000" w:rsidRPr="00C069D2" w:rsidP="00C069D2">
            <w:pPr>
              <w:pStyle w:val="BodyText"/>
            </w:pPr>
            <w:r w:rsidRPr="00C069D2">
              <w:t xml:space="preserve">5.6 Submit proposal for regional plan for approval and funding </w:t>
            </w:r>
            <w:r w:rsidRPr="00C069D2">
              <w:t>according to agency and program procedures</w:t>
            </w:r>
          </w:p>
        </w:tc>
      </w:tr>
    </w:tbl>
    <w:p w:rsidR="00000000" w:rsidRPr="00C069D2" w:rsidP="00C069D2">
      <w:pPr>
        <w:pStyle w:val="BodyText"/>
      </w:pPr>
    </w:p>
    <w:p w:rsidR="00000000" w:rsidRPr="00C069D2" w:rsidP="00C069D2">
      <w:pPr>
        <w:pStyle w:val="AllowPageBreak"/>
      </w:pPr>
    </w:p>
    <w:p w:rsidR="00000000" w:rsidRPr="00C069D2" w:rsidP="00C069D2">
      <w:pPr>
        <w:pStyle w:val="Heading1"/>
      </w:pPr>
      <w:bookmarkStart w:id="6" w:name="O_1271360"/>
      <w:bookmarkEnd w:id="6"/>
      <w:r w:rsidRPr="00C069D2">
        <w:t>Foundation Skills</w:t>
      </w:r>
    </w:p>
    <w:p w:rsidR="00000000" w:rsidRPr="004709FA" w:rsidP="004709FA">
      <w:pPr>
        <w:pStyle w:val="BodyText"/>
        <w:rPr>
          <w:i/>
        </w:rPr>
      </w:pPr>
      <w:r w:rsidRPr="004709FA">
        <w:rPr>
          <w:rStyle w:val="Emphasis"/>
        </w:rPr>
        <w:t>This section describes those language, literacy, numeracy and employment skills that are essential for performa</w:t>
      </w:r>
      <w:r w:rsidRPr="004709FA">
        <w:rPr>
          <w:rStyle w:val="Emphasis"/>
        </w:rPr>
        <w:t>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069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9D2">
            <w:pPr>
              <w:pStyle w:val="BodyTextBold"/>
              <w:rPr>
                <w:lang w:val="en-NZ"/>
              </w:rPr>
            </w:pPr>
            <w:r w:rsidRPr="00C069D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9D2">
            <w:pPr>
              <w:pStyle w:val="BodyTextBold"/>
              <w:rPr>
                <w:lang w:val="en-NZ"/>
              </w:rPr>
            </w:pPr>
            <w:r w:rsidRPr="00C069D2">
              <w:t>Description</w:t>
            </w:r>
          </w:p>
        </w:tc>
      </w:tr>
      <w:tr w:rsidTr="00C069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9D2">
            <w:pPr>
              <w:pStyle w:val="BodyText"/>
              <w:rPr>
                <w:lang w:val="en-NZ"/>
              </w:rPr>
            </w:pPr>
            <w:r w:rsidRPr="00C069D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9D2">
            <w:pPr>
              <w:pStyle w:val="ListBullet"/>
              <w:rPr>
                <w:lang w:val="en-NZ"/>
              </w:rPr>
            </w:pPr>
            <w:r w:rsidRPr="00C069D2">
              <w:t>Identify and interpret information regarding program procedures and requirements, relevant legislation, and agency policies and processes</w:t>
            </w:r>
          </w:p>
        </w:tc>
      </w:tr>
      <w:tr w:rsidTr="00C069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9D2">
            <w:pPr>
              <w:pStyle w:val="BodyText"/>
              <w:rPr>
                <w:lang w:val="en-NZ"/>
              </w:rPr>
            </w:pPr>
            <w:r w:rsidRPr="00C069D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9D2" w:rsidP="00C069D2">
            <w:pPr>
              <w:pStyle w:val="ListBullet"/>
            </w:pPr>
            <w:r w:rsidRPr="00C069D2">
              <w:t>Use clear language, accurate industry terminology and logical structure to prepare and submit proposal for regional plan</w:t>
            </w:r>
          </w:p>
        </w:tc>
      </w:tr>
    </w:tbl>
    <w:p w:rsidR="00000000" w:rsidRPr="00C069D2" w:rsidP="00C069D2">
      <w:pPr>
        <w:pStyle w:val="BodyText"/>
      </w:pPr>
    </w:p>
    <w:p w:rsidR="00000000" w:rsidRPr="00C069D2" w:rsidP="00C069D2">
      <w:pPr>
        <w:pStyle w:val="AllowPageBreak"/>
      </w:pPr>
    </w:p>
    <w:p w:rsidR="00000000" w:rsidRPr="00C069D2" w:rsidP="00C069D2">
      <w:pPr>
        <w:pStyle w:val="Heading1"/>
      </w:pPr>
      <w:bookmarkStart w:id="7" w:name="O_1271362"/>
      <w:bookmarkEnd w:id="7"/>
      <w:r w:rsidRPr="00C069D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069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9D2">
            <w:pPr>
              <w:pStyle w:val="BodyTextBold"/>
              <w:rPr>
                <w:lang w:val="en-NZ"/>
              </w:rPr>
            </w:pPr>
            <w:r w:rsidRPr="00C069D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9D2">
            <w:pPr>
              <w:pStyle w:val="BodyTextBold"/>
              <w:rPr>
                <w:lang w:val="en-NZ"/>
              </w:rPr>
            </w:pPr>
            <w:r w:rsidRPr="00C069D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9D2">
            <w:pPr>
              <w:pStyle w:val="BodyTextBold"/>
              <w:rPr>
                <w:lang w:val="en-NZ"/>
              </w:rPr>
            </w:pPr>
            <w:r w:rsidRPr="00C069D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9D2">
            <w:pPr>
              <w:pStyle w:val="BodyTextBold"/>
              <w:rPr>
                <w:lang w:val="en-NZ"/>
              </w:rPr>
            </w:pPr>
            <w:r w:rsidRPr="00C069D2">
              <w:t>Equivalence stat</w:t>
            </w:r>
            <w:r w:rsidRPr="00C069D2">
              <w:t>us</w:t>
            </w:r>
          </w:p>
        </w:tc>
      </w:tr>
      <w:tr w:rsidTr="00C069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9D2">
            <w:pPr>
              <w:pStyle w:val="BodyText"/>
              <w:rPr>
                <w:lang w:val="en-NZ"/>
              </w:rPr>
            </w:pPr>
            <w:r w:rsidRPr="00C069D2">
              <w:t>AHCCCF602 Coordinate the development of regional plans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9D2">
            <w:pPr>
              <w:pStyle w:val="BodyText"/>
              <w:rPr>
                <w:lang w:val="en-NZ"/>
              </w:rPr>
            </w:pPr>
            <w:r w:rsidRPr="00C069D2">
              <w:t>AHCCCF601 Coordinate the development of regional plans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9D2" w:rsidP="00C069D2">
            <w:pPr>
              <w:pStyle w:val="BodyText"/>
            </w:pPr>
            <w:r w:rsidRPr="00C069D2">
              <w:t>Changes to application</w:t>
            </w:r>
          </w:p>
          <w:p w:rsidR="00000000" w:rsidRPr="00C069D2" w:rsidP="00C069D2">
            <w:pPr>
              <w:pStyle w:val="BodyText"/>
            </w:pPr>
            <w:r w:rsidRPr="00C069D2">
              <w:t>Minor changes to performance criteria</w:t>
            </w:r>
          </w:p>
          <w:p w:rsidR="00000000" w:rsidRPr="00C069D2" w:rsidP="00C069D2">
            <w:pPr>
              <w:pStyle w:val="BodyText"/>
            </w:pPr>
            <w:r w:rsidRPr="00C069D2">
              <w:t>Foundation skills added</w:t>
            </w:r>
          </w:p>
          <w:p w:rsidR="00000000" w:rsidP="00C069D2">
            <w:pPr>
              <w:pStyle w:val="BodyText"/>
              <w:rPr>
                <w:lang w:val="en-NZ"/>
              </w:rPr>
            </w:pPr>
            <w:r w:rsidRPr="00C069D2">
              <w:t xml:space="preserve">Major </w:t>
            </w:r>
            <w:r w:rsidRPr="00C069D2">
              <w:t>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9D2" w:rsidP="00C069D2">
            <w:pPr>
              <w:pStyle w:val="BodyText"/>
            </w:pPr>
            <w:r w:rsidRPr="00C069D2">
              <w:t>Not equivalent</w:t>
            </w:r>
          </w:p>
        </w:tc>
      </w:tr>
    </w:tbl>
    <w:p w:rsidR="00000000" w:rsidRPr="00C069D2" w:rsidP="00C069D2">
      <w:pPr>
        <w:pStyle w:val="BodyText"/>
      </w:pPr>
    </w:p>
    <w:p w:rsidR="00000000" w:rsidRPr="00C069D2" w:rsidP="00C069D2">
      <w:pPr>
        <w:pStyle w:val="AllowPageBreak"/>
      </w:pPr>
    </w:p>
    <w:p w:rsidR="00000000" w:rsidRPr="00C069D2" w:rsidP="00C069D2">
      <w:pPr>
        <w:pStyle w:val="Heading1"/>
      </w:pPr>
      <w:bookmarkStart w:id="8" w:name="O_1271369"/>
      <w:bookmarkEnd w:id="8"/>
      <w:r w:rsidRPr="00C069D2">
        <w:t>Links</w:t>
      </w:r>
    </w:p>
    <w:p w:rsidR="00000000" w:rsidRPr="00C069D2" w:rsidP="004709FA">
      <w:pPr>
        <w:pStyle w:val="BodyText"/>
      </w:pPr>
      <w:r w:rsidRPr="00C069D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75D0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069D2" w:rsidP="00C069D2"/>
    <w:sectPr w:rsidSect="00C069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9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9D2" w:rsidRPr="004709FA" w:rsidP="004709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9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9FA" w:rsidP="00C069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09FA" w:rsidP="00C069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709FA" w:rsidP="00C069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9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9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69D2" w:rsidRPr="004709FA" w:rsidP="004709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9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9FA" w:rsidRPr="002D2AF8" w:rsidP="00C069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AHCCCF602 Coordinate the development of regional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709FA" w:rsidP="00C069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9882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B0FD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9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69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69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69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69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69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69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69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69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69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69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69D2"/>
  </w:style>
  <w:style w:type="character" w:customStyle="1" w:styleId="Heading1Char">
    <w:name w:val="Heading 1 Char"/>
    <w:basedOn w:val="DefaultParagraphFont"/>
    <w:link w:val="Heading1"/>
    <w:rsid w:val="00C069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69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69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69D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069D2"/>
    <w:rPr>
      <w:i/>
    </w:rPr>
  </w:style>
  <w:style w:type="paragraph" w:customStyle="1" w:styleId="SuperHeading">
    <w:name w:val="SuperHeading"/>
    <w:basedOn w:val="Normal"/>
    <w:rsid w:val="00C069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69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069D2"/>
    <w:rPr>
      <w:b/>
    </w:rPr>
  </w:style>
  <w:style w:type="character" w:customStyle="1" w:styleId="Heading2Char">
    <w:name w:val="Heading 2 Char"/>
    <w:basedOn w:val="DefaultParagraphFont"/>
    <w:link w:val="Heading2"/>
    <w:rsid w:val="00C069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69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69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69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69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69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69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69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69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69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69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69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69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69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69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69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69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69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69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69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69D2"/>
    <w:rPr>
      <w:b/>
      <w:spacing w:val="0"/>
    </w:rPr>
  </w:style>
  <w:style w:type="paragraph" w:customStyle="1" w:styleId="SuperTitle">
    <w:name w:val="SuperTitle"/>
    <w:basedOn w:val="Title"/>
    <w:rsid w:val="00C069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69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69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69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69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69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69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69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69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69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69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69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69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69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69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69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69D2"/>
  </w:style>
  <w:style w:type="paragraph" w:styleId="TableofFigures">
    <w:name w:val="table of figures"/>
    <w:basedOn w:val="Normal"/>
    <w:next w:val="Normal"/>
    <w:semiHidden/>
    <w:rsid w:val="00C069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69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69D2"/>
    <w:rPr>
      <w:rFonts w:ascii="Wingdings" w:hAnsi="Wingdings"/>
    </w:rPr>
  </w:style>
  <w:style w:type="paragraph" w:customStyle="1" w:styleId="TableHeading">
    <w:name w:val="Table Heading"/>
    <w:basedOn w:val="HeadingBase"/>
    <w:rsid w:val="00C069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69D2"/>
    <w:rPr>
      <w:color w:val="0033CC"/>
      <w:u w:val="none"/>
    </w:rPr>
  </w:style>
  <w:style w:type="paragraph" w:customStyle="1" w:styleId="BodyTextRight">
    <w:name w:val="Body Text Right"/>
    <w:basedOn w:val="BodyText"/>
    <w:rsid w:val="00C069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69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69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69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69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69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69D2"/>
    <w:rPr>
      <w:sz w:val="32"/>
    </w:rPr>
  </w:style>
  <w:style w:type="paragraph" w:customStyle="1" w:styleId="HeadingProcedure">
    <w:name w:val="Heading Procedure"/>
    <w:basedOn w:val="HeadingBase"/>
    <w:next w:val="Normal"/>
    <w:rsid w:val="00C069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69D2"/>
    <w:pPr>
      <w:spacing w:before="60" w:after="60"/>
    </w:pPr>
  </w:style>
  <w:style w:type="paragraph" w:styleId="ListContinue">
    <w:name w:val="List Continue"/>
    <w:basedOn w:val="List"/>
    <w:rsid w:val="00C069D2"/>
    <w:pPr>
      <w:ind w:firstLine="0"/>
    </w:pPr>
  </w:style>
  <w:style w:type="paragraph" w:customStyle="1" w:styleId="ListNote">
    <w:name w:val="List Note"/>
    <w:basedOn w:val="List"/>
    <w:rsid w:val="00C069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69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69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69D2"/>
    <w:rPr>
      <w:rFonts w:ascii="Courier New" w:hAnsi="Courier New"/>
    </w:rPr>
  </w:style>
  <w:style w:type="paragraph" w:customStyle="1" w:styleId="NoteBullet">
    <w:name w:val="Note Bullet"/>
    <w:basedOn w:val="Note"/>
    <w:rsid w:val="00C069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69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69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69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69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69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69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69D2"/>
    <w:rPr>
      <w:b/>
      <w:smallCaps/>
    </w:rPr>
  </w:style>
  <w:style w:type="paragraph" w:customStyle="1" w:styleId="TableListNumber">
    <w:name w:val="Table List Number"/>
    <w:basedOn w:val="ListNumber"/>
    <w:rsid w:val="00C069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69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69D2"/>
    <w:pPr>
      <w:numPr>
        <w:numId w:val="8"/>
      </w:numPr>
    </w:pPr>
  </w:style>
  <w:style w:type="paragraph" w:customStyle="1" w:styleId="ListAlpha2">
    <w:name w:val="List Alpha 2"/>
    <w:basedOn w:val="List2"/>
    <w:rsid w:val="00C069D2"/>
    <w:pPr>
      <w:numPr>
        <w:numId w:val="7"/>
      </w:numPr>
    </w:pPr>
  </w:style>
  <w:style w:type="paragraph" w:styleId="List2">
    <w:name w:val="List 2"/>
    <w:basedOn w:val="BodyText"/>
    <w:rsid w:val="00C069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69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69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69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69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69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69D2"/>
    <w:pPr>
      <w:numPr>
        <w:numId w:val="3"/>
      </w:numPr>
    </w:pPr>
  </w:style>
  <w:style w:type="paragraph" w:styleId="ListContinue2">
    <w:name w:val="List Continue 2"/>
    <w:basedOn w:val="List2"/>
    <w:rsid w:val="00C069D2"/>
    <w:pPr>
      <w:ind w:firstLine="0"/>
    </w:pPr>
  </w:style>
  <w:style w:type="paragraph" w:styleId="ListContinue3">
    <w:name w:val="List Continue 3"/>
    <w:basedOn w:val="List3"/>
    <w:rsid w:val="00C069D2"/>
    <w:pPr>
      <w:ind w:left="1021" w:firstLine="0"/>
    </w:pPr>
  </w:style>
  <w:style w:type="paragraph" w:styleId="ListContinue4">
    <w:name w:val="List Continue 4"/>
    <w:basedOn w:val="List4"/>
    <w:rsid w:val="00C069D2"/>
    <w:pPr>
      <w:ind w:firstLine="0"/>
    </w:pPr>
  </w:style>
  <w:style w:type="paragraph" w:styleId="ListContinue5">
    <w:name w:val="List Continue 5"/>
    <w:basedOn w:val="List5"/>
    <w:rsid w:val="00C069D2"/>
    <w:pPr>
      <w:ind w:firstLine="0"/>
    </w:pPr>
  </w:style>
  <w:style w:type="paragraph" w:styleId="ListNumber3">
    <w:name w:val="List Number 3"/>
    <w:basedOn w:val="List3"/>
    <w:rsid w:val="00C069D2"/>
    <w:pPr>
      <w:numPr>
        <w:numId w:val="4"/>
      </w:numPr>
    </w:pPr>
  </w:style>
  <w:style w:type="paragraph" w:styleId="ListNumber4">
    <w:name w:val="List Number 4"/>
    <w:basedOn w:val="List4"/>
    <w:rsid w:val="00C069D2"/>
    <w:pPr>
      <w:numPr>
        <w:numId w:val="5"/>
      </w:numPr>
    </w:pPr>
  </w:style>
  <w:style w:type="paragraph" w:styleId="ListNumber5">
    <w:name w:val="List Number 5"/>
    <w:basedOn w:val="List5"/>
    <w:rsid w:val="00C069D2"/>
    <w:pPr>
      <w:numPr>
        <w:numId w:val="6"/>
      </w:numPr>
    </w:pPr>
  </w:style>
  <w:style w:type="paragraph" w:styleId="BlockText">
    <w:name w:val="Block Text"/>
    <w:basedOn w:val="Normal"/>
    <w:rsid w:val="00C069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69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69D2"/>
    <w:rPr>
      <w:sz w:val="16"/>
      <w:vertAlign w:val="superscript"/>
    </w:rPr>
  </w:style>
  <w:style w:type="character" w:customStyle="1" w:styleId="Symbols">
    <w:name w:val="Symbols"/>
    <w:basedOn w:val="DefaultParagraphFont"/>
    <w:rsid w:val="00C069D2"/>
    <w:rPr>
      <w:rFonts w:ascii="Symbol" w:hAnsi="Symbol"/>
    </w:rPr>
  </w:style>
  <w:style w:type="character" w:customStyle="1" w:styleId="MenuOptions">
    <w:name w:val="Menu Options"/>
    <w:basedOn w:val="DefaultParagraphFont"/>
    <w:rsid w:val="00C069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69D2"/>
    <w:rPr>
      <w:b/>
    </w:rPr>
  </w:style>
  <w:style w:type="character" w:customStyle="1" w:styleId="Underlined">
    <w:name w:val="Underlined"/>
    <w:basedOn w:val="DefaultParagraphFont"/>
    <w:rsid w:val="00C069D2"/>
    <w:rPr>
      <w:u w:val="single"/>
    </w:rPr>
  </w:style>
  <w:style w:type="paragraph" w:customStyle="1" w:styleId="TableBodyTextRight">
    <w:name w:val="Table Body Text Right"/>
    <w:basedOn w:val="TableBodyText"/>
    <w:rsid w:val="00C069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69D2"/>
    <w:rPr>
      <w:sz w:val="18"/>
    </w:rPr>
  </w:style>
  <w:style w:type="paragraph" w:customStyle="1" w:styleId="BodySmallRight">
    <w:name w:val="Body Small Right"/>
    <w:basedOn w:val="BodyTextRight"/>
    <w:rsid w:val="00C069D2"/>
    <w:rPr>
      <w:sz w:val="18"/>
      <w:szCs w:val="18"/>
    </w:rPr>
  </w:style>
  <w:style w:type="paragraph" w:customStyle="1" w:styleId="MarginEdition">
    <w:name w:val="Margin Edition"/>
    <w:basedOn w:val="MarginNote"/>
    <w:rsid w:val="00C069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69D2"/>
    <w:rPr>
      <w:sz w:val="2"/>
      <w:szCs w:val="2"/>
    </w:rPr>
  </w:style>
  <w:style w:type="character" w:customStyle="1" w:styleId="Small">
    <w:name w:val="Small"/>
    <w:basedOn w:val="DefaultParagraphFont"/>
    <w:rsid w:val="00C069D2"/>
    <w:rPr>
      <w:sz w:val="16"/>
    </w:rPr>
  </w:style>
  <w:style w:type="paragraph" w:customStyle="1" w:styleId="WideTable">
    <w:name w:val="Wide Table"/>
    <w:basedOn w:val="Normal"/>
    <w:rsid w:val="00C069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69D2"/>
  </w:style>
  <w:style w:type="paragraph" w:styleId="Quote">
    <w:name w:val="Quote"/>
    <w:basedOn w:val="Heading1"/>
    <w:link w:val="QuoteChar"/>
    <w:qFormat/>
    <w:rsid w:val="00C069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69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69D2"/>
    <w:pPr>
      <w:pageBreakBefore/>
    </w:pPr>
  </w:style>
  <w:style w:type="paragraph" w:customStyle="1" w:styleId="Border">
    <w:name w:val="Border"/>
    <w:basedOn w:val="Normal"/>
    <w:qFormat/>
    <w:rsid w:val="00C069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69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9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9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69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69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69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69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69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69D2"/>
    <w:rPr>
      <w:u w:val="single"/>
    </w:rPr>
  </w:style>
  <w:style w:type="character" w:customStyle="1" w:styleId="BoldandItalics">
    <w:name w:val="Bold and Italics"/>
    <w:qFormat/>
    <w:rsid w:val="00C069D2"/>
    <w:rPr>
      <w:b/>
      <w:i/>
      <w:u w:val="none"/>
    </w:rPr>
  </w:style>
  <w:style w:type="paragraph" w:styleId="BalloonText">
    <w:name w:val="Balloon Text"/>
    <w:basedOn w:val="Normal"/>
    <w:link w:val="BalloonTextChar"/>
    <w:rsid w:val="00C069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69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69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69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69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69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69D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709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658</Words>
  <Characters>4211</Characters>
  <Application>Microsoft Office Word</Application>
  <DocSecurity>0</DocSecurity>
  <Lines>145</Lines>
  <Paragraphs>78</Paragraphs>
  <ScaleCrop>false</ScaleCrop>
  <Company>Author-it Software Corporation Ltd.</Company>
  <LinksUpToDate>false</LinksUpToDate>
  <CharactersWithSpaces>4791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AHCCCF602 Coordinate the development of regional plans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2025-02-11T06:18:00Z</dcterms:created>
  <dcterms:modified xsi:type="dcterms:W3CDTF">2025-02-11T06:18:00Z</dcterms:modified>
</cp:coreProperties>
</file>