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9BD" w:rsidP="00194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AHCCCF421 Develop approaches to include cultural and human diversity</w:t>
      </w:r>
      <w:r>
        <w:fldChar w:fldCharType="end"/>
      </w:r>
    </w:p>
    <w:p w:rsidR="001949BD" w:rsidP="001949BD">
      <w:pPr>
        <w:pStyle w:val="Version"/>
        <w:sectPr w:rsidSect="004A2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447" w:rsidP="004A2447">
      <w:pPr>
        <w:pStyle w:val="SuperHeading"/>
      </w:pPr>
      <w:r w:rsidRPr="004A2447">
        <w:t>AHCCCF421 Develop approaches to include cultural and human diversity</w:t>
      </w:r>
    </w:p>
    <w:p w:rsidR="00000000" w:rsidRPr="004A2447" w:rsidP="004A2447">
      <w:pPr>
        <w:pStyle w:val="Heading1"/>
      </w:pPr>
      <w:bookmarkStart w:id="1" w:name="O_1271240"/>
      <w:bookmarkEnd w:id="1"/>
      <w:r w:rsidRPr="004A24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Comments</w:t>
            </w:r>
          </w:p>
        </w:tc>
      </w:tr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This version released with AHC Agriculture, Horticulture and Conservation and Land Management Training Package Version 9.0.</w:t>
            </w:r>
          </w:p>
        </w:tc>
      </w:tr>
    </w:tbl>
    <w:p w:rsidR="00000000" w:rsidRPr="004A2447" w:rsidP="004A2447">
      <w:pPr>
        <w:pStyle w:val="BodyText"/>
      </w:pP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2" w:name="O_1271241"/>
      <w:bookmarkEnd w:id="2"/>
      <w:r w:rsidRPr="004A2447">
        <w:t>Application</w:t>
      </w:r>
    </w:p>
    <w:p w:rsidR="00000000" w:rsidRPr="004A2447" w:rsidP="001949BD">
      <w:pPr>
        <w:pStyle w:val="BodyText"/>
      </w:pPr>
      <w:r w:rsidRPr="004A2447">
        <w:t>This unit of competency describes the skills and knowledge required to develop approaches to includ</w:t>
      </w:r>
      <w:r w:rsidRPr="004A2447">
        <w:t>e cultural and human diversity in program activities.</w:t>
      </w:r>
    </w:p>
    <w:p w:rsidR="00000000" w:rsidRPr="004A2447" w:rsidP="001949BD">
      <w:pPr>
        <w:pStyle w:val="BodyText"/>
      </w:pPr>
      <w:r w:rsidRPr="004A2447">
        <w:t>The unit applies to individuals who apply specialist skills and knowledge to develop approaches to include cultural and human diversity in program activities. This includes applying and communicating no</w:t>
      </w:r>
      <w:r w:rsidRPr="004A2447">
        <w:t>n-routine technical solutions to predictable and unpredictable problems.</w:t>
      </w:r>
    </w:p>
    <w:p w:rsidR="00000000" w:rsidRPr="004A2447" w:rsidP="001949BD">
      <w:pPr>
        <w:pStyle w:val="BodyText"/>
      </w:pPr>
      <w:r w:rsidRPr="004A2447">
        <w:t>No licensing, legislative or certification requirements apply to this unit at the time of publication.</w:t>
      </w:r>
    </w:p>
    <w:p w:rsidR="00000000" w:rsidRPr="004A2447" w:rsidP="004A2447">
      <w:pPr>
        <w:pStyle w:val="Heading1"/>
      </w:pPr>
      <w:bookmarkStart w:id="3" w:name="O_1271242"/>
      <w:bookmarkEnd w:id="3"/>
      <w:r w:rsidRPr="004A2447">
        <w:t>Pre-requisite Unit</w:t>
      </w:r>
    </w:p>
    <w:p w:rsidR="00000000" w:rsidRPr="004A2447" w:rsidP="001949BD">
      <w:pPr>
        <w:pStyle w:val="BodyText"/>
      </w:pPr>
      <w:r w:rsidRPr="004A2447">
        <w:t>Nil</w:t>
      </w:r>
    </w:p>
    <w:p w:rsidR="00000000" w:rsidRPr="004A2447" w:rsidP="004A2447">
      <w:pPr>
        <w:pStyle w:val="Heading1"/>
      </w:pPr>
      <w:bookmarkStart w:id="4" w:name="O_1271244"/>
      <w:bookmarkEnd w:id="4"/>
      <w:r w:rsidRPr="004A2447">
        <w:t>Unit Sector</w:t>
      </w:r>
    </w:p>
    <w:p w:rsidR="00000000" w:rsidRPr="004A2447" w:rsidP="001949BD">
      <w:pPr>
        <w:pStyle w:val="BodyText"/>
      </w:pPr>
      <w:r w:rsidRPr="004A2447">
        <w:t>Communi</w:t>
      </w:r>
      <w:r w:rsidRPr="004A2447">
        <w:t>ty Coordination and Facilitation (CCF)</w:t>
      </w:r>
    </w:p>
    <w:p w:rsidR="00000000" w:rsidRPr="004A2447" w:rsidP="004A2447">
      <w:pPr>
        <w:pStyle w:val="Heading1"/>
      </w:pPr>
      <w:bookmarkStart w:id="5" w:name="O_1271245"/>
      <w:bookmarkEnd w:id="5"/>
      <w:r w:rsidRPr="004A244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Performance Criteria</w:t>
            </w:r>
          </w:p>
        </w:tc>
      </w:tr>
      <w:tr w:rsidTr="00194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1. Research potential for cultural diversity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1.1 Identify the range of cultural diversity using information on the population of the program area</w:t>
            </w:r>
          </w:p>
          <w:p w:rsidR="00000000" w:rsidRPr="004A2447" w:rsidP="004A2447">
            <w:pPr>
              <w:pStyle w:val="BodyText"/>
            </w:pPr>
            <w:r w:rsidRPr="004A2447">
              <w:t xml:space="preserve">1.2 Identify </w:t>
            </w:r>
            <w:r w:rsidRPr="004A2447">
              <w:t>potential involvement of individuals and groups in the context of the program</w:t>
            </w:r>
          </w:p>
          <w:p w:rsidR="00000000" w:rsidRPr="004A2447" w:rsidP="004A2447">
            <w:pPr>
              <w:pStyle w:val="BodyText"/>
            </w:pPr>
            <w:r w:rsidRPr="004A2447">
              <w:t>1.3 Identify and acknowledge cultural protocols to ensure successful contact with individuals or communities</w:t>
            </w:r>
          </w:p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1.4 Identify key persons needed for influencing relationships</w:t>
            </w:r>
          </w:p>
        </w:tc>
      </w:tr>
      <w:tr w:rsidTr="00194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2. Develop processes to include culturally diverse groups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2.1 Make adjustments to program and program materials to meet cultural frameworks of different peoples</w:t>
            </w:r>
          </w:p>
          <w:p w:rsidR="00000000" w:rsidRPr="004A2447" w:rsidP="004A2447">
            <w:pPr>
              <w:pStyle w:val="BodyText"/>
            </w:pPr>
            <w:r w:rsidRPr="004A2447">
              <w:t xml:space="preserve">2.2 Formulate plan to develop and maintain contact with culturally diverse groups in line with </w:t>
            </w:r>
            <w:r w:rsidRPr="004A2447">
              <w:t>understanding of cultures, goals of the relationship and relevant organisational requirements</w:t>
            </w:r>
          </w:p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2.3 Ensure processes are inclusive of an equitable involvement of various sections of the community and their perspectives</w:t>
            </w:r>
          </w:p>
        </w:tc>
      </w:tr>
      <w:tr w:rsidTr="001949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 xml:space="preserve">3. Communicate and promote groups and </w:t>
            </w:r>
            <w:r w:rsidRPr="004A2447">
              <w:t>programs with individuals and groups of culturally diverse backgrounds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3.1 Promote involvement in groups and programs with individuals and groups of culturally diverse backgrounds according to plan</w:t>
            </w:r>
          </w:p>
          <w:p w:rsidR="00000000" w:rsidRPr="004A2447" w:rsidP="004A2447">
            <w:pPr>
              <w:pStyle w:val="BodyText"/>
            </w:pPr>
            <w:r w:rsidRPr="004A2447">
              <w:t xml:space="preserve">3.2 Communicate potential of program and group activities </w:t>
            </w:r>
            <w:r w:rsidRPr="004A2447">
              <w:t>in a culturally relevant manner</w:t>
            </w:r>
          </w:p>
          <w:p w:rsidR="00000000" w:rsidRPr="004A2447" w:rsidP="004A2447">
            <w:pPr>
              <w:pStyle w:val="BodyText"/>
            </w:pPr>
            <w:r w:rsidRPr="004A2447">
              <w:t>3.3 Adjust communication according to needs and protocols of different cultural groups</w:t>
            </w:r>
          </w:p>
          <w:p w:rsidR="00000000" w:rsidRPr="004A2447" w:rsidP="004A2447">
            <w:pPr>
              <w:pStyle w:val="BodyText"/>
            </w:pPr>
            <w:r w:rsidRPr="004A2447">
              <w:t>3.4 Facilitate links between culturally diverse individuals and groups to ensure good community relationships and development of the prog</w:t>
            </w:r>
            <w:r w:rsidRPr="004A2447">
              <w:t>ram</w:t>
            </w:r>
          </w:p>
        </w:tc>
      </w:tr>
    </w:tbl>
    <w:p w:rsidR="00000000" w:rsidRPr="004A2447" w:rsidP="004A2447">
      <w:pPr>
        <w:pStyle w:val="BodyText"/>
      </w:pP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6" w:name="O_1271246"/>
      <w:bookmarkEnd w:id="6"/>
      <w:r w:rsidRPr="004A2447">
        <w:t>Foundation Skills</w:t>
      </w:r>
    </w:p>
    <w:p w:rsidR="00000000" w:rsidRPr="001949BD" w:rsidP="001949BD">
      <w:pPr>
        <w:pStyle w:val="BodyText"/>
        <w:rPr>
          <w:i/>
        </w:rPr>
      </w:pPr>
      <w:r w:rsidRPr="001949B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Description</w:t>
            </w:r>
          </w:p>
        </w:tc>
      </w:tr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ListBullet"/>
              <w:rPr>
                <w:lang w:val="en-NZ"/>
              </w:rPr>
            </w:pPr>
            <w:r w:rsidRPr="004A2447">
              <w:t>Identify and interpret information regarding cultural diversity of program area</w:t>
            </w:r>
          </w:p>
        </w:tc>
      </w:tr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ListBullet"/>
              <w:rPr>
                <w:lang w:val="en-NZ"/>
              </w:rPr>
            </w:pPr>
            <w:r w:rsidRPr="004A2447">
              <w:t>Use clear language, accurate industry terminology and logical structure to document plan</w:t>
            </w:r>
          </w:p>
        </w:tc>
      </w:tr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ListBullet"/>
            </w:pPr>
            <w:r w:rsidRPr="004A2447">
              <w:t>Initiate discussions with program individuals a</w:t>
            </w:r>
            <w:r w:rsidRPr="004A2447">
              <w:t>nd groups of culturally diverse backgrounds, using clear language and standard industry terminology to promote their involvement in group activities and program</w:t>
            </w:r>
          </w:p>
        </w:tc>
      </w:tr>
    </w:tbl>
    <w:p w:rsidR="00000000" w:rsidRPr="004A2447" w:rsidP="004A2447">
      <w:pPr>
        <w:pStyle w:val="BodyText"/>
      </w:pP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7" w:name="O_1271248"/>
      <w:bookmarkEnd w:id="7"/>
      <w:r w:rsidRPr="004A244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Equivalence status</w:t>
            </w:r>
          </w:p>
        </w:tc>
      </w:tr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AHCCCF421 Develop approaches to include cultural and human diversity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AHCCCF411 Develop approaches to include cultural and human diversity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Changes to unit application</w:t>
            </w:r>
          </w:p>
          <w:p w:rsidR="00000000" w:rsidRPr="004A2447" w:rsidP="004A2447">
            <w:pPr>
              <w:pStyle w:val="BodyText"/>
            </w:pPr>
            <w:r w:rsidRPr="004A2447">
              <w:t xml:space="preserve">Minor </w:t>
            </w:r>
            <w:r w:rsidRPr="004A2447">
              <w:t>changes to performance criteria</w:t>
            </w:r>
          </w:p>
          <w:p w:rsidR="00000000" w:rsidRPr="004A2447" w:rsidP="004A2447">
            <w:pPr>
              <w:pStyle w:val="BodyText"/>
            </w:pPr>
            <w:r w:rsidRPr="004A2447">
              <w:t>Foundation skills added</w:t>
            </w:r>
          </w:p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Not equivalent</w:t>
            </w:r>
          </w:p>
        </w:tc>
      </w:tr>
    </w:tbl>
    <w:p w:rsidR="00000000" w:rsidRPr="004A2447" w:rsidP="004A2447">
      <w:pPr>
        <w:pStyle w:val="BodyText"/>
      </w:pP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8" w:name="O_1271255"/>
      <w:bookmarkEnd w:id="8"/>
      <w:r w:rsidRPr="004A2447">
        <w:t>Links</w:t>
      </w:r>
    </w:p>
    <w:p w:rsidR="00000000" w:rsidRPr="004A2447" w:rsidP="001949BD">
      <w:pPr>
        <w:pStyle w:val="BodyText"/>
      </w:pPr>
      <w:r w:rsidRPr="004A2447">
        <w:t>Companion Volumes, including Implementation Guides, are available at VET</w:t>
      </w:r>
      <w:r w:rsidRPr="004A2447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30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2447" w:rsidP="001949BD">
      <w:pPr>
        <w:pStyle w:val="BodyText"/>
        <w:sectPr w:rsidSect="004A24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2447" w:rsidP="004A2447">
      <w:pPr>
        <w:pStyle w:val="SuperHeading"/>
      </w:pPr>
      <w:r w:rsidRPr="004A2447">
        <w:t>Assessment Requirements for AHCCCF421 Develop approaches to include cultural and human diversity</w:t>
      </w:r>
    </w:p>
    <w:p w:rsidR="00000000" w:rsidRPr="004A2447" w:rsidP="004A2447">
      <w:pPr>
        <w:pStyle w:val="Heading1"/>
      </w:pPr>
      <w:bookmarkStart w:id="9" w:name="O_1271250"/>
      <w:bookmarkEnd w:id="9"/>
      <w:r w:rsidRPr="004A24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Bold"/>
              <w:rPr>
                <w:lang w:val="en-NZ"/>
              </w:rPr>
            </w:pPr>
            <w:r w:rsidRPr="004A2447">
              <w:t>Comments</w:t>
            </w:r>
          </w:p>
        </w:tc>
      </w:tr>
      <w:tr w:rsidTr="004A24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447">
            <w:pPr>
              <w:pStyle w:val="BodyText"/>
              <w:rPr>
                <w:lang w:val="en-NZ"/>
              </w:rPr>
            </w:pPr>
            <w:r w:rsidRPr="004A24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447" w:rsidP="004A2447">
            <w:pPr>
              <w:pStyle w:val="BodyText"/>
            </w:pPr>
            <w:r w:rsidRPr="004A2447">
              <w:t>This version released with AHC Agriculture, Horticulture and Conservation and Land Management Training Package Version 9.0.</w:t>
            </w:r>
          </w:p>
        </w:tc>
      </w:tr>
    </w:tbl>
    <w:p w:rsidR="00000000" w:rsidRPr="004A2447" w:rsidP="004A2447">
      <w:pPr>
        <w:pStyle w:val="BodyText"/>
      </w:pP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10" w:name="O_1271251"/>
      <w:bookmarkEnd w:id="10"/>
      <w:r w:rsidRPr="004A2447">
        <w:t>Performance Evidence</w:t>
      </w:r>
    </w:p>
    <w:p w:rsidR="00000000" w:rsidRPr="004A2447" w:rsidP="001949BD">
      <w:pPr>
        <w:pStyle w:val="BodyText"/>
      </w:pPr>
      <w:r w:rsidRPr="004A2447">
        <w:t>An individual demonstrating competency mu</w:t>
      </w:r>
      <w:r w:rsidRPr="004A2447">
        <w:t>st satisfy all of the elements and performance criteria in this unit.</w:t>
      </w:r>
    </w:p>
    <w:p w:rsidR="00000000" w:rsidRPr="004A2447" w:rsidP="001949BD">
      <w:pPr>
        <w:pStyle w:val="BodyText"/>
      </w:pPr>
      <w:r w:rsidRPr="004A2447">
        <w:t>There must be evidence that the individual has developed approaches to include cultural and human diversity on at least one occasion and has:</w:t>
      </w:r>
    </w:p>
    <w:p w:rsidR="00000000" w:rsidRPr="004A2447" w:rsidP="004A2447">
      <w:pPr>
        <w:pStyle w:val="ListBullet"/>
      </w:pPr>
      <w:r w:rsidRPr="004A2447">
        <w:t>identified range of cultural and social gro</w:t>
      </w:r>
      <w:r w:rsidRPr="004A2447">
        <w:t>ups in program area</w:t>
      </w:r>
    </w:p>
    <w:p w:rsidR="00000000" w:rsidRPr="004A2447" w:rsidP="004A2447">
      <w:pPr>
        <w:pStyle w:val="ListBullet"/>
      </w:pPr>
      <w:r w:rsidRPr="004A2447">
        <w:t>negotiated and maintained cultural protocols for dealing with people from a range of cultures</w:t>
      </w:r>
    </w:p>
    <w:p w:rsidR="00000000" w:rsidRPr="004A2447" w:rsidP="004A2447">
      <w:pPr>
        <w:pStyle w:val="ListBullet"/>
      </w:pPr>
      <w:r w:rsidRPr="004A2447">
        <w:t>developed working relationships with representatives of multiple cultural groups</w:t>
      </w:r>
    </w:p>
    <w:p w:rsidR="00000000" w:rsidRPr="004A2447" w:rsidP="004A2447">
      <w:pPr>
        <w:pStyle w:val="ListBullet"/>
      </w:pPr>
      <w:r w:rsidRPr="004A2447">
        <w:t>facilitated awareness and input from culturally diverse groups on community issues related to the program</w:t>
      </w:r>
    </w:p>
    <w:p w:rsidR="00000000" w:rsidRPr="004A2447" w:rsidP="004A2447">
      <w:pPr>
        <w:pStyle w:val="ListBullet"/>
      </w:pPr>
      <w:r w:rsidRPr="004A2447">
        <w:t>communicated and worked with individuals and groups in a culturally sensitive way.</w:t>
      </w: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11" w:name="O_1271252"/>
      <w:bookmarkEnd w:id="11"/>
      <w:r w:rsidRPr="004A2447">
        <w:t>Knowledge Evidence</w:t>
      </w:r>
    </w:p>
    <w:p w:rsidR="00000000" w:rsidRPr="004A2447" w:rsidP="001949BD">
      <w:pPr>
        <w:pStyle w:val="BodyText"/>
      </w:pPr>
      <w:r w:rsidRPr="004A2447">
        <w:t>An individual must be able to demonstrate the knowledge required to perform the tasks outlined in the elements and performance criteria of this unit. This includes knowledge of:</w:t>
      </w:r>
    </w:p>
    <w:p w:rsidR="00000000" w:rsidRPr="004A2447" w:rsidP="004A2447">
      <w:pPr>
        <w:pStyle w:val="ListBullet"/>
      </w:pPr>
      <w:r w:rsidRPr="004A2447">
        <w:t>sources of culturally relevant materials and verbal information</w:t>
      </w:r>
    </w:p>
    <w:p w:rsidR="00000000" w:rsidRPr="004A2447" w:rsidP="004A2447">
      <w:pPr>
        <w:pStyle w:val="ListBullet"/>
      </w:pPr>
      <w:r w:rsidRPr="004A2447">
        <w:t>understanding</w:t>
      </w:r>
      <w:r w:rsidRPr="004A2447">
        <w:t xml:space="preserve"> of the role of various sections of the community in historical and relationship terms</w:t>
      </w:r>
    </w:p>
    <w:p w:rsidR="00000000" w:rsidRPr="004A2447" w:rsidP="004A2447">
      <w:pPr>
        <w:pStyle w:val="ListBullet"/>
      </w:pPr>
      <w:r w:rsidRPr="004A2447">
        <w:t>cultural protocols and perspectives</w:t>
      </w:r>
    </w:p>
    <w:p w:rsidR="00000000" w:rsidRPr="004A2447" w:rsidP="004A2447">
      <w:pPr>
        <w:pStyle w:val="ListBullet"/>
      </w:pPr>
      <w:r w:rsidRPr="004A2447">
        <w:t>program guidelines, purpose and aims</w:t>
      </w:r>
    </w:p>
    <w:p w:rsidR="00000000" w:rsidRPr="004A2447" w:rsidP="004A2447">
      <w:pPr>
        <w:pStyle w:val="ListBullet"/>
      </w:pPr>
      <w:r w:rsidRPr="004A2447">
        <w:t>current relationships between culturally diverse groups in the area.</w:t>
      </w:r>
    </w:p>
    <w:p w:rsidR="00000000" w:rsidRPr="004A2447" w:rsidP="004A2447">
      <w:pPr>
        <w:pStyle w:val="AllowPageBreak"/>
      </w:pPr>
    </w:p>
    <w:p w:rsidR="00000000" w:rsidRPr="004A2447" w:rsidP="004A2447">
      <w:pPr>
        <w:pStyle w:val="Heading1"/>
      </w:pPr>
      <w:bookmarkStart w:id="12" w:name="O_1271253"/>
      <w:bookmarkEnd w:id="12"/>
      <w:r w:rsidRPr="004A2447">
        <w:t>Assessme</w:t>
      </w:r>
      <w:r w:rsidRPr="004A2447">
        <w:t>nt Conditions</w:t>
      </w:r>
    </w:p>
    <w:p w:rsidR="00000000" w:rsidRPr="004A2447" w:rsidP="001949BD">
      <w:pPr>
        <w:pStyle w:val="BodyText"/>
      </w:pPr>
      <w:r w:rsidRPr="004A2447">
        <w:t>Assessment of the skills in this unit of competency must take place under the following conditions:</w:t>
      </w:r>
    </w:p>
    <w:p w:rsidR="00000000" w:rsidRPr="004A2447" w:rsidP="004A2447">
      <w:pPr>
        <w:pStyle w:val="ListBullet"/>
      </w:pPr>
      <w:r w:rsidRPr="004A2447">
        <w:t>physical conditions:</w:t>
      </w:r>
    </w:p>
    <w:p w:rsidR="00000000" w:rsidRPr="004A2447" w:rsidP="004A2447">
      <w:pPr>
        <w:pStyle w:val="ListBullet2"/>
      </w:pPr>
      <w:r w:rsidRPr="004A2447">
        <w:t>a workplace setting or an environment that accurately represents workplace conditions</w:t>
      </w:r>
    </w:p>
    <w:p w:rsidR="00000000" w:rsidRPr="004A2447" w:rsidP="004A2447">
      <w:pPr>
        <w:pStyle w:val="ListBullet"/>
      </w:pPr>
      <w:r w:rsidRPr="004A2447">
        <w:t>resources, equipment and materials:</w:t>
      </w:r>
    </w:p>
    <w:p w:rsidR="00000000" w:rsidRPr="004A2447" w:rsidP="004A2447">
      <w:pPr>
        <w:pStyle w:val="ListBullet2"/>
      </w:pPr>
      <w:r w:rsidRPr="004A2447">
        <w:t>program guidelines, purpose and aims</w:t>
      </w:r>
    </w:p>
    <w:p w:rsidR="00000000" w:rsidRPr="004A2447" w:rsidP="004A2447">
      <w:pPr>
        <w:pStyle w:val="ListBullet"/>
      </w:pPr>
      <w:r w:rsidRPr="004A2447">
        <w:t>relationships:</w:t>
      </w:r>
    </w:p>
    <w:p w:rsidR="00000000" w:rsidRPr="004A2447" w:rsidP="004A2447">
      <w:pPr>
        <w:pStyle w:val="ListBullet2"/>
      </w:pPr>
      <w:r w:rsidRPr="004A2447">
        <w:t>program culturally diverse groups and individuals.</w:t>
      </w:r>
    </w:p>
    <w:p w:rsidR="00000000" w:rsidRPr="004A2447" w:rsidP="001949BD">
      <w:pPr>
        <w:pStyle w:val="BodyText"/>
      </w:pPr>
      <w:r w:rsidRPr="004A2447">
        <w:t>Assessors of this unit must satisfy the requirements for assessors in applicable vocational education and training</w:t>
      </w:r>
      <w:r w:rsidRPr="004A2447">
        <w:t xml:space="preserve"> legislation, frameworks and/or standards.</w:t>
      </w:r>
    </w:p>
    <w:p w:rsidR="00000000" w:rsidRPr="004A2447" w:rsidP="004A2447">
      <w:pPr>
        <w:pStyle w:val="Heading1"/>
      </w:pPr>
      <w:bookmarkStart w:id="13" w:name="O_1271256"/>
      <w:bookmarkEnd w:id="13"/>
      <w:r w:rsidRPr="004A2447">
        <w:t>Links</w:t>
      </w:r>
    </w:p>
    <w:p w:rsidR="00000000" w:rsidRPr="004A2447" w:rsidP="001949BD">
      <w:pPr>
        <w:pStyle w:val="BodyText"/>
      </w:pPr>
      <w:r w:rsidRPr="004A244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430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2447" w:rsidP="004A2447"/>
    <w:sectPr w:rsidSect="004A24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 w:rsidRPr="001949BD" w:rsidP="00194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BD" w:rsidP="004A2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9BD" w:rsidP="004A2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49BD" w:rsidP="004A24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 w:rsidP="004A2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9BD">
      <w:t>Approved</w:t>
    </w:r>
    <w:r w:rsidR="001949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9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9BD">
      <w:rPr>
        <w:noProof/>
      </w:rPr>
      <w:t>4</w:t>
    </w:r>
    <w:r>
      <w:rPr>
        <w:noProof/>
      </w:rPr>
      <w:fldChar w:fldCharType="end"/>
    </w:r>
  </w:p>
  <w:p w:rsidR="004A2447" w:rsidP="004A2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9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9BD">
      <w:t>Skills Insight</w:t>
    </w:r>
    <w:r w:rsidR="001949BD">
      <w:fldChar w:fldCharType="end"/>
    </w:r>
  </w:p>
  <w:p w:rsidR="004A2447" w:rsidP="004A2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447" w:rsidRPr="001949BD" w:rsidP="00194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BD" w:rsidRPr="002D2AF8" w:rsidP="004A2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AHCCCF421 Develop approaches to include cultural and human diversity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49BD" w:rsidP="004A24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447" w:rsidRPr="002D2AF8" w:rsidP="004A2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9BD">
      <w:t>AHCCCF421 Develop approaches to include cultural and human diversity</w:t>
    </w:r>
    <w:r w:rsidR="001949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9BD">
      <w:rPr>
        <w:noProof/>
      </w:rPr>
      <w:t>2 March 2025</w:t>
    </w:r>
    <w:r>
      <w:fldChar w:fldCharType="end"/>
    </w:r>
  </w:p>
  <w:p w:rsidR="004A2447" w:rsidP="004A2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CB5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2C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00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447"/>
  </w:style>
  <w:style w:type="character" w:customStyle="1" w:styleId="Heading1Char">
    <w:name w:val="Heading 1 Char"/>
    <w:basedOn w:val="DefaultParagraphFont"/>
    <w:link w:val="Heading1"/>
    <w:rsid w:val="004A2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4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4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2447"/>
    <w:rPr>
      <w:i/>
    </w:rPr>
  </w:style>
  <w:style w:type="paragraph" w:customStyle="1" w:styleId="SuperHeading">
    <w:name w:val="SuperHeading"/>
    <w:basedOn w:val="Normal"/>
    <w:rsid w:val="004A2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447"/>
    <w:rPr>
      <w:b/>
    </w:rPr>
  </w:style>
  <w:style w:type="character" w:customStyle="1" w:styleId="Heading2Char">
    <w:name w:val="Heading 2 Char"/>
    <w:basedOn w:val="DefaultParagraphFont"/>
    <w:link w:val="Heading2"/>
    <w:rsid w:val="004A2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447"/>
    <w:rPr>
      <w:b/>
      <w:spacing w:val="0"/>
    </w:rPr>
  </w:style>
  <w:style w:type="paragraph" w:customStyle="1" w:styleId="SuperTitle">
    <w:name w:val="SuperTitle"/>
    <w:basedOn w:val="Title"/>
    <w:rsid w:val="004A2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447"/>
  </w:style>
  <w:style w:type="paragraph" w:styleId="TableofFigures">
    <w:name w:val="table of figures"/>
    <w:basedOn w:val="Normal"/>
    <w:next w:val="Normal"/>
    <w:semiHidden/>
    <w:rsid w:val="004A2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4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447"/>
    <w:rPr>
      <w:rFonts w:ascii="Wingdings" w:hAnsi="Wingdings"/>
    </w:rPr>
  </w:style>
  <w:style w:type="paragraph" w:customStyle="1" w:styleId="TableHeading">
    <w:name w:val="Table Heading"/>
    <w:basedOn w:val="HeadingBase"/>
    <w:rsid w:val="004A2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447"/>
    <w:rPr>
      <w:color w:val="0033CC"/>
      <w:u w:val="none"/>
    </w:rPr>
  </w:style>
  <w:style w:type="paragraph" w:customStyle="1" w:styleId="BodyTextRight">
    <w:name w:val="Body Text Right"/>
    <w:basedOn w:val="BodyText"/>
    <w:rsid w:val="004A2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447"/>
    <w:rPr>
      <w:sz w:val="32"/>
    </w:rPr>
  </w:style>
  <w:style w:type="paragraph" w:customStyle="1" w:styleId="HeadingProcedure">
    <w:name w:val="Heading Procedure"/>
    <w:basedOn w:val="HeadingBase"/>
    <w:next w:val="Normal"/>
    <w:rsid w:val="004A2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447"/>
    <w:pPr>
      <w:spacing w:before="60" w:after="60"/>
    </w:pPr>
  </w:style>
  <w:style w:type="paragraph" w:styleId="ListContinue">
    <w:name w:val="List Continue"/>
    <w:basedOn w:val="List"/>
    <w:rsid w:val="004A2447"/>
    <w:pPr>
      <w:ind w:firstLine="0"/>
    </w:pPr>
  </w:style>
  <w:style w:type="paragraph" w:customStyle="1" w:styleId="ListNote">
    <w:name w:val="List Note"/>
    <w:basedOn w:val="List"/>
    <w:rsid w:val="004A2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447"/>
    <w:rPr>
      <w:rFonts w:ascii="Courier New" w:hAnsi="Courier New"/>
    </w:rPr>
  </w:style>
  <w:style w:type="paragraph" w:customStyle="1" w:styleId="NoteBullet">
    <w:name w:val="Note Bullet"/>
    <w:basedOn w:val="Note"/>
    <w:rsid w:val="004A2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4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447"/>
    <w:rPr>
      <w:b/>
      <w:smallCaps/>
    </w:rPr>
  </w:style>
  <w:style w:type="paragraph" w:customStyle="1" w:styleId="TableListNumber">
    <w:name w:val="Table List Number"/>
    <w:basedOn w:val="ListNumber"/>
    <w:rsid w:val="004A2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447"/>
    <w:pPr>
      <w:numPr>
        <w:numId w:val="9"/>
      </w:numPr>
    </w:pPr>
  </w:style>
  <w:style w:type="paragraph" w:customStyle="1" w:styleId="ListAlpha2">
    <w:name w:val="List Alpha 2"/>
    <w:basedOn w:val="List2"/>
    <w:rsid w:val="004A2447"/>
    <w:pPr>
      <w:numPr>
        <w:numId w:val="8"/>
      </w:numPr>
    </w:pPr>
  </w:style>
  <w:style w:type="paragraph" w:styleId="List2">
    <w:name w:val="List 2"/>
    <w:basedOn w:val="BodyText"/>
    <w:rsid w:val="004A2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4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4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447"/>
    <w:pPr>
      <w:numPr>
        <w:numId w:val="4"/>
      </w:numPr>
    </w:pPr>
  </w:style>
  <w:style w:type="paragraph" w:styleId="ListContinue2">
    <w:name w:val="List Continue 2"/>
    <w:basedOn w:val="List2"/>
    <w:rsid w:val="004A2447"/>
    <w:pPr>
      <w:ind w:firstLine="0"/>
    </w:pPr>
  </w:style>
  <w:style w:type="paragraph" w:styleId="ListContinue3">
    <w:name w:val="List Continue 3"/>
    <w:basedOn w:val="List3"/>
    <w:rsid w:val="004A2447"/>
    <w:pPr>
      <w:ind w:left="1021" w:firstLine="0"/>
    </w:pPr>
  </w:style>
  <w:style w:type="paragraph" w:styleId="ListContinue4">
    <w:name w:val="List Continue 4"/>
    <w:basedOn w:val="List4"/>
    <w:rsid w:val="004A2447"/>
    <w:pPr>
      <w:ind w:firstLine="0"/>
    </w:pPr>
  </w:style>
  <w:style w:type="paragraph" w:styleId="ListContinue5">
    <w:name w:val="List Continue 5"/>
    <w:basedOn w:val="List5"/>
    <w:rsid w:val="004A2447"/>
    <w:pPr>
      <w:ind w:firstLine="0"/>
    </w:pPr>
  </w:style>
  <w:style w:type="paragraph" w:styleId="ListNumber3">
    <w:name w:val="List Number 3"/>
    <w:basedOn w:val="List3"/>
    <w:rsid w:val="004A2447"/>
    <w:pPr>
      <w:numPr>
        <w:numId w:val="5"/>
      </w:numPr>
    </w:pPr>
  </w:style>
  <w:style w:type="paragraph" w:styleId="ListNumber4">
    <w:name w:val="List Number 4"/>
    <w:basedOn w:val="List4"/>
    <w:rsid w:val="004A2447"/>
    <w:pPr>
      <w:numPr>
        <w:numId w:val="6"/>
      </w:numPr>
    </w:pPr>
  </w:style>
  <w:style w:type="paragraph" w:styleId="ListNumber5">
    <w:name w:val="List Number 5"/>
    <w:basedOn w:val="List5"/>
    <w:rsid w:val="004A2447"/>
    <w:pPr>
      <w:numPr>
        <w:numId w:val="7"/>
      </w:numPr>
    </w:pPr>
  </w:style>
  <w:style w:type="paragraph" w:styleId="BlockText">
    <w:name w:val="Block Text"/>
    <w:basedOn w:val="Normal"/>
    <w:rsid w:val="004A2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447"/>
    <w:rPr>
      <w:sz w:val="16"/>
      <w:vertAlign w:val="superscript"/>
    </w:rPr>
  </w:style>
  <w:style w:type="character" w:customStyle="1" w:styleId="Symbols">
    <w:name w:val="Symbols"/>
    <w:basedOn w:val="DefaultParagraphFont"/>
    <w:rsid w:val="004A2447"/>
    <w:rPr>
      <w:rFonts w:ascii="Symbol" w:hAnsi="Symbol"/>
    </w:rPr>
  </w:style>
  <w:style w:type="character" w:customStyle="1" w:styleId="MenuOptions">
    <w:name w:val="Menu Options"/>
    <w:basedOn w:val="DefaultParagraphFont"/>
    <w:rsid w:val="004A2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447"/>
    <w:rPr>
      <w:b/>
    </w:rPr>
  </w:style>
  <w:style w:type="character" w:customStyle="1" w:styleId="Underlined">
    <w:name w:val="Underlined"/>
    <w:basedOn w:val="DefaultParagraphFont"/>
    <w:rsid w:val="004A2447"/>
    <w:rPr>
      <w:u w:val="single"/>
    </w:rPr>
  </w:style>
  <w:style w:type="paragraph" w:customStyle="1" w:styleId="TableBodyTextRight">
    <w:name w:val="Table Body Text Right"/>
    <w:basedOn w:val="TableBodyText"/>
    <w:rsid w:val="004A2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447"/>
    <w:rPr>
      <w:sz w:val="18"/>
    </w:rPr>
  </w:style>
  <w:style w:type="paragraph" w:customStyle="1" w:styleId="BodySmallRight">
    <w:name w:val="Body Small Right"/>
    <w:basedOn w:val="BodyTextRight"/>
    <w:rsid w:val="004A2447"/>
    <w:rPr>
      <w:sz w:val="18"/>
      <w:szCs w:val="18"/>
    </w:rPr>
  </w:style>
  <w:style w:type="paragraph" w:customStyle="1" w:styleId="MarginEdition">
    <w:name w:val="Margin Edition"/>
    <w:basedOn w:val="MarginNote"/>
    <w:rsid w:val="004A2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447"/>
    <w:rPr>
      <w:sz w:val="2"/>
      <w:szCs w:val="2"/>
    </w:rPr>
  </w:style>
  <w:style w:type="character" w:customStyle="1" w:styleId="Small">
    <w:name w:val="Small"/>
    <w:basedOn w:val="DefaultParagraphFont"/>
    <w:rsid w:val="004A2447"/>
    <w:rPr>
      <w:sz w:val="16"/>
    </w:rPr>
  </w:style>
  <w:style w:type="paragraph" w:customStyle="1" w:styleId="WideTable">
    <w:name w:val="Wide Table"/>
    <w:basedOn w:val="Normal"/>
    <w:rsid w:val="004A2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447"/>
  </w:style>
  <w:style w:type="paragraph" w:styleId="Quote">
    <w:name w:val="Quote"/>
    <w:basedOn w:val="Heading1"/>
    <w:link w:val="QuoteChar"/>
    <w:qFormat/>
    <w:rsid w:val="004A2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447"/>
    <w:pPr>
      <w:pageBreakBefore/>
    </w:pPr>
  </w:style>
  <w:style w:type="paragraph" w:customStyle="1" w:styleId="Border">
    <w:name w:val="Border"/>
    <w:basedOn w:val="Normal"/>
    <w:qFormat/>
    <w:rsid w:val="004A2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447"/>
    <w:rPr>
      <w:u w:val="single"/>
    </w:rPr>
  </w:style>
  <w:style w:type="character" w:customStyle="1" w:styleId="BoldandItalics">
    <w:name w:val="Bold and Italics"/>
    <w:qFormat/>
    <w:rsid w:val="004A2447"/>
    <w:rPr>
      <w:b/>
      <w:i/>
      <w:u w:val="none"/>
    </w:rPr>
  </w:style>
  <w:style w:type="paragraph" w:styleId="BalloonText">
    <w:name w:val="Balloon Text"/>
    <w:basedOn w:val="Normal"/>
    <w:link w:val="BalloonTextChar"/>
    <w:rsid w:val="004A2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4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4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5474</Characters>
  <Application>Microsoft Office Word</Application>
  <DocSecurity>0</DocSecurity>
  <Lines>182</Lines>
  <Paragraphs>108</Paragraphs>
  <ScaleCrop>false</ScaleCrop>
  <Company>Author-it Software Corporation Ltd.</Company>
  <LinksUpToDate>false</LinksUpToDate>
  <CharactersWithSpaces>6197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AHCCCF421 Develop approaches to include cultural and human diversity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