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C70" w:rsidP="00211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AHCCCF412 Coordinate board or committee elections</w:t>
      </w:r>
      <w:r>
        <w:fldChar w:fldCharType="end"/>
      </w:r>
    </w:p>
    <w:p w:rsidR="00211C70" w:rsidP="00211C70">
      <w:pPr>
        <w:pStyle w:val="Version"/>
        <w:sectPr w:rsidSect="00C61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74C" w:rsidP="00C6174C">
      <w:pPr>
        <w:pStyle w:val="SuperHeading"/>
      </w:pPr>
      <w:r w:rsidRPr="00C6174C">
        <w:t>AHCCCF412 Coordinate board or committee elections</w:t>
      </w:r>
    </w:p>
    <w:p w:rsidR="00000000" w:rsidRPr="00C6174C" w:rsidP="00C6174C">
      <w:pPr>
        <w:pStyle w:val="Heading1"/>
      </w:pPr>
      <w:bookmarkStart w:id="1" w:name="O_875825"/>
      <w:bookmarkEnd w:id="1"/>
      <w:r w:rsidRPr="00C61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1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Comment</w:t>
            </w:r>
          </w:p>
        </w:tc>
      </w:tr>
      <w:tr w:rsidTr="00C61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BodyText"/>
              <w:rPr>
                <w:lang w:val="en-NZ"/>
              </w:rPr>
            </w:pPr>
            <w:r w:rsidRPr="00C617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BodyText"/>
              <w:rPr>
                <w:lang w:val="en-NZ"/>
              </w:rPr>
            </w:pPr>
            <w:r w:rsidRPr="00C6174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4C" w:rsidP="00C6174C">
            <w:pPr>
              <w:pStyle w:val="BodyText"/>
            </w:pPr>
            <w:r w:rsidRPr="00C6174C">
              <w:t>Initial release</w:t>
            </w:r>
          </w:p>
        </w:tc>
      </w:tr>
    </w:tbl>
    <w:p w:rsidR="00000000" w:rsidRPr="00C6174C" w:rsidP="00C6174C">
      <w:pPr>
        <w:pStyle w:val="BodyText"/>
      </w:pPr>
    </w:p>
    <w:p w:rsidR="00000000" w:rsidRPr="00C6174C" w:rsidP="00C6174C">
      <w:pPr>
        <w:pStyle w:val="AllowPageBreak"/>
      </w:pPr>
    </w:p>
    <w:p w:rsidR="00000000" w:rsidRPr="00C6174C" w:rsidP="00C6174C">
      <w:pPr>
        <w:pStyle w:val="Heading1"/>
      </w:pPr>
      <w:bookmarkStart w:id="2" w:name="O_875826"/>
      <w:bookmarkEnd w:id="2"/>
      <w:r w:rsidRPr="00C6174C">
        <w:t>Application</w:t>
      </w:r>
    </w:p>
    <w:p w:rsidR="00000000" w:rsidRPr="00C6174C" w:rsidP="00211C70">
      <w:pPr>
        <w:pStyle w:val="BodyText"/>
      </w:pPr>
      <w:r w:rsidRPr="00C6174C">
        <w:t>This unit of competency describes the skills and knowledge required to coordinate board or committee elections for an unincorporated group or incorporated association in accordance with the group/association rules and practice.</w:t>
      </w:r>
    </w:p>
    <w:p w:rsidR="00000000" w:rsidRPr="00C6174C" w:rsidP="00211C70">
      <w:pPr>
        <w:pStyle w:val="BodyText"/>
      </w:pPr>
      <w:r w:rsidRPr="00C6174C">
        <w:t>This unit applies to commun</w:t>
      </w:r>
      <w:r w:rsidRPr="00C6174C">
        <w:t>ity program leaders who coordinate committee or board elections and provide and communicate solutions to a range of predictable and sometimes unpredictable problems.</w:t>
      </w:r>
    </w:p>
    <w:p w:rsidR="00000000" w:rsidRPr="00C6174C" w:rsidP="00211C70">
      <w:pPr>
        <w:pStyle w:val="BodyText"/>
      </w:pPr>
      <w:r w:rsidRPr="00C6174C">
        <w:t>No occupational licensing, legislative or certification requirements are known to apply t</w:t>
      </w:r>
      <w:r w:rsidRPr="00C6174C">
        <w:t>o this unit at the time of publication.</w:t>
      </w:r>
    </w:p>
    <w:p w:rsidR="00000000" w:rsidRPr="00C6174C" w:rsidP="00C6174C">
      <w:pPr>
        <w:pStyle w:val="Heading1"/>
      </w:pPr>
      <w:bookmarkStart w:id="3" w:name="O_875827"/>
      <w:bookmarkEnd w:id="3"/>
      <w:r w:rsidRPr="00C6174C">
        <w:t>Pre-requisite Unit</w:t>
      </w:r>
    </w:p>
    <w:p w:rsidR="00000000" w:rsidRPr="00C6174C" w:rsidP="00211C70">
      <w:pPr>
        <w:pStyle w:val="BodyText"/>
      </w:pPr>
      <w:r w:rsidRPr="00C6174C">
        <w:t>Nil.</w:t>
      </w:r>
    </w:p>
    <w:p w:rsidR="00000000" w:rsidRPr="00C6174C" w:rsidP="00C6174C">
      <w:pPr>
        <w:pStyle w:val="Heading1"/>
      </w:pPr>
      <w:bookmarkStart w:id="4" w:name="O_875829"/>
      <w:bookmarkEnd w:id="4"/>
      <w:r w:rsidRPr="00C6174C">
        <w:t>Unit Sector</w:t>
      </w:r>
    </w:p>
    <w:p w:rsidR="00000000" w:rsidRPr="00C6174C" w:rsidP="00211C70">
      <w:pPr>
        <w:pStyle w:val="BodyText"/>
      </w:pPr>
      <w:r w:rsidRPr="00C6174C">
        <w:t>Community Coordination and Facilitation (CCF)</w:t>
      </w:r>
    </w:p>
    <w:p w:rsidR="00000000" w:rsidRPr="00C6174C" w:rsidP="00C6174C">
      <w:pPr>
        <w:pStyle w:val="Heading1"/>
      </w:pPr>
      <w:bookmarkStart w:id="5" w:name="O_875830"/>
      <w:bookmarkEnd w:id="5"/>
      <w:r w:rsidRPr="00C6174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11C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Performance criteria</w:t>
            </w:r>
          </w:p>
        </w:tc>
      </w:tr>
      <w:tr w:rsidTr="00211C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BodyText"/>
              <w:rPr>
                <w:lang w:val="en-NZ"/>
              </w:rPr>
            </w:pPr>
            <w:r w:rsidRPr="00C6174C">
              <w:t>Elements describe t</w:t>
            </w:r>
            <w:r w:rsidRPr="00C6174C">
              <w:t>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BodyText"/>
              <w:rPr>
                <w:lang w:val="en-NZ"/>
              </w:rPr>
            </w:pPr>
            <w:r w:rsidRPr="00C6174C">
              <w:t>Performance criteria describe the performance needed to demonstrate achievement of the element.</w:t>
            </w:r>
          </w:p>
        </w:tc>
      </w:tr>
      <w:tr w:rsidTr="00211C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List"/>
              <w:rPr>
                <w:lang w:val="en-NZ"/>
              </w:rPr>
            </w:pPr>
            <w:r w:rsidRPr="00C6174C">
              <w:t>1.</w:t>
            </w:r>
            <w:r w:rsidRPr="00C6174C">
              <w:tab/>
              <w:t>Seek nominations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4C" w:rsidP="00C6174C">
            <w:pPr>
              <w:pStyle w:val="List"/>
            </w:pPr>
            <w:r w:rsidRPr="00C6174C">
              <w:t>1.1</w:t>
            </w:r>
            <w:r w:rsidRPr="00C6174C">
              <w:tab/>
              <w:t>Identify election requirements under the rules of the organisation or association</w:t>
            </w:r>
          </w:p>
          <w:p w:rsidR="00000000" w:rsidRPr="00C6174C" w:rsidP="00C6174C">
            <w:pPr>
              <w:pStyle w:val="List"/>
            </w:pPr>
            <w:r w:rsidRPr="00C6174C">
              <w:t>1.2</w:t>
            </w:r>
            <w:r w:rsidRPr="00C6174C">
              <w:tab/>
            </w:r>
            <w:r w:rsidRPr="00C6174C">
              <w:t>Call for nominations for officers and committee positions that will become vacant</w:t>
            </w:r>
          </w:p>
          <w:p w:rsidR="00000000" w:rsidRPr="00C6174C" w:rsidP="00C6174C">
            <w:pPr>
              <w:pStyle w:val="List"/>
            </w:pPr>
            <w:r w:rsidRPr="00C6174C">
              <w:t>1.3</w:t>
            </w:r>
            <w:r w:rsidRPr="00C6174C">
              <w:tab/>
              <w:t>Check nominations are valid and eligible</w:t>
            </w:r>
          </w:p>
          <w:p w:rsidR="00000000" w:rsidP="00C6174C">
            <w:pPr>
              <w:pStyle w:val="List"/>
              <w:rPr>
                <w:lang w:val="en-NZ"/>
              </w:rPr>
            </w:pPr>
            <w:r w:rsidRPr="00C6174C">
              <w:t>1.4</w:t>
            </w:r>
            <w:r w:rsidRPr="00C6174C">
              <w:tab/>
              <w:t>Fill positions where there are no nominations</w:t>
            </w:r>
          </w:p>
        </w:tc>
      </w:tr>
      <w:tr w:rsidTr="00211C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List"/>
              <w:rPr>
                <w:lang w:val="en-NZ"/>
              </w:rPr>
            </w:pPr>
            <w:r w:rsidRPr="00C6174C">
              <w:t>2.</w:t>
            </w:r>
            <w:r w:rsidRPr="00C6174C">
              <w:tab/>
              <w:t>Conduct elections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4C" w:rsidP="00C6174C">
            <w:pPr>
              <w:pStyle w:val="List"/>
            </w:pPr>
            <w:r w:rsidRPr="00C6174C">
              <w:t>2.1</w:t>
            </w:r>
            <w:r w:rsidRPr="00C6174C">
              <w:tab/>
              <w:t>Declare nominations for uncontested positions filled</w:t>
            </w:r>
          </w:p>
          <w:p w:rsidR="00000000" w:rsidRPr="00C6174C" w:rsidP="00C6174C">
            <w:pPr>
              <w:pStyle w:val="List"/>
            </w:pPr>
            <w:r w:rsidRPr="00C6174C">
              <w:t>2.2</w:t>
            </w:r>
            <w:r w:rsidRPr="00C6174C">
              <w:tab/>
              <w:t>Set election date</w:t>
            </w:r>
          </w:p>
          <w:p w:rsidR="00000000" w:rsidRPr="00C6174C" w:rsidP="00C6174C">
            <w:pPr>
              <w:pStyle w:val="List"/>
            </w:pPr>
            <w:r w:rsidRPr="00C6174C">
              <w:t>2.3</w:t>
            </w:r>
            <w:r w:rsidRPr="00C6174C">
              <w:tab/>
              <w:t>Prepare ballot papers according to the number of nominations</w:t>
            </w:r>
          </w:p>
          <w:p w:rsidR="00000000" w:rsidRPr="00C6174C" w:rsidP="00C6174C">
            <w:pPr>
              <w:pStyle w:val="List"/>
            </w:pPr>
            <w:r w:rsidRPr="00C6174C">
              <w:t>2.4</w:t>
            </w:r>
            <w:r w:rsidRPr="00C6174C">
              <w:tab/>
              <w:t>Manage voting to ensure a fair ballot by persons eligible to vote</w:t>
            </w:r>
          </w:p>
          <w:p w:rsidR="00000000" w:rsidRPr="00C6174C" w:rsidP="00C6174C">
            <w:pPr>
              <w:pStyle w:val="List"/>
            </w:pPr>
            <w:r w:rsidRPr="00C6174C">
              <w:t>2.5</w:t>
            </w:r>
            <w:r w:rsidRPr="00C6174C">
              <w:tab/>
              <w:t xml:space="preserve">Explain voting process to group </w:t>
            </w:r>
          </w:p>
          <w:p w:rsidR="00000000" w:rsidP="00C6174C">
            <w:pPr>
              <w:pStyle w:val="List"/>
              <w:rPr>
                <w:lang w:val="en-NZ"/>
              </w:rPr>
            </w:pPr>
            <w:r w:rsidRPr="00C6174C">
              <w:t>2.6</w:t>
            </w:r>
            <w:r w:rsidRPr="00C6174C">
              <w:tab/>
            </w:r>
            <w:r w:rsidRPr="00C6174C">
              <w:t>Assess any voting irregularities for impact on result, with any invalid elections being declared void</w:t>
            </w:r>
          </w:p>
        </w:tc>
      </w:tr>
      <w:tr w:rsidTr="00211C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List"/>
              <w:rPr>
                <w:lang w:val="en-NZ"/>
              </w:rPr>
            </w:pPr>
            <w:r w:rsidRPr="00C6174C">
              <w:t>3.</w:t>
            </w:r>
            <w:r w:rsidRPr="00C6174C">
              <w:tab/>
              <w:t>Promote a positive election atmosphere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4C" w:rsidP="00C6174C">
            <w:pPr>
              <w:pStyle w:val="List"/>
            </w:pPr>
            <w:r w:rsidRPr="00C6174C">
              <w:t>3.1</w:t>
            </w:r>
            <w:r w:rsidRPr="00C6174C">
              <w:tab/>
              <w:t>Promote positive attitude of cooperation between candidates</w:t>
            </w:r>
          </w:p>
          <w:p w:rsidR="00000000" w:rsidRPr="00C6174C" w:rsidP="00C6174C">
            <w:pPr>
              <w:pStyle w:val="List"/>
            </w:pPr>
            <w:r w:rsidRPr="00C6174C">
              <w:t>3.2</w:t>
            </w:r>
            <w:r w:rsidRPr="00C6174C">
              <w:tab/>
              <w:t>Address issues and complaints to ensure gro</w:t>
            </w:r>
            <w:r w:rsidRPr="00C6174C">
              <w:t>up satisfaction with the election process</w:t>
            </w:r>
          </w:p>
          <w:p w:rsidR="00000000" w:rsidP="00C6174C">
            <w:pPr>
              <w:pStyle w:val="List"/>
              <w:rPr>
                <w:lang w:val="en-NZ"/>
              </w:rPr>
            </w:pPr>
            <w:r w:rsidRPr="00C6174C">
              <w:t>3.3</w:t>
            </w:r>
            <w:r w:rsidRPr="00C6174C">
              <w:tab/>
              <w:t>Facilitate minority interests to ensure equitable representation</w:t>
            </w:r>
          </w:p>
        </w:tc>
      </w:tr>
      <w:tr w:rsidTr="00211C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List"/>
              <w:rPr>
                <w:lang w:val="en-NZ"/>
              </w:rPr>
            </w:pPr>
            <w:r w:rsidRPr="00C6174C">
              <w:t>4.</w:t>
            </w:r>
            <w:r w:rsidRPr="00C6174C">
              <w:tab/>
              <w:t>Declare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4C" w:rsidP="00C6174C">
            <w:pPr>
              <w:pStyle w:val="List"/>
            </w:pPr>
            <w:r w:rsidRPr="00C6174C">
              <w:t>4.1</w:t>
            </w:r>
            <w:r w:rsidRPr="00C6174C">
              <w:tab/>
              <w:t>Count votes using a method that ensures a fair count</w:t>
            </w:r>
          </w:p>
          <w:p w:rsidR="00000000" w:rsidRPr="00C6174C" w:rsidP="00C6174C">
            <w:pPr>
              <w:pStyle w:val="List"/>
            </w:pPr>
            <w:r w:rsidRPr="00C6174C">
              <w:t>4.2</w:t>
            </w:r>
            <w:r w:rsidRPr="00C6174C">
              <w:tab/>
              <w:t>Announce results or provide to the chair</w:t>
            </w:r>
          </w:p>
          <w:p w:rsidR="00000000" w:rsidRPr="00C6174C" w:rsidP="00C6174C">
            <w:pPr>
              <w:pStyle w:val="List"/>
            </w:pPr>
            <w:r w:rsidRPr="00C6174C">
              <w:t>4.3</w:t>
            </w:r>
            <w:r w:rsidRPr="00C6174C">
              <w:tab/>
              <w:t>Complete records of</w:t>
            </w:r>
            <w:r w:rsidRPr="00C6174C">
              <w:t xml:space="preserve"> results</w:t>
            </w:r>
          </w:p>
          <w:p w:rsidR="00000000" w:rsidRPr="00C6174C" w:rsidP="00C6174C">
            <w:pPr>
              <w:pStyle w:val="List"/>
            </w:pPr>
            <w:r w:rsidRPr="00C6174C">
              <w:t>4.4</w:t>
            </w:r>
            <w:r w:rsidRPr="00C6174C">
              <w:tab/>
              <w:t>Address grievances</w:t>
            </w:r>
          </w:p>
        </w:tc>
      </w:tr>
    </w:tbl>
    <w:p w:rsidR="00000000" w:rsidRPr="00C6174C" w:rsidP="00C6174C">
      <w:pPr>
        <w:pStyle w:val="BodyText"/>
      </w:pPr>
    </w:p>
    <w:p w:rsidR="00000000" w:rsidRPr="00C6174C" w:rsidP="00C6174C">
      <w:pPr>
        <w:pStyle w:val="AllowPageBreak"/>
      </w:pPr>
    </w:p>
    <w:p w:rsidR="00000000" w:rsidRPr="00C6174C" w:rsidP="00C6174C">
      <w:pPr>
        <w:pStyle w:val="Heading1"/>
      </w:pPr>
      <w:bookmarkStart w:id="6" w:name="O_875831"/>
      <w:bookmarkEnd w:id="6"/>
      <w:r w:rsidRPr="00C6174C">
        <w:t>Foundation Skills</w:t>
      </w:r>
    </w:p>
    <w:p w:rsidR="00000000" w:rsidRPr="00C6174C" w:rsidP="00211C70">
      <w:pPr>
        <w:pStyle w:val="BodyText"/>
      </w:pPr>
      <w:r w:rsidRPr="00C6174C">
        <w:t>Foundation Skills essential to performance are explicit in the performance criteria of this unit of competency.</w:t>
      </w:r>
    </w:p>
    <w:p w:rsidR="00000000" w:rsidRPr="00C6174C" w:rsidP="00C6174C">
      <w:pPr>
        <w:pStyle w:val="Heading1"/>
      </w:pPr>
      <w:bookmarkStart w:id="7" w:name="O_875832"/>
      <w:bookmarkEnd w:id="7"/>
      <w:r w:rsidRPr="00C6174C">
        <w:t>Range of Conditions</w:t>
      </w:r>
    </w:p>
    <w:p w:rsidR="00000000" w:rsidRPr="00C6174C" w:rsidP="00C6174C">
      <w:pPr>
        <w:pStyle w:val="Heading1"/>
      </w:pPr>
      <w:bookmarkStart w:id="8" w:name="O_875833"/>
      <w:bookmarkEnd w:id="8"/>
      <w:r w:rsidRPr="00C6174C">
        <w:t>Unit Mapping Informati</w:t>
      </w:r>
      <w:r w:rsidRPr="00C6174C">
        <w:t>on</w:t>
      </w:r>
    </w:p>
    <w:p w:rsidR="00000000" w:rsidRPr="00C6174C" w:rsidP="00211C70">
      <w:pPr>
        <w:pStyle w:val="BodyText"/>
      </w:pPr>
      <w:r w:rsidRPr="00C6174C">
        <w:t>This unit is equivalent to AHCCCF412A Coordinate board/committee elections.</w:t>
      </w:r>
    </w:p>
    <w:p w:rsidR="00000000" w:rsidRPr="00C6174C" w:rsidP="00C6174C">
      <w:pPr>
        <w:pStyle w:val="Heading1"/>
      </w:pPr>
      <w:bookmarkStart w:id="9" w:name="O_875840"/>
      <w:bookmarkEnd w:id="9"/>
      <w:r w:rsidRPr="00C6174C">
        <w:t>Links</w:t>
      </w:r>
    </w:p>
    <w:p w:rsidR="00000000" w:rsidRPr="00C6174C" w:rsidP="00211C70">
      <w:pPr>
        <w:pStyle w:val="BodyText"/>
      </w:pPr>
      <w:r w:rsidRPr="00C61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27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174C" w:rsidP="00211C70">
      <w:pPr>
        <w:pStyle w:val="BodyText"/>
        <w:sectPr w:rsidSect="00C617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74C" w:rsidP="00C6174C">
      <w:pPr>
        <w:pStyle w:val="SuperHeading"/>
      </w:pPr>
      <w:r w:rsidRPr="00C6174C">
        <w:t>Assessment Requirements for AHCCCF412 Coordinate board or committee elections</w:t>
      </w:r>
    </w:p>
    <w:p w:rsidR="00000000" w:rsidRPr="00C6174C" w:rsidP="00C6174C">
      <w:pPr>
        <w:pStyle w:val="Heading1"/>
      </w:pPr>
      <w:bookmarkStart w:id="10" w:name="O_875835"/>
      <w:bookmarkEnd w:id="10"/>
      <w:r w:rsidRPr="00C61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1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TableHeading"/>
              <w:rPr>
                <w:lang w:val="en-NZ"/>
              </w:rPr>
            </w:pPr>
            <w:r w:rsidRPr="00C6174C">
              <w:t>Comment</w:t>
            </w:r>
          </w:p>
        </w:tc>
      </w:tr>
      <w:tr w:rsidTr="00C61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BodyText"/>
              <w:rPr>
                <w:lang w:val="en-NZ"/>
              </w:rPr>
            </w:pPr>
            <w:r w:rsidRPr="00C617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4C">
            <w:pPr>
              <w:pStyle w:val="BodyText"/>
              <w:rPr>
                <w:lang w:val="en-NZ"/>
              </w:rPr>
            </w:pPr>
            <w:r w:rsidRPr="00C6174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4C" w:rsidP="00C6174C">
            <w:pPr>
              <w:pStyle w:val="BodyText"/>
            </w:pPr>
            <w:r w:rsidRPr="00C6174C">
              <w:t>Initial release</w:t>
            </w:r>
          </w:p>
        </w:tc>
      </w:tr>
    </w:tbl>
    <w:p w:rsidR="00000000" w:rsidRPr="00C6174C" w:rsidP="00C6174C">
      <w:pPr>
        <w:pStyle w:val="BodyText"/>
      </w:pPr>
    </w:p>
    <w:p w:rsidR="00000000" w:rsidRPr="00C6174C" w:rsidP="00C6174C">
      <w:pPr>
        <w:pStyle w:val="AllowPageBreak"/>
      </w:pPr>
    </w:p>
    <w:p w:rsidR="00000000" w:rsidRPr="00C6174C" w:rsidP="00C6174C">
      <w:pPr>
        <w:pStyle w:val="Heading1"/>
      </w:pPr>
      <w:bookmarkStart w:id="11" w:name="O_875836"/>
      <w:bookmarkEnd w:id="11"/>
      <w:r w:rsidRPr="00C6174C">
        <w:t>Performance Evidence</w:t>
      </w:r>
    </w:p>
    <w:p w:rsidR="00000000" w:rsidRPr="00C6174C" w:rsidP="00211C70">
      <w:pPr>
        <w:pStyle w:val="BodyText"/>
      </w:pPr>
      <w:r w:rsidRPr="00C6174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C6174C" w:rsidP="00211C70">
      <w:pPr>
        <w:pStyle w:val="BodyText"/>
      </w:pPr>
      <w:r w:rsidRPr="00C6174C">
        <w:t>The candidate must provi</w:t>
      </w:r>
      <w:r w:rsidRPr="00C6174C">
        <w:t>de evidence that they can:</w:t>
      </w:r>
    </w:p>
    <w:p w:rsidR="00000000" w:rsidRPr="00C6174C" w:rsidP="00C6174C">
      <w:pPr>
        <w:pStyle w:val="ListBullet"/>
      </w:pPr>
      <w:r w:rsidRPr="00C6174C">
        <w:t>conduct all election processes according to the rules and practices of the group or organisation</w:t>
      </w:r>
    </w:p>
    <w:p w:rsidR="00000000" w:rsidRPr="00C6174C" w:rsidP="00C6174C">
      <w:pPr>
        <w:pStyle w:val="ListBullet"/>
      </w:pPr>
      <w:r w:rsidRPr="00C6174C">
        <w:t>seek and check nominations</w:t>
      </w:r>
    </w:p>
    <w:p w:rsidR="00000000" w:rsidRPr="00C6174C" w:rsidP="00C6174C">
      <w:pPr>
        <w:pStyle w:val="ListBullet"/>
      </w:pPr>
      <w:r w:rsidRPr="00C6174C">
        <w:t>explain voting process to group and ensure understanding</w:t>
      </w:r>
    </w:p>
    <w:p w:rsidR="00000000" w:rsidRPr="00C6174C" w:rsidP="00C6174C">
      <w:pPr>
        <w:pStyle w:val="ListBullet"/>
      </w:pPr>
      <w:r w:rsidRPr="00C6174C">
        <w:t>prepare and edit ball</w:t>
      </w:r>
      <w:r w:rsidRPr="00C6174C">
        <w:t>ot papers to organisational requirements and in line with voting process</w:t>
      </w:r>
    </w:p>
    <w:p w:rsidR="00000000" w:rsidRPr="00C6174C" w:rsidP="00C6174C">
      <w:pPr>
        <w:pStyle w:val="ListBullet"/>
      </w:pPr>
      <w:r w:rsidRPr="00C6174C">
        <w:t>conduct elections and monitor voting irregularities</w:t>
      </w:r>
    </w:p>
    <w:p w:rsidR="00000000" w:rsidRPr="00C6174C" w:rsidP="00C6174C">
      <w:pPr>
        <w:pStyle w:val="ListBullet"/>
      </w:pPr>
      <w:r w:rsidRPr="00C6174C">
        <w:t>address complaints and grievances about the election process</w:t>
      </w:r>
    </w:p>
    <w:p w:rsidR="00000000" w:rsidRPr="00C6174C" w:rsidP="00C6174C">
      <w:pPr>
        <w:pStyle w:val="ListBullet"/>
      </w:pPr>
      <w:r w:rsidRPr="00C6174C">
        <w:t>record and declare results</w:t>
      </w:r>
    </w:p>
    <w:p w:rsidR="00000000" w:rsidRPr="00C6174C" w:rsidP="00C6174C">
      <w:pPr>
        <w:pStyle w:val="AllowPageBreak"/>
      </w:pPr>
    </w:p>
    <w:p w:rsidR="00000000" w:rsidRPr="00C6174C" w:rsidP="00C6174C">
      <w:pPr>
        <w:pStyle w:val="Heading1"/>
      </w:pPr>
      <w:bookmarkStart w:id="12" w:name="O_875837"/>
      <w:bookmarkEnd w:id="12"/>
      <w:r w:rsidRPr="00C6174C">
        <w:t>Knowledge Evidence</w:t>
      </w:r>
    </w:p>
    <w:p w:rsidR="00000000" w:rsidRPr="00C6174C" w:rsidP="00211C70">
      <w:pPr>
        <w:pStyle w:val="BodyText"/>
      </w:pPr>
      <w:r w:rsidRPr="00C6174C">
        <w:t>The can</w:t>
      </w:r>
      <w:r w:rsidRPr="00C6174C">
        <w:t>didate must demonstrate knowledge of:</w:t>
      </w:r>
    </w:p>
    <w:p w:rsidR="00000000" w:rsidRPr="00C6174C" w:rsidP="00C6174C">
      <w:pPr>
        <w:pStyle w:val="ListBullet"/>
      </w:pPr>
      <w:r w:rsidRPr="00C6174C">
        <w:t>articles, rules and practice of the group or organisation</w:t>
      </w:r>
    </w:p>
    <w:p w:rsidR="00000000" w:rsidRPr="00C6174C" w:rsidP="00C6174C">
      <w:pPr>
        <w:pStyle w:val="ListBullet"/>
      </w:pPr>
      <w:r w:rsidRPr="00C6174C">
        <w:t>election procedures used by other groups and in other voluntary organisations</w:t>
      </w:r>
    </w:p>
    <w:p w:rsidR="00000000" w:rsidRPr="00C6174C" w:rsidP="00C6174C">
      <w:pPr>
        <w:pStyle w:val="ListBullet"/>
      </w:pPr>
      <w:r w:rsidRPr="00C6174C">
        <w:t xml:space="preserve">voting method to be used </w:t>
      </w:r>
    </w:p>
    <w:p w:rsidR="00000000" w:rsidRPr="00C6174C" w:rsidP="00C6174C">
      <w:pPr>
        <w:pStyle w:val="AllowPageBreak"/>
      </w:pPr>
    </w:p>
    <w:p w:rsidR="00000000" w:rsidRPr="00C6174C" w:rsidP="00C6174C">
      <w:pPr>
        <w:pStyle w:val="Heading1"/>
      </w:pPr>
      <w:bookmarkStart w:id="13" w:name="O_875838"/>
      <w:bookmarkEnd w:id="13"/>
      <w:r w:rsidRPr="00C6174C">
        <w:t>Assessment Conditions</w:t>
      </w:r>
    </w:p>
    <w:p w:rsidR="00000000" w:rsidRPr="00C6174C" w:rsidP="00211C70">
      <w:pPr>
        <w:pStyle w:val="BodyText"/>
      </w:pPr>
      <w:r w:rsidRPr="00C6174C">
        <w:t>Assessors must s</w:t>
      </w:r>
      <w:r w:rsidRPr="00C6174C">
        <w:t>atisfy current standards for RTOs.</w:t>
      </w:r>
    </w:p>
    <w:p w:rsidR="00000000" w:rsidRPr="00C6174C" w:rsidP="00C6174C">
      <w:pPr>
        <w:pStyle w:val="Heading1"/>
      </w:pPr>
      <w:bookmarkStart w:id="14" w:name="O_875841"/>
      <w:bookmarkEnd w:id="14"/>
      <w:r w:rsidRPr="00C6174C">
        <w:t>Links</w:t>
      </w:r>
    </w:p>
    <w:p w:rsidR="00000000" w:rsidRPr="00C6174C" w:rsidP="00211C70">
      <w:pPr>
        <w:pStyle w:val="BodyText"/>
      </w:pPr>
      <w:r w:rsidRPr="00C61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27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174C" w:rsidP="00C6174C"/>
    <w:sectPr w:rsidSect="00C617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4C" w:rsidRPr="00211C70" w:rsidP="00211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70" w:rsidP="00C61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C70" w:rsidP="00C61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1C70" w:rsidP="00C617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4C" w:rsidP="00C61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1C70">
      <w:t>Approved</w:t>
    </w:r>
    <w:r w:rsidR="00211C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1C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1C70">
      <w:rPr>
        <w:noProof/>
      </w:rPr>
      <w:t>4</w:t>
    </w:r>
    <w:r>
      <w:rPr>
        <w:noProof/>
      </w:rPr>
      <w:fldChar w:fldCharType="end"/>
    </w:r>
  </w:p>
  <w:p w:rsidR="00C6174C" w:rsidP="00C61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1C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1C70">
      <w:t>Skills Insight</w:t>
    </w:r>
    <w:r w:rsidR="00211C70">
      <w:fldChar w:fldCharType="end"/>
    </w:r>
  </w:p>
  <w:p w:rsidR="00C6174C" w:rsidP="00C61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74C" w:rsidRPr="00211C70" w:rsidP="00211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70" w:rsidRPr="002D2AF8" w:rsidP="00C61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AHCCCF412 Coordinate board or committee elections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1C70" w:rsidP="00C617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4C" w:rsidRPr="002D2AF8" w:rsidP="00C61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1C70">
      <w:t>AHCCCF412 Coordinate board or committee elections</w:t>
    </w:r>
    <w:r w:rsidR="00211C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1C70">
      <w:rPr>
        <w:noProof/>
      </w:rPr>
      <w:t>2 March 2025</w:t>
    </w:r>
    <w:r>
      <w:fldChar w:fldCharType="end"/>
    </w:r>
  </w:p>
  <w:p w:rsidR="00C6174C" w:rsidP="00C61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883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ED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74C"/>
  </w:style>
  <w:style w:type="character" w:customStyle="1" w:styleId="Heading1Char">
    <w:name w:val="Heading 1 Char"/>
    <w:basedOn w:val="DefaultParagraphFont"/>
    <w:link w:val="Heading1"/>
    <w:rsid w:val="00C61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7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1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7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1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17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1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7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1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74C"/>
    <w:rPr>
      <w:b/>
      <w:spacing w:val="0"/>
    </w:rPr>
  </w:style>
  <w:style w:type="paragraph" w:customStyle="1" w:styleId="SuperTitle">
    <w:name w:val="SuperTitle"/>
    <w:basedOn w:val="Title"/>
    <w:rsid w:val="00C61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74C"/>
    <w:rPr>
      <w:i/>
    </w:rPr>
  </w:style>
  <w:style w:type="paragraph" w:styleId="Caption">
    <w:name w:val="caption"/>
    <w:basedOn w:val="BodyText"/>
    <w:next w:val="Normal"/>
    <w:qFormat/>
    <w:rsid w:val="00C61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74C"/>
  </w:style>
  <w:style w:type="paragraph" w:styleId="TableofFigures">
    <w:name w:val="table of figures"/>
    <w:basedOn w:val="Normal"/>
    <w:next w:val="Normal"/>
    <w:semiHidden/>
    <w:rsid w:val="00C61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7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74C"/>
    <w:rPr>
      <w:rFonts w:ascii="Wingdings" w:hAnsi="Wingdings"/>
    </w:rPr>
  </w:style>
  <w:style w:type="character" w:customStyle="1" w:styleId="HotSpot">
    <w:name w:val="HotSpot"/>
    <w:rsid w:val="00C6174C"/>
    <w:rPr>
      <w:color w:val="0033CC"/>
      <w:u w:val="none"/>
    </w:rPr>
  </w:style>
  <w:style w:type="paragraph" w:customStyle="1" w:styleId="BodyTextRight">
    <w:name w:val="Body Text Right"/>
    <w:basedOn w:val="BodyText"/>
    <w:rsid w:val="00C61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7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74C"/>
    <w:rPr>
      <w:sz w:val="32"/>
    </w:rPr>
  </w:style>
  <w:style w:type="paragraph" w:customStyle="1" w:styleId="HeadingProcedure">
    <w:name w:val="Heading Procedure"/>
    <w:basedOn w:val="HeadingBase"/>
    <w:next w:val="Normal"/>
    <w:rsid w:val="00C61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74C"/>
    <w:pPr>
      <w:spacing w:before="60" w:after="60"/>
    </w:pPr>
  </w:style>
  <w:style w:type="paragraph" w:styleId="ListContinue">
    <w:name w:val="List Continue"/>
    <w:basedOn w:val="List"/>
    <w:rsid w:val="00C6174C"/>
    <w:pPr>
      <w:ind w:firstLine="0"/>
    </w:pPr>
  </w:style>
  <w:style w:type="paragraph" w:customStyle="1" w:styleId="ListNote">
    <w:name w:val="List Note"/>
    <w:basedOn w:val="List"/>
    <w:rsid w:val="00C61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74C"/>
    <w:rPr>
      <w:rFonts w:ascii="Courier New" w:hAnsi="Courier New"/>
    </w:rPr>
  </w:style>
  <w:style w:type="paragraph" w:customStyle="1" w:styleId="NoteBullet">
    <w:name w:val="Note Bullet"/>
    <w:basedOn w:val="Note"/>
    <w:rsid w:val="00C61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74C"/>
    <w:rPr>
      <w:b/>
      <w:smallCaps/>
    </w:rPr>
  </w:style>
  <w:style w:type="paragraph" w:customStyle="1" w:styleId="TableListNumber">
    <w:name w:val="Table List Number"/>
    <w:basedOn w:val="ListNumber"/>
    <w:rsid w:val="00C61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74C"/>
    <w:pPr>
      <w:numPr>
        <w:numId w:val="8"/>
      </w:numPr>
    </w:pPr>
  </w:style>
  <w:style w:type="paragraph" w:customStyle="1" w:styleId="ListAlpha2">
    <w:name w:val="List Alpha 2"/>
    <w:basedOn w:val="List2"/>
    <w:rsid w:val="00C6174C"/>
    <w:pPr>
      <w:numPr>
        <w:numId w:val="7"/>
      </w:numPr>
    </w:pPr>
  </w:style>
  <w:style w:type="paragraph" w:styleId="List2">
    <w:name w:val="List 2"/>
    <w:basedOn w:val="BodyText"/>
    <w:rsid w:val="00C61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7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74C"/>
    <w:pPr>
      <w:numPr>
        <w:numId w:val="3"/>
      </w:numPr>
    </w:pPr>
  </w:style>
  <w:style w:type="paragraph" w:styleId="ListContinue2">
    <w:name w:val="List Continue 2"/>
    <w:basedOn w:val="List2"/>
    <w:rsid w:val="00C6174C"/>
    <w:pPr>
      <w:ind w:firstLine="0"/>
    </w:pPr>
  </w:style>
  <w:style w:type="paragraph" w:styleId="ListContinue3">
    <w:name w:val="List Continue 3"/>
    <w:basedOn w:val="List3"/>
    <w:rsid w:val="00C6174C"/>
    <w:pPr>
      <w:ind w:left="1021" w:firstLine="0"/>
    </w:pPr>
  </w:style>
  <w:style w:type="paragraph" w:styleId="ListContinue4">
    <w:name w:val="List Continue 4"/>
    <w:basedOn w:val="List4"/>
    <w:rsid w:val="00C6174C"/>
    <w:pPr>
      <w:ind w:firstLine="0"/>
    </w:pPr>
  </w:style>
  <w:style w:type="paragraph" w:styleId="ListContinue5">
    <w:name w:val="List Continue 5"/>
    <w:basedOn w:val="List5"/>
    <w:rsid w:val="00C6174C"/>
    <w:pPr>
      <w:ind w:firstLine="0"/>
    </w:pPr>
  </w:style>
  <w:style w:type="paragraph" w:styleId="ListNumber3">
    <w:name w:val="List Number 3"/>
    <w:basedOn w:val="List3"/>
    <w:rsid w:val="00C6174C"/>
    <w:pPr>
      <w:numPr>
        <w:numId w:val="4"/>
      </w:numPr>
    </w:pPr>
  </w:style>
  <w:style w:type="paragraph" w:styleId="ListNumber4">
    <w:name w:val="List Number 4"/>
    <w:basedOn w:val="List4"/>
    <w:rsid w:val="00C6174C"/>
    <w:pPr>
      <w:numPr>
        <w:numId w:val="5"/>
      </w:numPr>
    </w:pPr>
  </w:style>
  <w:style w:type="paragraph" w:styleId="ListNumber5">
    <w:name w:val="List Number 5"/>
    <w:basedOn w:val="List5"/>
    <w:rsid w:val="00C6174C"/>
    <w:pPr>
      <w:numPr>
        <w:numId w:val="6"/>
      </w:numPr>
    </w:pPr>
  </w:style>
  <w:style w:type="paragraph" w:styleId="BlockText">
    <w:name w:val="Block Text"/>
    <w:basedOn w:val="Normal"/>
    <w:rsid w:val="00C61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74C"/>
    <w:rPr>
      <w:sz w:val="16"/>
      <w:vertAlign w:val="superscript"/>
    </w:rPr>
  </w:style>
  <w:style w:type="character" w:customStyle="1" w:styleId="Symbols">
    <w:name w:val="Symbols"/>
    <w:basedOn w:val="DefaultParagraphFont"/>
    <w:rsid w:val="00C6174C"/>
    <w:rPr>
      <w:rFonts w:ascii="Symbol" w:hAnsi="Symbol"/>
    </w:rPr>
  </w:style>
  <w:style w:type="character" w:customStyle="1" w:styleId="MenuOptions">
    <w:name w:val="Menu Options"/>
    <w:basedOn w:val="DefaultParagraphFont"/>
    <w:rsid w:val="00C61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74C"/>
    <w:rPr>
      <w:b/>
    </w:rPr>
  </w:style>
  <w:style w:type="character" w:customStyle="1" w:styleId="Underlined">
    <w:name w:val="Underlined"/>
    <w:basedOn w:val="DefaultParagraphFont"/>
    <w:rsid w:val="00C6174C"/>
    <w:rPr>
      <w:u w:val="single"/>
    </w:rPr>
  </w:style>
  <w:style w:type="paragraph" w:customStyle="1" w:styleId="TableBodyTextRight">
    <w:name w:val="Table Body Text Right"/>
    <w:basedOn w:val="TableBodyText"/>
    <w:rsid w:val="00C61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74C"/>
    <w:rPr>
      <w:sz w:val="18"/>
    </w:rPr>
  </w:style>
  <w:style w:type="paragraph" w:customStyle="1" w:styleId="BodySmallRight">
    <w:name w:val="Body Small Right"/>
    <w:basedOn w:val="BodyTextRight"/>
    <w:rsid w:val="00C6174C"/>
    <w:rPr>
      <w:sz w:val="18"/>
      <w:szCs w:val="18"/>
    </w:rPr>
  </w:style>
  <w:style w:type="paragraph" w:customStyle="1" w:styleId="MarginEdition">
    <w:name w:val="Margin Edition"/>
    <w:basedOn w:val="MarginNote"/>
    <w:rsid w:val="00C61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74C"/>
    <w:rPr>
      <w:sz w:val="2"/>
      <w:szCs w:val="2"/>
    </w:rPr>
  </w:style>
  <w:style w:type="character" w:customStyle="1" w:styleId="Small">
    <w:name w:val="Small"/>
    <w:basedOn w:val="DefaultParagraphFont"/>
    <w:rsid w:val="00C6174C"/>
    <w:rPr>
      <w:sz w:val="16"/>
    </w:rPr>
  </w:style>
  <w:style w:type="paragraph" w:customStyle="1" w:styleId="WideTable">
    <w:name w:val="Wide Table"/>
    <w:basedOn w:val="Normal"/>
    <w:rsid w:val="00C61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74C"/>
  </w:style>
  <w:style w:type="paragraph" w:styleId="Quote">
    <w:name w:val="Quote"/>
    <w:basedOn w:val="Heading1"/>
    <w:link w:val="QuoteChar"/>
    <w:qFormat/>
    <w:rsid w:val="00C61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74C"/>
    <w:pPr>
      <w:pageBreakBefore/>
    </w:pPr>
  </w:style>
  <w:style w:type="paragraph" w:customStyle="1" w:styleId="Border">
    <w:name w:val="Border"/>
    <w:basedOn w:val="Normal"/>
    <w:qFormat/>
    <w:rsid w:val="00C61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74C"/>
    <w:rPr>
      <w:u w:val="single"/>
    </w:rPr>
  </w:style>
  <w:style w:type="character" w:customStyle="1" w:styleId="BoldandItalics">
    <w:name w:val="Bold and Italics"/>
    <w:qFormat/>
    <w:rsid w:val="00C6174C"/>
    <w:rPr>
      <w:b/>
      <w:i/>
      <w:u w:val="none"/>
    </w:rPr>
  </w:style>
  <w:style w:type="paragraph" w:styleId="BalloonText">
    <w:name w:val="Balloon Text"/>
    <w:basedOn w:val="Normal"/>
    <w:link w:val="BalloonTextChar"/>
    <w:rsid w:val="00C61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74C"/>
    <w:pPr>
      <w:spacing w:before="0" w:after="0"/>
    </w:pPr>
  </w:style>
  <w:style w:type="paragraph" w:customStyle="1" w:styleId="BodyTextBold">
    <w:name w:val="Body Text Bold"/>
    <w:basedOn w:val="BodyText"/>
    <w:qFormat/>
    <w:rsid w:val="00C6174C"/>
    <w:rPr>
      <w:b/>
    </w:rPr>
  </w:style>
  <w:style w:type="character" w:styleId="Hyperlink">
    <w:name w:val="Hyperlink"/>
    <w:basedOn w:val="DefaultParagraphFont"/>
    <w:uiPriority w:val="99"/>
    <w:unhideWhenUsed/>
    <w:rsid w:val="00211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3587</Characters>
  <Application>Microsoft Office Word</Application>
  <DocSecurity>0</DocSecurity>
  <Lines>128</Lines>
  <Paragraphs>96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AHCCCF412 Coordinate board or committee elections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